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E434C7">
      <w:pPr>
        <w:spacing w:before="156" w:beforeLines="50"/>
        <w:jc w:val="center"/>
        <w:rPr>
          <w:rFonts w:ascii="黑体" w:hAnsi="黑体" w:eastAsia="黑体" w:cs="宋体"/>
          <w:color w:val="000000" w:themeColor="text1"/>
          <w:spacing w:val="0"/>
          <w:sz w:val="28"/>
          <w:szCs w:val="24"/>
          <w14:textFill>
            <w14:solidFill>
              <w14:schemeClr w14:val="tx1"/>
            </w14:solidFill>
          </w14:textFill>
        </w:rPr>
      </w:pPr>
      <w:r>
        <w:rPr>
          <w:rFonts w:hint="eastAsia" w:ascii="黑体" w:hAnsi="黑体" w:eastAsia="黑体" w:cs="宋体"/>
          <w:b/>
          <w:bCs/>
          <w:color w:val="000000" w:themeColor="text1"/>
          <w:spacing w:val="0"/>
          <w:sz w:val="28"/>
          <w:szCs w:val="24"/>
          <w14:textFill>
            <w14:solidFill>
              <w14:schemeClr w14:val="tx1"/>
            </w14:solidFill>
          </w14:textFill>
        </w:rPr>
        <w:t>投资人权益告知书</w:t>
      </w:r>
    </w:p>
    <w:p w14:paraId="5DDCFD13">
      <w:pPr>
        <w:spacing w:line="360" w:lineRule="exact"/>
        <w:rPr>
          <w:rFonts w:cs="宋体" w:asciiTheme="minorEastAsia" w:hAnsiTheme="minorEastAsia" w:eastAsiaTheme="minorEastAsia"/>
          <w:color w:val="000000" w:themeColor="text1"/>
          <w:spacing w:val="0"/>
          <w:sz w:val="18"/>
          <w:szCs w:val="18"/>
          <w14:textFill>
            <w14:solidFill>
              <w14:schemeClr w14:val="tx1"/>
            </w14:solidFill>
          </w14:textFill>
        </w:rPr>
      </w:pPr>
      <w:r>
        <w:rPr>
          <w:rFonts w:hint="eastAsia" w:cs="宋体" w:asciiTheme="minorEastAsia" w:hAnsiTheme="minorEastAsia" w:eastAsiaTheme="minorEastAsia"/>
          <w:color w:val="000000" w:themeColor="text1"/>
          <w:spacing w:val="0"/>
          <w:sz w:val="18"/>
          <w:szCs w:val="18"/>
          <w14:textFill>
            <w14:solidFill>
              <w14:schemeClr w14:val="tx1"/>
            </w14:solidFill>
          </w14:textFill>
        </w:rPr>
        <w:t>尊敬的投资人：</w:t>
      </w:r>
      <w:r>
        <w:rPr>
          <w:rFonts w:cs="宋体" w:asciiTheme="minorEastAsia" w:hAnsiTheme="minorEastAsia" w:eastAsiaTheme="minorEastAsia"/>
          <w:color w:val="000000" w:themeColor="text1"/>
          <w:spacing w:val="0"/>
          <w:sz w:val="18"/>
          <w:szCs w:val="18"/>
          <w14:textFill>
            <w14:solidFill>
              <w14:schemeClr w14:val="tx1"/>
            </w14:solidFill>
          </w14:textFill>
        </w:rPr>
        <w:t xml:space="preserve"> </w:t>
      </w:r>
    </w:p>
    <w:p w14:paraId="2DF52EB3">
      <w:pPr>
        <w:adjustRightInd w:val="0"/>
        <w:spacing w:line="360" w:lineRule="exact"/>
        <w:ind w:firstLine="360" w:firstLineChars="200"/>
        <w:rPr>
          <w:rFonts w:cs="宋体" w:asciiTheme="minorEastAsia" w:hAnsiTheme="minorEastAsia" w:eastAsiaTheme="minorEastAsia"/>
          <w:color w:val="000000" w:themeColor="text1"/>
          <w:spacing w:val="0"/>
          <w:sz w:val="18"/>
          <w:szCs w:val="18"/>
          <w:lang w:val="zh-CN"/>
          <w14:textFill>
            <w14:solidFill>
              <w14:schemeClr w14:val="tx1"/>
            </w14:solidFill>
          </w14:textFill>
        </w:rPr>
      </w:pPr>
      <w:r>
        <w:rPr>
          <w:rFonts w:hint="eastAsia" w:cs="宋体" w:asciiTheme="minorEastAsia" w:hAnsiTheme="minorEastAsia" w:eastAsiaTheme="minorEastAsia"/>
          <w:color w:val="000000" w:themeColor="text1"/>
          <w:spacing w:val="0"/>
          <w:sz w:val="18"/>
          <w:szCs w:val="18"/>
          <w:lang w:val="zh-CN"/>
          <w14:textFill>
            <w14:solidFill>
              <w14:schemeClr w14:val="tx1"/>
            </w14:solidFill>
          </w14:textFill>
        </w:rPr>
        <w:t>为了更好地保障您的投资权益，保护您的合法权益，请在投资证券投资基金/私募资产管理计划（以下简称“基金/资产管理计划”）前认真阅读以下内容：</w:t>
      </w:r>
    </w:p>
    <w:p w14:paraId="26DFE327">
      <w:pPr>
        <w:spacing w:line="360" w:lineRule="exact"/>
        <w:ind w:firstLine="360" w:firstLineChars="200"/>
        <w:rPr>
          <w:rFonts w:cs="宋体" w:asciiTheme="minorEastAsia" w:hAnsiTheme="minorEastAsia" w:eastAsiaTheme="minorEastAsia"/>
          <w:color w:val="000000" w:themeColor="text1"/>
          <w:spacing w:val="0"/>
          <w:sz w:val="18"/>
          <w:szCs w:val="18"/>
          <w14:textFill>
            <w14:solidFill>
              <w14:schemeClr w14:val="tx1"/>
            </w14:solidFill>
          </w14:textFill>
        </w:rPr>
      </w:pPr>
      <w:r>
        <w:rPr>
          <w:rFonts w:hint="eastAsia" w:cs="宋体" w:asciiTheme="minorEastAsia" w:hAnsiTheme="minorEastAsia" w:eastAsiaTheme="minorEastAsia"/>
          <w:b/>
          <w:bCs/>
          <w:color w:val="000000" w:themeColor="text1"/>
          <w:spacing w:val="0"/>
          <w:sz w:val="18"/>
          <w:szCs w:val="18"/>
          <w14:textFill>
            <w14:solidFill>
              <w14:schemeClr w14:val="tx1"/>
            </w14:solidFill>
          </w14:textFill>
        </w:rPr>
        <w:t>一、</w:t>
      </w:r>
      <w:r>
        <w:rPr>
          <w:rFonts w:hint="eastAsia" w:asciiTheme="minorEastAsia" w:hAnsiTheme="minorEastAsia" w:eastAsiaTheme="minorEastAsia"/>
          <w:b/>
          <w:bCs/>
          <w:color w:val="000000" w:themeColor="text1"/>
          <w:spacing w:val="0"/>
          <w:sz w:val="18"/>
          <w:szCs w:val="18"/>
          <w:lang w:val="zh-CN"/>
          <w14:textFill>
            <w14:solidFill>
              <w14:schemeClr w14:val="tx1"/>
            </w14:solidFill>
          </w14:textFill>
        </w:rPr>
        <w:t>基金及资产管理计划的基本知识</w:t>
      </w:r>
    </w:p>
    <w:p w14:paraId="548C3092">
      <w:pPr>
        <w:spacing w:line="360" w:lineRule="exact"/>
        <w:ind w:firstLine="360" w:firstLineChars="200"/>
        <w:rPr>
          <w:rFonts w:cs="宋体" w:asciiTheme="minorEastAsia" w:hAnsiTheme="minorEastAsia" w:eastAsiaTheme="minorEastAsia"/>
          <w:bCs/>
          <w:color w:val="000000" w:themeColor="text1"/>
          <w:spacing w:val="0"/>
          <w:sz w:val="18"/>
          <w:szCs w:val="18"/>
          <w14:textFill>
            <w14:solidFill>
              <w14:schemeClr w14:val="tx1"/>
            </w14:solidFill>
          </w14:textFill>
        </w:rPr>
      </w:pPr>
      <w:r>
        <w:rPr>
          <w:rFonts w:hint="eastAsia" w:cs="宋体" w:asciiTheme="minorEastAsia" w:hAnsiTheme="minorEastAsia" w:eastAsiaTheme="minorEastAsia"/>
          <w:bCs/>
          <w:color w:val="000000" w:themeColor="text1"/>
          <w:spacing w:val="0"/>
          <w:sz w:val="18"/>
          <w:szCs w:val="18"/>
          <w14:textFill>
            <w14:solidFill>
              <w14:schemeClr w14:val="tx1"/>
            </w14:solidFill>
          </w14:textFill>
        </w:rPr>
        <w:t>（一）什么是基金</w:t>
      </w:r>
    </w:p>
    <w:p w14:paraId="08E03EE8">
      <w:pPr>
        <w:spacing w:line="360" w:lineRule="exact"/>
        <w:ind w:firstLine="360" w:firstLineChars="200"/>
        <w:rPr>
          <w:rFonts w:cs="宋体" w:asciiTheme="minorEastAsia" w:hAnsiTheme="minorEastAsia" w:eastAsiaTheme="minorEastAsia"/>
          <w:bCs/>
          <w:color w:val="000000" w:themeColor="text1"/>
          <w:spacing w:val="0"/>
          <w:sz w:val="18"/>
          <w:szCs w:val="18"/>
          <w14:textFill>
            <w14:solidFill>
              <w14:schemeClr w14:val="tx1"/>
            </w14:solidFill>
          </w14:textFill>
        </w:rPr>
      </w:pPr>
      <w:r>
        <w:rPr>
          <w:rFonts w:hint="eastAsia" w:cs="宋体" w:asciiTheme="minorEastAsia" w:hAnsiTheme="minorEastAsia" w:eastAsiaTheme="minorEastAsia"/>
          <w:color w:val="000000" w:themeColor="text1"/>
          <w:spacing w:val="0"/>
          <w:sz w:val="18"/>
          <w:szCs w:val="18"/>
          <w14:textFill>
            <w14:solidFill>
              <w14:schemeClr w14:val="tx1"/>
            </w14:solidFill>
          </w14:textFill>
        </w:rPr>
        <w:t>基金是指通过发售基金份额，将众多投资者的资金集中起来，形成独立财产，由基金托管人托管，基金管理人管理，以投资组合的方法进行证券投资的一种利益共享、风险共担的集合投资方式。</w:t>
      </w:r>
    </w:p>
    <w:p w14:paraId="294A9E39">
      <w:pPr>
        <w:spacing w:line="360" w:lineRule="exact"/>
        <w:ind w:firstLine="360" w:firstLineChars="200"/>
        <w:rPr>
          <w:rFonts w:cs="宋体" w:asciiTheme="minorEastAsia" w:hAnsiTheme="minorEastAsia" w:eastAsiaTheme="minorEastAsia"/>
          <w:bCs/>
          <w:color w:val="000000" w:themeColor="text1"/>
          <w:spacing w:val="0"/>
          <w:sz w:val="18"/>
          <w:szCs w:val="18"/>
          <w14:textFill>
            <w14:solidFill>
              <w14:schemeClr w14:val="tx1"/>
            </w14:solidFill>
          </w14:textFill>
        </w:rPr>
      </w:pPr>
      <w:r>
        <w:rPr>
          <w:rFonts w:cs="宋体" w:asciiTheme="minorEastAsia" w:hAnsiTheme="minorEastAsia" w:eastAsiaTheme="minorEastAsia"/>
          <w:bCs/>
          <w:color w:val="000000" w:themeColor="text1"/>
          <w:spacing w:val="0"/>
          <w:sz w:val="18"/>
          <w:szCs w:val="18"/>
          <w14:textFill>
            <w14:solidFill>
              <w14:schemeClr w14:val="tx1"/>
            </w14:solidFill>
          </w14:textFill>
        </w:rPr>
        <w:t>(二)什么是资产管理计划</w:t>
      </w:r>
    </w:p>
    <w:p w14:paraId="74045C95">
      <w:pPr>
        <w:spacing w:line="360" w:lineRule="exact"/>
        <w:ind w:firstLine="360" w:firstLineChars="200"/>
        <w:rPr>
          <w:rFonts w:asciiTheme="minorEastAsia" w:hAnsiTheme="minorEastAsia"/>
          <w:color w:val="000000" w:themeColor="text1"/>
          <w:spacing w:val="0"/>
          <w:sz w:val="18"/>
          <w:lang w:val="zh-CN"/>
          <w14:textFill>
            <w14:solidFill>
              <w14:schemeClr w14:val="tx1"/>
            </w14:solidFill>
          </w14:textFill>
        </w:rPr>
      </w:pPr>
      <w:r>
        <w:rPr>
          <w:rFonts w:hint="eastAsia" w:cs="宋体" w:asciiTheme="minorEastAsia" w:hAnsiTheme="minorEastAsia" w:eastAsiaTheme="minorEastAsia"/>
          <w:color w:val="000000" w:themeColor="text1"/>
          <w:spacing w:val="0"/>
          <w:sz w:val="18"/>
          <w:szCs w:val="18"/>
          <w:lang w:val="zh-CN"/>
          <w14:textFill>
            <w14:solidFill>
              <w14:schemeClr w14:val="tx1"/>
            </w14:solidFill>
          </w14:textFill>
        </w:rPr>
        <w:t>资产管理计划是指证券期货经营机构非公开募集资金或者接受财产出资，设立私募资产管理计划并担任管理人，由托管机构担任托管人，依照法律法规和资产管理合同的约定，为投资者的利益进行投资活动。资产管理计划应当向合格投资者非公开募集。合格投资者是指具备相应风险识别能力和风险承受能力，投资于单只资产管理计划不低于一定金额且符合条件的自然人、法人或者其他组织。</w:t>
      </w:r>
    </w:p>
    <w:p w14:paraId="30B667FD">
      <w:pPr>
        <w:spacing w:line="360" w:lineRule="exact"/>
        <w:ind w:firstLine="360" w:firstLineChars="200"/>
        <w:rPr>
          <w:rFonts w:cs="宋体" w:asciiTheme="minorEastAsia" w:hAnsiTheme="minorEastAsia" w:eastAsiaTheme="minorEastAsia"/>
          <w:bCs/>
          <w:color w:val="000000" w:themeColor="text1"/>
          <w:spacing w:val="0"/>
          <w:sz w:val="18"/>
          <w:szCs w:val="18"/>
          <w14:textFill>
            <w14:solidFill>
              <w14:schemeClr w14:val="tx1"/>
            </w14:solidFill>
          </w14:textFill>
        </w:rPr>
      </w:pPr>
      <w:r>
        <w:rPr>
          <w:rFonts w:hint="eastAsia" w:cs="宋体" w:asciiTheme="minorEastAsia" w:hAnsiTheme="minorEastAsia" w:eastAsiaTheme="minorEastAsia"/>
          <w:bCs/>
          <w:color w:val="000000" w:themeColor="text1"/>
          <w:spacing w:val="0"/>
          <w:sz w:val="18"/>
          <w:szCs w:val="18"/>
          <w14:textFill>
            <w14:solidFill>
              <w14:schemeClr w14:val="tx1"/>
            </w14:solidFill>
          </w14:textFill>
        </w:rPr>
        <w:t>（三）基金与股票、债券、储蓄存款等其它金融工具的区别</w:t>
      </w:r>
    </w:p>
    <w:tbl>
      <w:tblPr>
        <w:tblStyle w:val="37"/>
        <w:tblW w:w="5000" w:type="pct"/>
        <w:tblInd w:w="0" w:type="dxa"/>
        <w:tblLayout w:type="autofit"/>
        <w:tblCellMar>
          <w:top w:w="0" w:type="dxa"/>
          <w:left w:w="108" w:type="dxa"/>
          <w:bottom w:w="0" w:type="dxa"/>
          <w:right w:w="108" w:type="dxa"/>
        </w:tblCellMar>
      </w:tblPr>
      <w:tblGrid>
        <w:gridCol w:w="1175"/>
        <w:gridCol w:w="2902"/>
        <w:gridCol w:w="1662"/>
        <w:gridCol w:w="2024"/>
        <w:gridCol w:w="2091"/>
      </w:tblGrid>
      <w:tr w14:paraId="667936EF">
        <w:tblPrEx>
          <w:tblCellMar>
            <w:top w:w="0" w:type="dxa"/>
            <w:left w:w="108" w:type="dxa"/>
            <w:bottom w:w="0" w:type="dxa"/>
            <w:right w:w="108" w:type="dxa"/>
          </w:tblCellMar>
        </w:tblPrEx>
        <w:trPr>
          <w:trHeight w:val="20" w:hRule="atLeast"/>
        </w:trPr>
        <w:tc>
          <w:tcPr>
            <w:tcW w:w="596" w:type="pct"/>
            <w:tcBorders>
              <w:top w:val="single" w:color="auto" w:sz="4" w:space="0"/>
              <w:left w:val="single" w:color="auto" w:sz="4" w:space="0"/>
              <w:bottom w:val="single" w:color="auto" w:sz="4" w:space="0"/>
              <w:right w:val="single" w:color="auto" w:sz="4" w:space="0"/>
            </w:tcBorders>
            <w:shd w:val="clear" w:color="auto" w:fill="auto"/>
            <w:vAlign w:val="center"/>
          </w:tcPr>
          <w:p w14:paraId="70433F7F">
            <w:pPr>
              <w:rPr>
                <w:rFonts w:cs="宋体" w:asciiTheme="minorEastAsia" w:hAnsiTheme="minorEastAsia" w:eastAsiaTheme="minorEastAsia"/>
                <w:b/>
                <w:color w:val="000000" w:themeColor="text1"/>
                <w:spacing w:val="0"/>
                <w:sz w:val="18"/>
                <w:szCs w:val="18"/>
                <w14:textFill>
                  <w14:solidFill>
                    <w14:schemeClr w14:val="tx1"/>
                  </w14:solidFill>
                </w14:textFill>
              </w:rPr>
            </w:pPr>
            <w:r>
              <w:rPr>
                <w:rFonts w:hint="eastAsia" w:cs="宋体" w:asciiTheme="minorEastAsia" w:hAnsiTheme="minorEastAsia" w:eastAsiaTheme="minorEastAsia"/>
                <w:b/>
                <w:color w:val="000000" w:themeColor="text1"/>
                <w:spacing w:val="0"/>
                <w:sz w:val="18"/>
                <w:szCs w:val="18"/>
                <w14:textFill>
                  <w14:solidFill>
                    <w14:schemeClr w14:val="tx1"/>
                  </w14:solidFill>
                </w14:textFill>
              </w:rPr>
              <w:t>　</w:t>
            </w:r>
          </w:p>
        </w:tc>
        <w:tc>
          <w:tcPr>
            <w:tcW w:w="1472" w:type="pct"/>
            <w:tcBorders>
              <w:top w:val="single" w:color="auto" w:sz="4" w:space="0"/>
              <w:left w:val="nil"/>
              <w:bottom w:val="single" w:color="auto" w:sz="4" w:space="0"/>
              <w:right w:val="single" w:color="auto" w:sz="4" w:space="0"/>
            </w:tcBorders>
            <w:shd w:val="clear" w:color="auto" w:fill="auto"/>
            <w:vAlign w:val="center"/>
          </w:tcPr>
          <w:p w14:paraId="78DE5DE0">
            <w:pPr>
              <w:jc w:val="center"/>
              <w:rPr>
                <w:rFonts w:cs="宋体" w:asciiTheme="minorEastAsia" w:hAnsiTheme="minorEastAsia" w:eastAsiaTheme="minorEastAsia"/>
                <w:b/>
                <w:color w:val="000000" w:themeColor="text1"/>
                <w:spacing w:val="0"/>
                <w:sz w:val="18"/>
                <w:szCs w:val="18"/>
                <w14:textFill>
                  <w14:solidFill>
                    <w14:schemeClr w14:val="tx1"/>
                  </w14:solidFill>
                </w14:textFill>
              </w:rPr>
            </w:pPr>
            <w:r>
              <w:rPr>
                <w:rFonts w:hint="eastAsia" w:cs="宋体" w:asciiTheme="minorEastAsia" w:hAnsiTheme="minorEastAsia" w:eastAsiaTheme="minorEastAsia"/>
                <w:b/>
                <w:color w:val="000000" w:themeColor="text1"/>
                <w:spacing w:val="0"/>
                <w:sz w:val="18"/>
                <w:szCs w:val="18"/>
                <w14:textFill>
                  <w14:solidFill>
                    <w14:schemeClr w14:val="tx1"/>
                  </w14:solidFill>
                </w14:textFill>
              </w:rPr>
              <w:t>基金</w:t>
            </w:r>
          </w:p>
        </w:tc>
        <w:tc>
          <w:tcPr>
            <w:tcW w:w="843" w:type="pct"/>
            <w:tcBorders>
              <w:top w:val="single" w:color="auto" w:sz="4" w:space="0"/>
              <w:left w:val="nil"/>
              <w:bottom w:val="single" w:color="auto" w:sz="4" w:space="0"/>
              <w:right w:val="single" w:color="auto" w:sz="4" w:space="0"/>
            </w:tcBorders>
            <w:shd w:val="clear" w:color="auto" w:fill="auto"/>
            <w:vAlign w:val="center"/>
          </w:tcPr>
          <w:p w14:paraId="2FD504DA">
            <w:pPr>
              <w:jc w:val="center"/>
              <w:rPr>
                <w:rFonts w:cs="宋体" w:asciiTheme="minorEastAsia" w:hAnsiTheme="minorEastAsia" w:eastAsiaTheme="minorEastAsia"/>
                <w:b/>
                <w:color w:val="000000" w:themeColor="text1"/>
                <w:spacing w:val="0"/>
                <w:sz w:val="18"/>
                <w:szCs w:val="18"/>
                <w14:textFill>
                  <w14:solidFill>
                    <w14:schemeClr w14:val="tx1"/>
                  </w14:solidFill>
                </w14:textFill>
              </w:rPr>
            </w:pPr>
            <w:r>
              <w:rPr>
                <w:rFonts w:hint="eastAsia" w:cs="宋体" w:asciiTheme="minorEastAsia" w:hAnsiTheme="minorEastAsia" w:eastAsiaTheme="minorEastAsia"/>
                <w:b/>
                <w:color w:val="000000" w:themeColor="text1"/>
                <w:spacing w:val="0"/>
                <w:sz w:val="18"/>
                <w:szCs w:val="18"/>
                <w14:textFill>
                  <w14:solidFill>
                    <w14:schemeClr w14:val="tx1"/>
                  </w14:solidFill>
                </w14:textFill>
              </w:rPr>
              <w:t>股票</w:t>
            </w:r>
          </w:p>
        </w:tc>
        <w:tc>
          <w:tcPr>
            <w:tcW w:w="1027" w:type="pct"/>
            <w:tcBorders>
              <w:top w:val="single" w:color="auto" w:sz="4" w:space="0"/>
              <w:left w:val="nil"/>
              <w:bottom w:val="single" w:color="auto" w:sz="4" w:space="0"/>
              <w:right w:val="single" w:color="auto" w:sz="4" w:space="0"/>
            </w:tcBorders>
            <w:shd w:val="clear" w:color="auto" w:fill="auto"/>
            <w:vAlign w:val="center"/>
          </w:tcPr>
          <w:p w14:paraId="0DDEAE93">
            <w:pPr>
              <w:jc w:val="center"/>
              <w:rPr>
                <w:rFonts w:cs="宋体" w:asciiTheme="minorEastAsia" w:hAnsiTheme="minorEastAsia" w:eastAsiaTheme="minorEastAsia"/>
                <w:b/>
                <w:color w:val="000000" w:themeColor="text1"/>
                <w:spacing w:val="0"/>
                <w:sz w:val="18"/>
                <w:szCs w:val="18"/>
                <w14:textFill>
                  <w14:solidFill>
                    <w14:schemeClr w14:val="tx1"/>
                  </w14:solidFill>
                </w14:textFill>
              </w:rPr>
            </w:pPr>
            <w:r>
              <w:rPr>
                <w:rFonts w:hint="eastAsia" w:cs="宋体" w:asciiTheme="minorEastAsia" w:hAnsiTheme="minorEastAsia" w:eastAsiaTheme="minorEastAsia"/>
                <w:b/>
                <w:color w:val="000000" w:themeColor="text1"/>
                <w:spacing w:val="0"/>
                <w:sz w:val="18"/>
                <w:szCs w:val="18"/>
                <w14:textFill>
                  <w14:solidFill>
                    <w14:schemeClr w14:val="tx1"/>
                  </w14:solidFill>
                </w14:textFill>
              </w:rPr>
              <w:t>债券</w:t>
            </w:r>
          </w:p>
        </w:tc>
        <w:tc>
          <w:tcPr>
            <w:tcW w:w="1061" w:type="pct"/>
            <w:tcBorders>
              <w:top w:val="single" w:color="auto" w:sz="4" w:space="0"/>
              <w:left w:val="nil"/>
              <w:bottom w:val="single" w:color="auto" w:sz="4" w:space="0"/>
              <w:right w:val="single" w:color="auto" w:sz="4" w:space="0"/>
            </w:tcBorders>
            <w:shd w:val="clear" w:color="auto" w:fill="auto"/>
            <w:vAlign w:val="center"/>
          </w:tcPr>
          <w:p w14:paraId="5ACE8E71">
            <w:pPr>
              <w:jc w:val="center"/>
              <w:rPr>
                <w:rFonts w:cs="宋体" w:asciiTheme="minorEastAsia" w:hAnsiTheme="minorEastAsia" w:eastAsiaTheme="minorEastAsia"/>
                <w:b/>
                <w:color w:val="000000" w:themeColor="text1"/>
                <w:spacing w:val="0"/>
                <w:sz w:val="18"/>
                <w:szCs w:val="18"/>
                <w14:textFill>
                  <w14:solidFill>
                    <w14:schemeClr w14:val="tx1"/>
                  </w14:solidFill>
                </w14:textFill>
              </w:rPr>
            </w:pPr>
            <w:r>
              <w:rPr>
                <w:rFonts w:hint="eastAsia" w:cs="宋体" w:asciiTheme="minorEastAsia" w:hAnsiTheme="minorEastAsia" w:eastAsiaTheme="minorEastAsia"/>
                <w:b/>
                <w:color w:val="000000" w:themeColor="text1"/>
                <w:spacing w:val="0"/>
                <w:sz w:val="18"/>
                <w:szCs w:val="18"/>
                <w14:textFill>
                  <w14:solidFill>
                    <w14:schemeClr w14:val="tx1"/>
                  </w14:solidFill>
                </w14:textFill>
              </w:rPr>
              <w:t>银行储蓄存款</w:t>
            </w:r>
          </w:p>
        </w:tc>
      </w:tr>
      <w:tr w14:paraId="4BCBEDCE">
        <w:tblPrEx>
          <w:tblCellMar>
            <w:top w:w="0" w:type="dxa"/>
            <w:left w:w="108" w:type="dxa"/>
            <w:bottom w:w="0" w:type="dxa"/>
            <w:right w:w="108" w:type="dxa"/>
          </w:tblCellMar>
        </w:tblPrEx>
        <w:trPr>
          <w:trHeight w:val="20" w:hRule="atLeast"/>
        </w:trPr>
        <w:tc>
          <w:tcPr>
            <w:tcW w:w="596" w:type="pct"/>
            <w:tcBorders>
              <w:top w:val="nil"/>
              <w:left w:val="single" w:color="auto" w:sz="4" w:space="0"/>
              <w:bottom w:val="single" w:color="auto" w:sz="4" w:space="0"/>
              <w:right w:val="single" w:color="auto" w:sz="4" w:space="0"/>
            </w:tcBorders>
            <w:shd w:val="clear" w:color="auto" w:fill="auto"/>
            <w:vAlign w:val="center"/>
          </w:tcPr>
          <w:p w14:paraId="11BF1D6D">
            <w:pPr>
              <w:jc w:val="center"/>
              <w:rPr>
                <w:rFonts w:cs="宋体" w:asciiTheme="minorEastAsia" w:hAnsiTheme="minorEastAsia" w:eastAsiaTheme="minorEastAsia"/>
                <w:b/>
                <w:color w:val="000000" w:themeColor="text1"/>
                <w:spacing w:val="0"/>
                <w:sz w:val="18"/>
                <w:szCs w:val="18"/>
                <w14:textFill>
                  <w14:solidFill>
                    <w14:schemeClr w14:val="tx1"/>
                  </w14:solidFill>
                </w14:textFill>
              </w:rPr>
            </w:pPr>
            <w:r>
              <w:rPr>
                <w:rFonts w:hint="eastAsia" w:cs="宋体" w:asciiTheme="minorEastAsia" w:hAnsiTheme="minorEastAsia" w:eastAsiaTheme="minorEastAsia"/>
                <w:b/>
                <w:color w:val="000000" w:themeColor="text1"/>
                <w:spacing w:val="0"/>
                <w:sz w:val="18"/>
                <w:szCs w:val="18"/>
                <w14:textFill>
                  <w14:solidFill>
                    <w14:schemeClr w14:val="tx1"/>
                  </w14:solidFill>
                </w14:textFill>
              </w:rPr>
              <w:t>反映的经济关系不同</w:t>
            </w:r>
          </w:p>
        </w:tc>
        <w:tc>
          <w:tcPr>
            <w:tcW w:w="1472" w:type="pct"/>
            <w:tcBorders>
              <w:top w:val="nil"/>
              <w:left w:val="nil"/>
              <w:bottom w:val="single" w:color="auto" w:sz="4" w:space="0"/>
              <w:right w:val="single" w:color="auto" w:sz="4" w:space="0"/>
            </w:tcBorders>
            <w:shd w:val="clear" w:color="auto" w:fill="auto"/>
            <w:vAlign w:val="center"/>
          </w:tcPr>
          <w:p w14:paraId="7BEFB2F9">
            <w:pPr>
              <w:rPr>
                <w:rFonts w:cs="宋体" w:asciiTheme="minorEastAsia" w:hAnsiTheme="minorEastAsia" w:eastAsiaTheme="minorEastAsia"/>
                <w:color w:val="000000" w:themeColor="text1"/>
                <w:spacing w:val="0"/>
                <w:sz w:val="18"/>
                <w:szCs w:val="18"/>
                <w14:textFill>
                  <w14:solidFill>
                    <w14:schemeClr w14:val="tx1"/>
                  </w14:solidFill>
                </w14:textFill>
              </w:rPr>
            </w:pPr>
            <w:r>
              <w:rPr>
                <w:rFonts w:hint="eastAsia" w:cs="宋体" w:asciiTheme="minorEastAsia" w:hAnsiTheme="minorEastAsia" w:eastAsiaTheme="minorEastAsia"/>
                <w:color w:val="000000" w:themeColor="text1"/>
                <w:spacing w:val="0"/>
                <w:sz w:val="18"/>
                <w:szCs w:val="18"/>
                <w14:textFill>
                  <w14:solidFill>
                    <w14:schemeClr w14:val="tx1"/>
                  </w14:solidFill>
                </w14:textFill>
              </w:rPr>
              <w:t>信托关系，是一种受益凭证，投资者购买基金份额后成为基金受益人，基金管理人只是替投资者管理资金，并不承担投资损失风险</w:t>
            </w:r>
          </w:p>
        </w:tc>
        <w:tc>
          <w:tcPr>
            <w:tcW w:w="843" w:type="pct"/>
            <w:tcBorders>
              <w:top w:val="nil"/>
              <w:left w:val="nil"/>
              <w:bottom w:val="single" w:color="auto" w:sz="4" w:space="0"/>
              <w:right w:val="single" w:color="auto" w:sz="4" w:space="0"/>
            </w:tcBorders>
            <w:shd w:val="clear" w:color="auto" w:fill="auto"/>
            <w:vAlign w:val="center"/>
          </w:tcPr>
          <w:p w14:paraId="123BCA10">
            <w:pPr>
              <w:rPr>
                <w:rFonts w:cs="宋体" w:asciiTheme="minorEastAsia" w:hAnsiTheme="minorEastAsia" w:eastAsiaTheme="minorEastAsia"/>
                <w:color w:val="000000" w:themeColor="text1"/>
                <w:spacing w:val="0"/>
                <w:sz w:val="18"/>
                <w:szCs w:val="18"/>
                <w14:textFill>
                  <w14:solidFill>
                    <w14:schemeClr w14:val="tx1"/>
                  </w14:solidFill>
                </w14:textFill>
              </w:rPr>
            </w:pPr>
            <w:r>
              <w:rPr>
                <w:rFonts w:hint="eastAsia" w:cs="宋体" w:asciiTheme="minorEastAsia" w:hAnsiTheme="minorEastAsia" w:eastAsiaTheme="minorEastAsia"/>
                <w:color w:val="000000" w:themeColor="text1"/>
                <w:spacing w:val="0"/>
                <w:sz w:val="18"/>
                <w:szCs w:val="18"/>
                <w14:textFill>
                  <w14:solidFill>
                    <w14:schemeClr w14:val="tx1"/>
                  </w14:solidFill>
                </w14:textFill>
              </w:rPr>
              <w:t>所有权关系，是一种所有权凭证，投资者购买后成为公司股东</w:t>
            </w:r>
          </w:p>
        </w:tc>
        <w:tc>
          <w:tcPr>
            <w:tcW w:w="1027" w:type="pct"/>
            <w:tcBorders>
              <w:top w:val="nil"/>
              <w:left w:val="nil"/>
              <w:bottom w:val="single" w:color="auto" w:sz="4" w:space="0"/>
              <w:right w:val="single" w:color="auto" w:sz="4" w:space="0"/>
            </w:tcBorders>
            <w:shd w:val="clear" w:color="auto" w:fill="auto"/>
            <w:vAlign w:val="center"/>
          </w:tcPr>
          <w:p w14:paraId="1F681EC0">
            <w:pPr>
              <w:rPr>
                <w:rFonts w:cs="宋体" w:asciiTheme="minorEastAsia" w:hAnsiTheme="minorEastAsia" w:eastAsiaTheme="minorEastAsia"/>
                <w:color w:val="000000" w:themeColor="text1"/>
                <w:spacing w:val="0"/>
                <w:sz w:val="18"/>
                <w:szCs w:val="18"/>
                <w14:textFill>
                  <w14:solidFill>
                    <w14:schemeClr w14:val="tx1"/>
                  </w14:solidFill>
                </w14:textFill>
              </w:rPr>
            </w:pPr>
            <w:r>
              <w:rPr>
                <w:rFonts w:hint="eastAsia" w:cs="宋体" w:asciiTheme="minorEastAsia" w:hAnsiTheme="minorEastAsia" w:eastAsiaTheme="minorEastAsia"/>
                <w:color w:val="000000" w:themeColor="text1"/>
                <w:spacing w:val="0"/>
                <w:sz w:val="18"/>
                <w:szCs w:val="18"/>
                <w14:textFill>
                  <w14:solidFill>
                    <w14:schemeClr w14:val="tx1"/>
                  </w14:solidFill>
                </w14:textFill>
              </w:rPr>
              <w:t>债权债务关系，是一种债权凭证，投资者购买后成为该公司债权人</w:t>
            </w:r>
          </w:p>
        </w:tc>
        <w:tc>
          <w:tcPr>
            <w:tcW w:w="1061" w:type="pct"/>
            <w:tcBorders>
              <w:top w:val="nil"/>
              <w:left w:val="nil"/>
              <w:bottom w:val="single" w:color="auto" w:sz="4" w:space="0"/>
              <w:right w:val="single" w:color="auto" w:sz="4" w:space="0"/>
            </w:tcBorders>
            <w:shd w:val="clear" w:color="auto" w:fill="auto"/>
            <w:vAlign w:val="center"/>
          </w:tcPr>
          <w:p w14:paraId="01F5B26D">
            <w:pPr>
              <w:rPr>
                <w:rFonts w:cs="宋体" w:asciiTheme="minorEastAsia" w:hAnsiTheme="minorEastAsia" w:eastAsiaTheme="minorEastAsia"/>
                <w:color w:val="000000" w:themeColor="text1"/>
                <w:spacing w:val="0"/>
                <w:sz w:val="18"/>
                <w:szCs w:val="18"/>
                <w14:textFill>
                  <w14:solidFill>
                    <w14:schemeClr w14:val="tx1"/>
                  </w14:solidFill>
                </w14:textFill>
              </w:rPr>
            </w:pPr>
            <w:r>
              <w:rPr>
                <w:rFonts w:hint="eastAsia" w:cs="宋体" w:asciiTheme="minorEastAsia" w:hAnsiTheme="minorEastAsia" w:eastAsiaTheme="minorEastAsia"/>
                <w:color w:val="000000" w:themeColor="text1"/>
                <w:spacing w:val="0"/>
                <w:sz w:val="18"/>
                <w:szCs w:val="18"/>
                <w14:textFill>
                  <w14:solidFill>
                    <w14:schemeClr w14:val="tx1"/>
                  </w14:solidFill>
                </w14:textFill>
              </w:rPr>
              <w:t>表现为银行的负债，是一种信用凭证，银行对存款者负有法定的保本付息责任</w:t>
            </w:r>
          </w:p>
        </w:tc>
      </w:tr>
      <w:tr w14:paraId="517A996F">
        <w:tblPrEx>
          <w:tblCellMar>
            <w:top w:w="0" w:type="dxa"/>
            <w:left w:w="108" w:type="dxa"/>
            <w:bottom w:w="0" w:type="dxa"/>
            <w:right w:w="108" w:type="dxa"/>
          </w:tblCellMar>
        </w:tblPrEx>
        <w:trPr>
          <w:trHeight w:val="20" w:hRule="atLeast"/>
        </w:trPr>
        <w:tc>
          <w:tcPr>
            <w:tcW w:w="596" w:type="pct"/>
            <w:tcBorders>
              <w:top w:val="nil"/>
              <w:left w:val="single" w:color="auto" w:sz="4" w:space="0"/>
              <w:bottom w:val="single" w:color="auto" w:sz="4" w:space="0"/>
              <w:right w:val="single" w:color="auto" w:sz="4" w:space="0"/>
            </w:tcBorders>
            <w:shd w:val="clear" w:color="auto" w:fill="auto"/>
            <w:vAlign w:val="center"/>
          </w:tcPr>
          <w:p w14:paraId="1086C926">
            <w:pPr>
              <w:jc w:val="center"/>
              <w:rPr>
                <w:rFonts w:cs="宋体" w:asciiTheme="minorEastAsia" w:hAnsiTheme="minorEastAsia" w:eastAsiaTheme="minorEastAsia"/>
                <w:b/>
                <w:color w:val="000000" w:themeColor="text1"/>
                <w:spacing w:val="0"/>
                <w:sz w:val="18"/>
                <w:szCs w:val="18"/>
                <w14:textFill>
                  <w14:solidFill>
                    <w14:schemeClr w14:val="tx1"/>
                  </w14:solidFill>
                </w14:textFill>
              </w:rPr>
            </w:pPr>
            <w:r>
              <w:rPr>
                <w:rFonts w:hint="eastAsia" w:cs="宋体" w:asciiTheme="minorEastAsia" w:hAnsiTheme="minorEastAsia" w:eastAsiaTheme="minorEastAsia"/>
                <w:b/>
                <w:color w:val="000000" w:themeColor="text1"/>
                <w:spacing w:val="0"/>
                <w:sz w:val="18"/>
                <w:szCs w:val="18"/>
                <w14:textFill>
                  <w14:solidFill>
                    <w14:schemeClr w14:val="tx1"/>
                  </w14:solidFill>
                </w14:textFill>
              </w:rPr>
              <w:t>所筹资金的投向不同</w:t>
            </w:r>
          </w:p>
        </w:tc>
        <w:tc>
          <w:tcPr>
            <w:tcW w:w="1472" w:type="pct"/>
            <w:tcBorders>
              <w:top w:val="nil"/>
              <w:left w:val="nil"/>
              <w:bottom w:val="single" w:color="auto" w:sz="4" w:space="0"/>
              <w:right w:val="single" w:color="auto" w:sz="4" w:space="0"/>
            </w:tcBorders>
            <w:shd w:val="clear" w:color="auto" w:fill="auto"/>
            <w:vAlign w:val="center"/>
          </w:tcPr>
          <w:p w14:paraId="37D7813E">
            <w:pPr>
              <w:rPr>
                <w:rFonts w:cs="宋体" w:asciiTheme="minorEastAsia" w:hAnsiTheme="minorEastAsia" w:eastAsiaTheme="minorEastAsia"/>
                <w:color w:val="000000" w:themeColor="text1"/>
                <w:spacing w:val="0"/>
                <w:sz w:val="18"/>
                <w:szCs w:val="18"/>
                <w14:textFill>
                  <w14:solidFill>
                    <w14:schemeClr w14:val="tx1"/>
                  </w14:solidFill>
                </w14:textFill>
              </w:rPr>
            </w:pPr>
            <w:r>
              <w:rPr>
                <w:rFonts w:hint="eastAsia" w:cs="宋体" w:asciiTheme="minorEastAsia" w:hAnsiTheme="minorEastAsia" w:eastAsiaTheme="minorEastAsia"/>
                <w:color w:val="000000" w:themeColor="text1"/>
                <w:spacing w:val="0"/>
                <w:sz w:val="18"/>
                <w:szCs w:val="18"/>
                <w14:textFill>
                  <w14:solidFill>
                    <w14:schemeClr w14:val="tx1"/>
                  </w14:solidFill>
                </w14:textFill>
              </w:rPr>
              <w:t>间接投资工具，主要投向股票、债券等有价证券</w:t>
            </w:r>
          </w:p>
        </w:tc>
        <w:tc>
          <w:tcPr>
            <w:tcW w:w="843" w:type="pct"/>
            <w:tcBorders>
              <w:top w:val="nil"/>
              <w:left w:val="nil"/>
              <w:bottom w:val="single" w:color="auto" w:sz="4" w:space="0"/>
              <w:right w:val="single" w:color="auto" w:sz="4" w:space="0"/>
            </w:tcBorders>
            <w:shd w:val="clear" w:color="auto" w:fill="auto"/>
            <w:vAlign w:val="center"/>
          </w:tcPr>
          <w:p w14:paraId="712A0294">
            <w:pPr>
              <w:rPr>
                <w:rFonts w:cs="宋体" w:asciiTheme="minorEastAsia" w:hAnsiTheme="minorEastAsia" w:eastAsiaTheme="minorEastAsia"/>
                <w:color w:val="000000" w:themeColor="text1"/>
                <w:spacing w:val="0"/>
                <w:sz w:val="18"/>
                <w:szCs w:val="18"/>
                <w14:textFill>
                  <w14:solidFill>
                    <w14:schemeClr w14:val="tx1"/>
                  </w14:solidFill>
                </w14:textFill>
              </w:rPr>
            </w:pPr>
            <w:r>
              <w:rPr>
                <w:rFonts w:hint="eastAsia" w:cs="宋体" w:asciiTheme="minorEastAsia" w:hAnsiTheme="minorEastAsia" w:eastAsiaTheme="minorEastAsia"/>
                <w:color w:val="000000" w:themeColor="text1"/>
                <w:spacing w:val="0"/>
                <w:sz w:val="18"/>
                <w:szCs w:val="18"/>
                <w14:textFill>
                  <w14:solidFill>
                    <w14:schemeClr w14:val="tx1"/>
                  </w14:solidFill>
                </w14:textFill>
              </w:rPr>
              <w:t>直接投资工具，主要投向实业领域</w:t>
            </w:r>
          </w:p>
        </w:tc>
        <w:tc>
          <w:tcPr>
            <w:tcW w:w="1027" w:type="pct"/>
            <w:tcBorders>
              <w:top w:val="nil"/>
              <w:left w:val="nil"/>
              <w:bottom w:val="single" w:color="auto" w:sz="4" w:space="0"/>
              <w:right w:val="single" w:color="auto" w:sz="4" w:space="0"/>
            </w:tcBorders>
            <w:shd w:val="clear" w:color="auto" w:fill="auto"/>
            <w:vAlign w:val="center"/>
          </w:tcPr>
          <w:p w14:paraId="70941E85">
            <w:pPr>
              <w:rPr>
                <w:rFonts w:cs="宋体" w:asciiTheme="minorEastAsia" w:hAnsiTheme="minorEastAsia" w:eastAsiaTheme="minorEastAsia"/>
                <w:color w:val="000000" w:themeColor="text1"/>
                <w:spacing w:val="0"/>
                <w:sz w:val="18"/>
                <w:szCs w:val="18"/>
                <w14:textFill>
                  <w14:solidFill>
                    <w14:schemeClr w14:val="tx1"/>
                  </w14:solidFill>
                </w14:textFill>
              </w:rPr>
            </w:pPr>
            <w:r>
              <w:rPr>
                <w:rFonts w:hint="eastAsia" w:cs="宋体" w:asciiTheme="minorEastAsia" w:hAnsiTheme="minorEastAsia" w:eastAsiaTheme="minorEastAsia"/>
                <w:color w:val="000000" w:themeColor="text1"/>
                <w:spacing w:val="0"/>
                <w:sz w:val="18"/>
                <w:szCs w:val="18"/>
                <w14:textFill>
                  <w14:solidFill>
                    <w14:schemeClr w14:val="tx1"/>
                  </w14:solidFill>
                </w14:textFill>
              </w:rPr>
              <w:t>直接投资工具，主要投向实业领域</w:t>
            </w:r>
          </w:p>
        </w:tc>
        <w:tc>
          <w:tcPr>
            <w:tcW w:w="1061" w:type="pct"/>
            <w:tcBorders>
              <w:top w:val="nil"/>
              <w:left w:val="nil"/>
              <w:bottom w:val="single" w:color="auto" w:sz="4" w:space="0"/>
              <w:right w:val="single" w:color="auto" w:sz="4" w:space="0"/>
            </w:tcBorders>
            <w:shd w:val="clear" w:color="auto" w:fill="auto"/>
            <w:vAlign w:val="center"/>
          </w:tcPr>
          <w:p w14:paraId="787F4F9B">
            <w:pPr>
              <w:rPr>
                <w:rFonts w:cs="宋体" w:asciiTheme="minorEastAsia" w:hAnsiTheme="minorEastAsia" w:eastAsiaTheme="minorEastAsia"/>
                <w:color w:val="000000" w:themeColor="text1"/>
                <w:spacing w:val="0"/>
                <w:sz w:val="18"/>
                <w:szCs w:val="18"/>
                <w14:textFill>
                  <w14:solidFill>
                    <w14:schemeClr w14:val="tx1"/>
                  </w14:solidFill>
                </w14:textFill>
              </w:rPr>
            </w:pPr>
            <w:r>
              <w:rPr>
                <w:rFonts w:hint="eastAsia" w:cs="宋体" w:asciiTheme="minorEastAsia" w:hAnsiTheme="minorEastAsia" w:eastAsiaTheme="minorEastAsia"/>
                <w:color w:val="000000" w:themeColor="text1"/>
                <w:spacing w:val="0"/>
                <w:sz w:val="18"/>
                <w:szCs w:val="18"/>
                <w14:textFill>
                  <w14:solidFill>
                    <w14:schemeClr w14:val="tx1"/>
                  </w14:solidFill>
                </w14:textFill>
              </w:rPr>
              <w:t>间接投资工具，银行负责资金用途和投向</w:t>
            </w:r>
          </w:p>
        </w:tc>
      </w:tr>
      <w:tr w14:paraId="51B8AD21">
        <w:tblPrEx>
          <w:tblCellMar>
            <w:top w:w="0" w:type="dxa"/>
            <w:left w:w="108" w:type="dxa"/>
            <w:bottom w:w="0" w:type="dxa"/>
            <w:right w:w="108" w:type="dxa"/>
          </w:tblCellMar>
        </w:tblPrEx>
        <w:trPr>
          <w:trHeight w:val="20" w:hRule="atLeast"/>
        </w:trPr>
        <w:tc>
          <w:tcPr>
            <w:tcW w:w="596" w:type="pct"/>
            <w:tcBorders>
              <w:top w:val="nil"/>
              <w:left w:val="single" w:color="auto" w:sz="4" w:space="0"/>
              <w:bottom w:val="single" w:color="auto" w:sz="4" w:space="0"/>
              <w:right w:val="single" w:color="auto" w:sz="4" w:space="0"/>
            </w:tcBorders>
            <w:shd w:val="clear" w:color="auto" w:fill="auto"/>
            <w:vAlign w:val="center"/>
          </w:tcPr>
          <w:p w14:paraId="05D231EA">
            <w:pPr>
              <w:jc w:val="center"/>
              <w:rPr>
                <w:rFonts w:cs="宋体" w:asciiTheme="minorEastAsia" w:hAnsiTheme="minorEastAsia" w:eastAsiaTheme="minorEastAsia"/>
                <w:b/>
                <w:color w:val="000000" w:themeColor="text1"/>
                <w:spacing w:val="0"/>
                <w:sz w:val="18"/>
                <w:szCs w:val="18"/>
                <w14:textFill>
                  <w14:solidFill>
                    <w14:schemeClr w14:val="tx1"/>
                  </w14:solidFill>
                </w14:textFill>
              </w:rPr>
            </w:pPr>
            <w:r>
              <w:rPr>
                <w:rFonts w:hint="eastAsia" w:cs="宋体" w:asciiTheme="minorEastAsia" w:hAnsiTheme="minorEastAsia" w:eastAsiaTheme="minorEastAsia"/>
                <w:b/>
                <w:color w:val="000000" w:themeColor="text1"/>
                <w:spacing w:val="0"/>
                <w:sz w:val="18"/>
                <w:szCs w:val="18"/>
                <w14:textFill>
                  <w14:solidFill>
                    <w14:schemeClr w14:val="tx1"/>
                  </w14:solidFill>
                </w14:textFill>
              </w:rPr>
              <w:t>投资收益与风险大小不同</w:t>
            </w:r>
          </w:p>
        </w:tc>
        <w:tc>
          <w:tcPr>
            <w:tcW w:w="1472" w:type="pct"/>
            <w:tcBorders>
              <w:top w:val="nil"/>
              <w:left w:val="nil"/>
              <w:bottom w:val="single" w:color="auto" w:sz="4" w:space="0"/>
              <w:right w:val="single" w:color="auto" w:sz="4" w:space="0"/>
            </w:tcBorders>
            <w:shd w:val="clear" w:color="auto" w:fill="auto"/>
            <w:vAlign w:val="center"/>
          </w:tcPr>
          <w:p w14:paraId="5587E630">
            <w:pPr>
              <w:rPr>
                <w:rFonts w:cs="宋体" w:asciiTheme="minorEastAsia" w:hAnsiTheme="minorEastAsia" w:eastAsiaTheme="minorEastAsia"/>
                <w:color w:val="000000" w:themeColor="text1"/>
                <w:spacing w:val="0"/>
                <w:sz w:val="18"/>
                <w:szCs w:val="18"/>
                <w14:textFill>
                  <w14:solidFill>
                    <w14:schemeClr w14:val="tx1"/>
                  </w14:solidFill>
                </w14:textFill>
              </w:rPr>
            </w:pPr>
            <w:r>
              <w:rPr>
                <w:rFonts w:hint="eastAsia" w:cs="宋体" w:asciiTheme="minorEastAsia" w:hAnsiTheme="minorEastAsia" w:eastAsiaTheme="minorEastAsia"/>
                <w:color w:val="000000" w:themeColor="text1"/>
                <w:spacing w:val="0"/>
                <w:sz w:val="18"/>
                <w:szCs w:val="18"/>
                <w14:textFill>
                  <w14:solidFill>
                    <w14:schemeClr w14:val="tx1"/>
                  </w14:solidFill>
                </w14:textFill>
              </w:rPr>
              <w:t>投资于众多有价证券，能有效分散风险，风险相对适中，收益相对稳健</w:t>
            </w:r>
          </w:p>
        </w:tc>
        <w:tc>
          <w:tcPr>
            <w:tcW w:w="843" w:type="pct"/>
            <w:tcBorders>
              <w:top w:val="nil"/>
              <w:left w:val="nil"/>
              <w:bottom w:val="single" w:color="auto" w:sz="4" w:space="0"/>
              <w:right w:val="single" w:color="auto" w:sz="4" w:space="0"/>
            </w:tcBorders>
            <w:shd w:val="clear" w:color="auto" w:fill="auto"/>
            <w:vAlign w:val="center"/>
          </w:tcPr>
          <w:p w14:paraId="47E8F34F">
            <w:pPr>
              <w:rPr>
                <w:rFonts w:cs="宋体" w:asciiTheme="minorEastAsia" w:hAnsiTheme="minorEastAsia" w:eastAsiaTheme="minorEastAsia"/>
                <w:color w:val="000000" w:themeColor="text1"/>
                <w:spacing w:val="0"/>
                <w:sz w:val="18"/>
                <w:szCs w:val="18"/>
                <w14:textFill>
                  <w14:solidFill>
                    <w14:schemeClr w14:val="tx1"/>
                  </w14:solidFill>
                </w14:textFill>
              </w:rPr>
            </w:pPr>
            <w:r>
              <w:rPr>
                <w:rFonts w:hint="eastAsia" w:cs="宋体" w:asciiTheme="minorEastAsia" w:hAnsiTheme="minorEastAsia" w:eastAsiaTheme="minorEastAsia"/>
                <w:color w:val="000000" w:themeColor="text1"/>
                <w:spacing w:val="0"/>
                <w:sz w:val="18"/>
                <w:szCs w:val="18"/>
                <w14:textFill>
                  <w14:solidFill>
                    <w14:schemeClr w14:val="tx1"/>
                  </w14:solidFill>
                </w14:textFill>
              </w:rPr>
              <w:t>价格波动性大，高风险、高收益</w:t>
            </w:r>
          </w:p>
        </w:tc>
        <w:tc>
          <w:tcPr>
            <w:tcW w:w="1027" w:type="pct"/>
            <w:tcBorders>
              <w:top w:val="nil"/>
              <w:left w:val="nil"/>
              <w:bottom w:val="single" w:color="auto" w:sz="4" w:space="0"/>
              <w:right w:val="single" w:color="auto" w:sz="4" w:space="0"/>
            </w:tcBorders>
            <w:shd w:val="clear" w:color="auto" w:fill="auto"/>
            <w:vAlign w:val="center"/>
          </w:tcPr>
          <w:p w14:paraId="374A931D">
            <w:pPr>
              <w:rPr>
                <w:rFonts w:cs="宋体" w:asciiTheme="minorEastAsia" w:hAnsiTheme="minorEastAsia" w:eastAsiaTheme="minorEastAsia"/>
                <w:color w:val="000000" w:themeColor="text1"/>
                <w:spacing w:val="0"/>
                <w:sz w:val="18"/>
                <w:szCs w:val="18"/>
                <w14:textFill>
                  <w14:solidFill>
                    <w14:schemeClr w14:val="tx1"/>
                  </w14:solidFill>
                </w14:textFill>
              </w:rPr>
            </w:pPr>
            <w:r>
              <w:rPr>
                <w:rFonts w:hint="eastAsia" w:cs="宋体" w:asciiTheme="minorEastAsia" w:hAnsiTheme="minorEastAsia" w:eastAsiaTheme="minorEastAsia"/>
                <w:color w:val="000000" w:themeColor="text1"/>
                <w:spacing w:val="0"/>
                <w:sz w:val="18"/>
                <w:szCs w:val="18"/>
                <w14:textFill>
                  <w14:solidFill>
                    <w14:schemeClr w14:val="tx1"/>
                  </w14:solidFill>
                </w14:textFill>
              </w:rPr>
              <w:t>价格波动较股票小，低风险、低收益</w:t>
            </w:r>
          </w:p>
        </w:tc>
        <w:tc>
          <w:tcPr>
            <w:tcW w:w="1061" w:type="pct"/>
            <w:tcBorders>
              <w:top w:val="nil"/>
              <w:left w:val="nil"/>
              <w:bottom w:val="single" w:color="auto" w:sz="4" w:space="0"/>
              <w:right w:val="single" w:color="auto" w:sz="4" w:space="0"/>
            </w:tcBorders>
            <w:shd w:val="clear" w:color="auto" w:fill="auto"/>
            <w:vAlign w:val="center"/>
          </w:tcPr>
          <w:p w14:paraId="24C21189">
            <w:pPr>
              <w:rPr>
                <w:rFonts w:cs="宋体" w:asciiTheme="minorEastAsia" w:hAnsiTheme="minorEastAsia" w:eastAsiaTheme="minorEastAsia"/>
                <w:color w:val="000000" w:themeColor="text1"/>
                <w:spacing w:val="0"/>
                <w:sz w:val="18"/>
                <w:szCs w:val="18"/>
                <w14:textFill>
                  <w14:solidFill>
                    <w14:schemeClr w14:val="tx1"/>
                  </w14:solidFill>
                </w14:textFill>
              </w:rPr>
            </w:pPr>
            <w:r>
              <w:rPr>
                <w:rFonts w:hint="eastAsia" w:cs="宋体" w:asciiTheme="minorEastAsia" w:hAnsiTheme="minorEastAsia" w:eastAsiaTheme="minorEastAsia"/>
                <w:color w:val="000000" w:themeColor="text1"/>
                <w:spacing w:val="0"/>
                <w:sz w:val="18"/>
                <w:szCs w:val="18"/>
                <w14:textFill>
                  <w14:solidFill>
                    <w14:schemeClr w14:val="tx1"/>
                  </w14:solidFill>
                </w14:textFill>
              </w:rPr>
              <w:t>银行存款利率相对固定，损失本金的可能性很小，投资比较安全</w:t>
            </w:r>
          </w:p>
        </w:tc>
      </w:tr>
      <w:tr w14:paraId="63B9C562">
        <w:tblPrEx>
          <w:tblCellMar>
            <w:top w:w="0" w:type="dxa"/>
            <w:left w:w="108" w:type="dxa"/>
            <w:bottom w:w="0" w:type="dxa"/>
            <w:right w:w="108" w:type="dxa"/>
          </w:tblCellMar>
        </w:tblPrEx>
        <w:trPr>
          <w:trHeight w:val="20" w:hRule="atLeast"/>
        </w:trPr>
        <w:tc>
          <w:tcPr>
            <w:tcW w:w="596" w:type="pct"/>
            <w:tcBorders>
              <w:top w:val="nil"/>
              <w:left w:val="single" w:color="auto" w:sz="4" w:space="0"/>
              <w:bottom w:val="single" w:color="auto" w:sz="4" w:space="0"/>
              <w:right w:val="single" w:color="auto" w:sz="4" w:space="0"/>
            </w:tcBorders>
            <w:shd w:val="clear" w:color="auto" w:fill="auto"/>
            <w:vAlign w:val="center"/>
          </w:tcPr>
          <w:p w14:paraId="721ED851">
            <w:pPr>
              <w:jc w:val="center"/>
              <w:rPr>
                <w:rFonts w:cs="宋体" w:asciiTheme="minorEastAsia" w:hAnsiTheme="minorEastAsia" w:eastAsiaTheme="minorEastAsia"/>
                <w:b/>
                <w:color w:val="000000" w:themeColor="text1"/>
                <w:spacing w:val="0"/>
                <w:sz w:val="18"/>
                <w:szCs w:val="18"/>
                <w14:textFill>
                  <w14:solidFill>
                    <w14:schemeClr w14:val="tx1"/>
                  </w14:solidFill>
                </w14:textFill>
              </w:rPr>
            </w:pPr>
            <w:r>
              <w:rPr>
                <w:rFonts w:hint="eastAsia" w:cs="宋体" w:asciiTheme="minorEastAsia" w:hAnsiTheme="minorEastAsia" w:eastAsiaTheme="minorEastAsia"/>
                <w:b/>
                <w:color w:val="000000" w:themeColor="text1"/>
                <w:spacing w:val="0"/>
                <w:sz w:val="18"/>
                <w:szCs w:val="18"/>
                <w14:textFill>
                  <w14:solidFill>
                    <w14:schemeClr w14:val="tx1"/>
                  </w14:solidFill>
                </w14:textFill>
              </w:rPr>
              <w:t>收益来源</w:t>
            </w:r>
          </w:p>
        </w:tc>
        <w:tc>
          <w:tcPr>
            <w:tcW w:w="1472" w:type="pct"/>
            <w:tcBorders>
              <w:top w:val="nil"/>
              <w:left w:val="nil"/>
              <w:bottom w:val="single" w:color="auto" w:sz="4" w:space="0"/>
              <w:right w:val="single" w:color="auto" w:sz="4" w:space="0"/>
            </w:tcBorders>
            <w:shd w:val="clear" w:color="auto" w:fill="auto"/>
            <w:vAlign w:val="center"/>
          </w:tcPr>
          <w:p w14:paraId="6C90CCC9">
            <w:pPr>
              <w:rPr>
                <w:rFonts w:cs="宋体" w:asciiTheme="minorEastAsia" w:hAnsiTheme="minorEastAsia" w:eastAsiaTheme="minorEastAsia"/>
                <w:color w:val="000000" w:themeColor="text1"/>
                <w:spacing w:val="0"/>
                <w:sz w:val="18"/>
                <w:szCs w:val="18"/>
                <w14:textFill>
                  <w14:solidFill>
                    <w14:schemeClr w14:val="tx1"/>
                  </w14:solidFill>
                </w14:textFill>
              </w:rPr>
            </w:pPr>
            <w:r>
              <w:rPr>
                <w:rFonts w:hint="eastAsia" w:cs="宋体" w:asciiTheme="minorEastAsia" w:hAnsiTheme="minorEastAsia" w:eastAsiaTheme="minorEastAsia"/>
                <w:color w:val="000000" w:themeColor="text1"/>
                <w:spacing w:val="0"/>
                <w:sz w:val="18"/>
                <w:szCs w:val="18"/>
                <w14:textFill>
                  <w14:solidFill>
                    <w14:schemeClr w14:val="tx1"/>
                  </w14:solidFill>
                </w14:textFill>
              </w:rPr>
              <w:t>利息收入、股利收入、资本利得</w:t>
            </w:r>
          </w:p>
        </w:tc>
        <w:tc>
          <w:tcPr>
            <w:tcW w:w="843" w:type="pct"/>
            <w:tcBorders>
              <w:top w:val="nil"/>
              <w:left w:val="nil"/>
              <w:bottom w:val="single" w:color="auto" w:sz="4" w:space="0"/>
              <w:right w:val="single" w:color="auto" w:sz="4" w:space="0"/>
            </w:tcBorders>
            <w:shd w:val="clear" w:color="auto" w:fill="auto"/>
            <w:vAlign w:val="center"/>
          </w:tcPr>
          <w:p w14:paraId="28577DD7">
            <w:pPr>
              <w:rPr>
                <w:rFonts w:cs="宋体" w:asciiTheme="minorEastAsia" w:hAnsiTheme="minorEastAsia" w:eastAsiaTheme="minorEastAsia"/>
                <w:color w:val="000000" w:themeColor="text1"/>
                <w:spacing w:val="0"/>
                <w:sz w:val="18"/>
                <w:szCs w:val="18"/>
                <w14:textFill>
                  <w14:solidFill>
                    <w14:schemeClr w14:val="tx1"/>
                  </w14:solidFill>
                </w14:textFill>
              </w:rPr>
            </w:pPr>
            <w:r>
              <w:rPr>
                <w:rFonts w:hint="eastAsia" w:cs="宋体" w:asciiTheme="minorEastAsia" w:hAnsiTheme="minorEastAsia" w:eastAsiaTheme="minorEastAsia"/>
                <w:color w:val="000000" w:themeColor="text1"/>
                <w:spacing w:val="0"/>
                <w:sz w:val="18"/>
                <w:szCs w:val="18"/>
                <w14:textFill>
                  <w14:solidFill>
                    <w14:schemeClr w14:val="tx1"/>
                  </w14:solidFill>
                </w14:textFill>
              </w:rPr>
              <w:t>股利收入、资本利得</w:t>
            </w:r>
          </w:p>
        </w:tc>
        <w:tc>
          <w:tcPr>
            <w:tcW w:w="1027" w:type="pct"/>
            <w:tcBorders>
              <w:top w:val="nil"/>
              <w:left w:val="nil"/>
              <w:bottom w:val="single" w:color="auto" w:sz="4" w:space="0"/>
              <w:right w:val="single" w:color="auto" w:sz="4" w:space="0"/>
            </w:tcBorders>
            <w:shd w:val="clear" w:color="auto" w:fill="auto"/>
            <w:vAlign w:val="center"/>
          </w:tcPr>
          <w:p w14:paraId="4B10600A">
            <w:pPr>
              <w:rPr>
                <w:rFonts w:cs="宋体" w:asciiTheme="minorEastAsia" w:hAnsiTheme="minorEastAsia" w:eastAsiaTheme="minorEastAsia"/>
                <w:color w:val="000000" w:themeColor="text1"/>
                <w:spacing w:val="0"/>
                <w:sz w:val="18"/>
                <w:szCs w:val="18"/>
                <w14:textFill>
                  <w14:solidFill>
                    <w14:schemeClr w14:val="tx1"/>
                  </w14:solidFill>
                </w14:textFill>
              </w:rPr>
            </w:pPr>
            <w:r>
              <w:rPr>
                <w:rFonts w:hint="eastAsia" w:cs="宋体" w:asciiTheme="minorEastAsia" w:hAnsiTheme="minorEastAsia" w:eastAsiaTheme="minorEastAsia"/>
                <w:color w:val="000000" w:themeColor="text1"/>
                <w:spacing w:val="0"/>
                <w:sz w:val="18"/>
                <w:szCs w:val="18"/>
                <w14:textFill>
                  <w14:solidFill>
                    <w14:schemeClr w14:val="tx1"/>
                  </w14:solidFill>
                </w14:textFill>
              </w:rPr>
              <w:t>利息收入、资本利得</w:t>
            </w:r>
          </w:p>
        </w:tc>
        <w:tc>
          <w:tcPr>
            <w:tcW w:w="1061" w:type="pct"/>
            <w:tcBorders>
              <w:top w:val="nil"/>
              <w:left w:val="nil"/>
              <w:bottom w:val="single" w:color="auto" w:sz="4" w:space="0"/>
              <w:right w:val="single" w:color="auto" w:sz="4" w:space="0"/>
            </w:tcBorders>
            <w:shd w:val="clear" w:color="auto" w:fill="auto"/>
            <w:vAlign w:val="center"/>
          </w:tcPr>
          <w:p w14:paraId="491BB684">
            <w:pPr>
              <w:rPr>
                <w:rFonts w:cs="宋体" w:asciiTheme="minorEastAsia" w:hAnsiTheme="minorEastAsia" w:eastAsiaTheme="minorEastAsia"/>
                <w:color w:val="000000" w:themeColor="text1"/>
                <w:spacing w:val="0"/>
                <w:sz w:val="18"/>
                <w:szCs w:val="18"/>
                <w14:textFill>
                  <w14:solidFill>
                    <w14:schemeClr w14:val="tx1"/>
                  </w14:solidFill>
                </w14:textFill>
              </w:rPr>
            </w:pPr>
            <w:r>
              <w:rPr>
                <w:rFonts w:hint="eastAsia" w:cs="宋体" w:asciiTheme="minorEastAsia" w:hAnsiTheme="minorEastAsia" w:eastAsiaTheme="minorEastAsia"/>
                <w:color w:val="000000" w:themeColor="text1"/>
                <w:spacing w:val="0"/>
                <w:sz w:val="18"/>
                <w:szCs w:val="18"/>
                <w14:textFill>
                  <w14:solidFill>
                    <w14:schemeClr w14:val="tx1"/>
                  </w14:solidFill>
                </w14:textFill>
              </w:rPr>
              <w:t>利息收入</w:t>
            </w:r>
          </w:p>
        </w:tc>
      </w:tr>
      <w:tr w14:paraId="227F165C">
        <w:tblPrEx>
          <w:tblCellMar>
            <w:top w:w="0" w:type="dxa"/>
            <w:left w:w="108" w:type="dxa"/>
            <w:bottom w:w="0" w:type="dxa"/>
            <w:right w:w="108" w:type="dxa"/>
          </w:tblCellMar>
        </w:tblPrEx>
        <w:trPr>
          <w:trHeight w:val="20" w:hRule="atLeast"/>
        </w:trPr>
        <w:tc>
          <w:tcPr>
            <w:tcW w:w="596" w:type="pct"/>
            <w:tcBorders>
              <w:top w:val="nil"/>
              <w:left w:val="single" w:color="auto" w:sz="4" w:space="0"/>
              <w:bottom w:val="single" w:color="auto" w:sz="4" w:space="0"/>
              <w:right w:val="single" w:color="auto" w:sz="4" w:space="0"/>
            </w:tcBorders>
            <w:shd w:val="clear" w:color="auto" w:fill="auto"/>
            <w:vAlign w:val="center"/>
          </w:tcPr>
          <w:p w14:paraId="3A52A46D">
            <w:pPr>
              <w:jc w:val="center"/>
              <w:rPr>
                <w:rFonts w:cs="宋体" w:asciiTheme="minorEastAsia" w:hAnsiTheme="minorEastAsia" w:eastAsiaTheme="minorEastAsia"/>
                <w:b/>
                <w:color w:val="000000" w:themeColor="text1"/>
                <w:spacing w:val="0"/>
                <w:sz w:val="18"/>
                <w:szCs w:val="18"/>
                <w14:textFill>
                  <w14:solidFill>
                    <w14:schemeClr w14:val="tx1"/>
                  </w14:solidFill>
                </w14:textFill>
              </w:rPr>
            </w:pPr>
            <w:r>
              <w:rPr>
                <w:rFonts w:hint="eastAsia" w:cs="宋体" w:asciiTheme="minorEastAsia" w:hAnsiTheme="minorEastAsia" w:eastAsiaTheme="minorEastAsia"/>
                <w:b/>
                <w:color w:val="000000" w:themeColor="text1"/>
                <w:spacing w:val="0"/>
                <w:sz w:val="18"/>
                <w:szCs w:val="18"/>
                <w14:textFill>
                  <w14:solidFill>
                    <w14:schemeClr w14:val="tx1"/>
                  </w14:solidFill>
                </w14:textFill>
              </w:rPr>
              <w:t>投资渠道</w:t>
            </w:r>
          </w:p>
        </w:tc>
        <w:tc>
          <w:tcPr>
            <w:tcW w:w="1472" w:type="pct"/>
            <w:tcBorders>
              <w:top w:val="nil"/>
              <w:left w:val="nil"/>
              <w:bottom w:val="single" w:color="auto" w:sz="4" w:space="0"/>
              <w:right w:val="single" w:color="auto" w:sz="4" w:space="0"/>
            </w:tcBorders>
            <w:shd w:val="clear" w:color="auto" w:fill="auto"/>
            <w:vAlign w:val="center"/>
          </w:tcPr>
          <w:p w14:paraId="79C2EEE4">
            <w:pPr>
              <w:rPr>
                <w:rFonts w:cs="宋体" w:asciiTheme="minorEastAsia" w:hAnsiTheme="minorEastAsia" w:eastAsiaTheme="minorEastAsia"/>
                <w:color w:val="000000" w:themeColor="text1"/>
                <w:spacing w:val="0"/>
                <w:sz w:val="18"/>
                <w:szCs w:val="18"/>
                <w14:textFill>
                  <w14:solidFill>
                    <w14:schemeClr w14:val="tx1"/>
                  </w14:solidFill>
                </w14:textFill>
              </w:rPr>
            </w:pPr>
            <w:r>
              <w:rPr>
                <w:rFonts w:hint="eastAsia" w:cs="宋体" w:asciiTheme="minorEastAsia" w:hAnsiTheme="minorEastAsia" w:eastAsiaTheme="minorEastAsia"/>
                <w:color w:val="000000" w:themeColor="text1"/>
                <w:spacing w:val="0"/>
                <w:sz w:val="18"/>
                <w:szCs w:val="18"/>
                <w14:textFill>
                  <w14:solidFill>
                    <w14:schemeClr w14:val="tx1"/>
                  </w14:solidFill>
                </w14:textFill>
              </w:rPr>
              <w:t>基金管理公司及银行、证券公司等代销机构</w:t>
            </w:r>
          </w:p>
        </w:tc>
        <w:tc>
          <w:tcPr>
            <w:tcW w:w="843" w:type="pct"/>
            <w:tcBorders>
              <w:top w:val="nil"/>
              <w:left w:val="nil"/>
              <w:bottom w:val="single" w:color="auto" w:sz="4" w:space="0"/>
              <w:right w:val="single" w:color="auto" w:sz="4" w:space="0"/>
            </w:tcBorders>
            <w:shd w:val="clear" w:color="auto" w:fill="auto"/>
            <w:vAlign w:val="center"/>
          </w:tcPr>
          <w:p w14:paraId="047B6D94">
            <w:pPr>
              <w:rPr>
                <w:rFonts w:cs="宋体" w:asciiTheme="minorEastAsia" w:hAnsiTheme="minorEastAsia" w:eastAsiaTheme="minorEastAsia"/>
                <w:color w:val="000000" w:themeColor="text1"/>
                <w:spacing w:val="0"/>
                <w:sz w:val="18"/>
                <w:szCs w:val="18"/>
                <w14:textFill>
                  <w14:solidFill>
                    <w14:schemeClr w14:val="tx1"/>
                  </w14:solidFill>
                </w14:textFill>
              </w:rPr>
            </w:pPr>
            <w:r>
              <w:rPr>
                <w:rFonts w:hint="eastAsia" w:cs="宋体" w:asciiTheme="minorEastAsia" w:hAnsiTheme="minorEastAsia" w:eastAsiaTheme="minorEastAsia"/>
                <w:color w:val="000000" w:themeColor="text1"/>
                <w:spacing w:val="0"/>
                <w:sz w:val="18"/>
                <w:szCs w:val="18"/>
                <w14:textFill>
                  <w14:solidFill>
                    <w14:schemeClr w14:val="tx1"/>
                  </w14:solidFill>
                </w14:textFill>
              </w:rPr>
              <w:t>证券公司</w:t>
            </w:r>
          </w:p>
        </w:tc>
        <w:tc>
          <w:tcPr>
            <w:tcW w:w="1027" w:type="pct"/>
            <w:tcBorders>
              <w:top w:val="nil"/>
              <w:left w:val="nil"/>
              <w:bottom w:val="single" w:color="auto" w:sz="4" w:space="0"/>
              <w:right w:val="single" w:color="auto" w:sz="4" w:space="0"/>
            </w:tcBorders>
            <w:shd w:val="clear" w:color="auto" w:fill="auto"/>
            <w:vAlign w:val="center"/>
          </w:tcPr>
          <w:p w14:paraId="0FFDF201">
            <w:pPr>
              <w:rPr>
                <w:rFonts w:cs="宋体" w:asciiTheme="minorEastAsia" w:hAnsiTheme="minorEastAsia" w:eastAsiaTheme="minorEastAsia"/>
                <w:color w:val="000000" w:themeColor="text1"/>
                <w:spacing w:val="0"/>
                <w:sz w:val="18"/>
                <w:szCs w:val="18"/>
                <w14:textFill>
                  <w14:solidFill>
                    <w14:schemeClr w14:val="tx1"/>
                  </w14:solidFill>
                </w14:textFill>
              </w:rPr>
            </w:pPr>
            <w:r>
              <w:rPr>
                <w:rFonts w:hint="eastAsia" w:cs="宋体" w:asciiTheme="minorEastAsia" w:hAnsiTheme="minorEastAsia" w:eastAsiaTheme="minorEastAsia"/>
                <w:color w:val="000000" w:themeColor="text1"/>
                <w:spacing w:val="0"/>
                <w:sz w:val="18"/>
                <w:szCs w:val="18"/>
                <w14:textFill>
                  <w14:solidFill>
                    <w14:schemeClr w14:val="tx1"/>
                  </w14:solidFill>
                </w14:textFill>
              </w:rPr>
              <w:t>债券发行机构、证券公司及银行等代销机构</w:t>
            </w:r>
          </w:p>
        </w:tc>
        <w:tc>
          <w:tcPr>
            <w:tcW w:w="1061" w:type="pct"/>
            <w:tcBorders>
              <w:top w:val="nil"/>
              <w:left w:val="nil"/>
              <w:bottom w:val="single" w:color="auto" w:sz="4" w:space="0"/>
              <w:right w:val="single" w:color="auto" w:sz="4" w:space="0"/>
            </w:tcBorders>
            <w:shd w:val="clear" w:color="auto" w:fill="auto"/>
            <w:vAlign w:val="center"/>
          </w:tcPr>
          <w:p w14:paraId="1EF0B08A">
            <w:pPr>
              <w:rPr>
                <w:rFonts w:cs="宋体" w:asciiTheme="minorEastAsia" w:hAnsiTheme="minorEastAsia" w:eastAsiaTheme="minorEastAsia"/>
                <w:color w:val="000000" w:themeColor="text1"/>
                <w:spacing w:val="0"/>
                <w:sz w:val="18"/>
                <w:szCs w:val="18"/>
                <w14:textFill>
                  <w14:solidFill>
                    <w14:schemeClr w14:val="tx1"/>
                  </w14:solidFill>
                </w14:textFill>
              </w:rPr>
            </w:pPr>
            <w:r>
              <w:rPr>
                <w:rFonts w:hint="eastAsia" w:cs="宋体" w:asciiTheme="minorEastAsia" w:hAnsiTheme="minorEastAsia" w:eastAsiaTheme="minorEastAsia"/>
                <w:color w:val="000000" w:themeColor="text1"/>
                <w:spacing w:val="0"/>
                <w:sz w:val="18"/>
                <w:szCs w:val="18"/>
                <w14:textFill>
                  <w14:solidFill>
                    <w14:schemeClr w14:val="tx1"/>
                  </w14:solidFill>
                </w14:textFill>
              </w:rPr>
              <w:t>银行、信用社、邮政储蓄银行</w:t>
            </w:r>
          </w:p>
        </w:tc>
      </w:tr>
    </w:tbl>
    <w:p w14:paraId="7B6835A1">
      <w:pPr>
        <w:spacing w:line="360" w:lineRule="exact"/>
        <w:ind w:firstLine="360" w:firstLineChars="200"/>
        <w:rPr>
          <w:rFonts w:cs="宋体" w:asciiTheme="minorEastAsia" w:hAnsiTheme="minorEastAsia" w:eastAsiaTheme="minorEastAsia"/>
          <w:bCs/>
          <w:color w:val="000000" w:themeColor="text1"/>
          <w:spacing w:val="0"/>
          <w:sz w:val="18"/>
          <w:szCs w:val="18"/>
          <w14:textFill>
            <w14:solidFill>
              <w14:schemeClr w14:val="tx1"/>
            </w14:solidFill>
          </w14:textFill>
        </w:rPr>
      </w:pPr>
      <w:r>
        <w:rPr>
          <w:rFonts w:hint="eastAsia" w:cs="宋体" w:asciiTheme="minorEastAsia" w:hAnsiTheme="minorEastAsia" w:eastAsiaTheme="minorEastAsia"/>
          <w:bCs/>
          <w:color w:val="000000" w:themeColor="text1"/>
          <w:spacing w:val="0"/>
          <w:sz w:val="18"/>
          <w:szCs w:val="18"/>
          <w14:textFill>
            <w14:solidFill>
              <w14:schemeClr w14:val="tx1"/>
            </w14:solidFill>
          </w14:textFill>
        </w:rPr>
        <w:t>（四）基金的分类</w:t>
      </w:r>
    </w:p>
    <w:p w14:paraId="72998D83">
      <w:pPr>
        <w:spacing w:line="360" w:lineRule="exact"/>
        <w:ind w:firstLine="360" w:firstLineChars="200"/>
        <w:rPr>
          <w:rFonts w:cs="宋体" w:asciiTheme="minorEastAsia" w:hAnsiTheme="minorEastAsia" w:eastAsiaTheme="minorEastAsia"/>
          <w:color w:val="000000" w:themeColor="text1"/>
          <w:spacing w:val="0"/>
          <w:sz w:val="18"/>
          <w:szCs w:val="18"/>
          <w14:textFill>
            <w14:solidFill>
              <w14:schemeClr w14:val="tx1"/>
            </w14:solidFill>
          </w14:textFill>
        </w:rPr>
      </w:pPr>
      <w:r>
        <w:rPr>
          <w:rFonts w:cs="宋体" w:asciiTheme="minorEastAsia" w:hAnsiTheme="minorEastAsia" w:eastAsiaTheme="minorEastAsia"/>
          <w:color w:val="000000" w:themeColor="text1"/>
          <w:spacing w:val="0"/>
          <w:sz w:val="18"/>
          <w:szCs w:val="18"/>
          <w14:textFill>
            <w14:solidFill>
              <w14:schemeClr w14:val="tx1"/>
            </w14:solidFill>
          </w14:textFill>
        </w:rPr>
        <w:t>1、依据运作方式的不同，可分为封闭式基金与开放式基金。</w:t>
      </w:r>
    </w:p>
    <w:p w14:paraId="275482D4">
      <w:pPr>
        <w:spacing w:line="360" w:lineRule="exact"/>
        <w:ind w:firstLine="360" w:firstLineChars="200"/>
        <w:rPr>
          <w:rFonts w:cs="宋体" w:asciiTheme="minorEastAsia" w:hAnsiTheme="minorEastAsia" w:eastAsiaTheme="minorEastAsia"/>
          <w:color w:val="000000" w:themeColor="text1"/>
          <w:spacing w:val="0"/>
          <w:sz w:val="18"/>
          <w:szCs w:val="18"/>
          <w14:textFill>
            <w14:solidFill>
              <w14:schemeClr w14:val="tx1"/>
            </w14:solidFill>
          </w14:textFill>
        </w:rPr>
      </w:pPr>
      <w:r>
        <w:rPr>
          <w:rFonts w:hint="eastAsia" w:cs="宋体" w:asciiTheme="minorEastAsia" w:hAnsiTheme="minorEastAsia" w:eastAsiaTheme="minorEastAsia"/>
          <w:color w:val="000000" w:themeColor="text1"/>
          <w:spacing w:val="0"/>
          <w:sz w:val="18"/>
          <w:szCs w:val="18"/>
          <w14:textFill>
            <w14:solidFill>
              <w14:schemeClr w14:val="tx1"/>
            </w14:solidFill>
          </w14:textFill>
        </w:rPr>
        <w:t>封闭式基金是指基金份额在基金合同期限内固定不变，基金份额可以在依法设立的证券交易所交易，但基金份额持有人不得申请赎回的一种基金运作方式。</w:t>
      </w:r>
    </w:p>
    <w:p w14:paraId="3FBEDA56">
      <w:pPr>
        <w:spacing w:line="360" w:lineRule="exact"/>
        <w:ind w:firstLine="360" w:firstLineChars="200"/>
        <w:rPr>
          <w:rFonts w:cs="宋体" w:asciiTheme="minorEastAsia" w:hAnsiTheme="minorEastAsia" w:eastAsiaTheme="minorEastAsia"/>
          <w:color w:val="000000" w:themeColor="text1"/>
          <w:spacing w:val="0"/>
          <w:sz w:val="18"/>
          <w:szCs w:val="18"/>
          <w14:textFill>
            <w14:solidFill>
              <w14:schemeClr w14:val="tx1"/>
            </w14:solidFill>
          </w14:textFill>
        </w:rPr>
      </w:pPr>
      <w:r>
        <w:rPr>
          <w:rFonts w:hint="eastAsia" w:cs="宋体" w:asciiTheme="minorEastAsia" w:hAnsiTheme="minorEastAsia" w:eastAsiaTheme="minorEastAsia"/>
          <w:color w:val="000000" w:themeColor="text1"/>
          <w:spacing w:val="0"/>
          <w:sz w:val="18"/>
          <w:szCs w:val="18"/>
          <w14:textFill>
            <w14:solidFill>
              <w14:schemeClr w14:val="tx1"/>
            </w14:solidFill>
          </w14:textFill>
        </w:rPr>
        <w:t>开放式基金是指基金份额不固定，基金份额可以在基金合同约定的时间和场所进行申购和赎回的一种基金运作方式。</w:t>
      </w:r>
    </w:p>
    <w:p w14:paraId="1D1DAA77">
      <w:pPr>
        <w:spacing w:line="360" w:lineRule="exact"/>
        <w:ind w:firstLine="360" w:firstLineChars="200"/>
        <w:rPr>
          <w:rFonts w:cs="宋体" w:asciiTheme="minorEastAsia" w:hAnsiTheme="minorEastAsia" w:eastAsiaTheme="minorEastAsia"/>
          <w:color w:val="000000" w:themeColor="text1"/>
          <w:spacing w:val="0"/>
          <w:sz w:val="18"/>
          <w:szCs w:val="18"/>
          <w14:textFill>
            <w14:solidFill>
              <w14:schemeClr w14:val="tx1"/>
            </w14:solidFill>
          </w14:textFill>
        </w:rPr>
      </w:pPr>
      <w:r>
        <w:rPr>
          <w:rFonts w:cs="宋体" w:asciiTheme="minorEastAsia" w:hAnsiTheme="minorEastAsia" w:eastAsiaTheme="minorEastAsia"/>
          <w:color w:val="000000" w:themeColor="text1"/>
          <w:spacing w:val="0"/>
          <w:sz w:val="18"/>
          <w:szCs w:val="18"/>
          <w14:textFill>
            <w14:solidFill>
              <w14:schemeClr w14:val="tx1"/>
            </w14:solidFill>
          </w14:textFill>
        </w:rPr>
        <w:t>2、依据投资对象的不同，可分为股票基金、债券基金、货币市场基金、</w:t>
      </w:r>
      <w:r>
        <w:rPr>
          <w:rFonts w:hint="eastAsia" w:cs="宋体" w:asciiTheme="minorEastAsia" w:hAnsiTheme="minorEastAsia" w:eastAsiaTheme="minorEastAsia"/>
          <w:color w:val="000000" w:themeColor="text1"/>
          <w:spacing w:val="0"/>
          <w:sz w:val="18"/>
          <w:szCs w:val="18"/>
          <w14:textFill>
            <w14:solidFill>
              <w14:schemeClr w14:val="tx1"/>
            </w14:solidFill>
          </w14:textFill>
        </w:rPr>
        <w:t>基金中基金、</w:t>
      </w:r>
      <w:r>
        <w:rPr>
          <w:rFonts w:cs="宋体" w:asciiTheme="minorEastAsia" w:hAnsiTheme="minorEastAsia" w:eastAsiaTheme="minorEastAsia"/>
          <w:color w:val="000000" w:themeColor="text1"/>
          <w:spacing w:val="0"/>
          <w:sz w:val="18"/>
          <w:szCs w:val="18"/>
          <w14:textFill>
            <w14:solidFill>
              <w14:schemeClr w14:val="tx1"/>
            </w14:solidFill>
          </w14:textFill>
        </w:rPr>
        <w:t>混合基金</w:t>
      </w:r>
    </w:p>
    <w:p w14:paraId="5AEFBBBF">
      <w:pPr>
        <w:spacing w:line="360" w:lineRule="exact"/>
        <w:ind w:firstLine="360" w:firstLineChars="200"/>
        <w:rPr>
          <w:rFonts w:cs="宋体" w:asciiTheme="minorEastAsia" w:hAnsiTheme="minorEastAsia" w:eastAsiaTheme="minorEastAsia"/>
          <w:color w:val="000000" w:themeColor="text1"/>
          <w:spacing w:val="0"/>
          <w:sz w:val="18"/>
          <w:szCs w:val="18"/>
          <w14:textFill>
            <w14:solidFill>
              <w14:schemeClr w14:val="tx1"/>
            </w14:solidFill>
          </w14:textFill>
        </w:rPr>
      </w:pPr>
      <w:r>
        <w:rPr>
          <w:rFonts w:hint="eastAsia" w:cs="宋体" w:asciiTheme="minorEastAsia" w:hAnsiTheme="minorEastAsia" w:eastAsiaTheme="minorEastAsia"/>
          <w:color w:val="000000" w:themeColor="text1"/>
          <w:spacing w:val="0"/>
          <w:sz w:val="18"/>
          <w:szCs w:val="18"/>
          <w14:textFill>
            <w14:solidFill>
              <w14:schemeClr w14:val="tx1"/>
            </w14:solidFill>
          </w14:textFill>
        </w:rPr>
        <w:t>根据《证券投资基金运作管理办法》对基金类别的分类标准</w:t>
      </w:r>
      <w:r>
        <w:rPr>
          <w:rFonts w:cs="宋体" w:asciiTheme="minorEastAsia" w:hAnsiTheme="minorEastAsia" w:eastAsiaTheme="minorEastAsia"/>
          <w:color w:val="000000" w:themeColor="text1"/>
          <w:spacing w:val="0"/>
          <w:sz w:val="18"/>
          <w:szCs w:val="18"/>
          <w14:textFill>
            <w14:solidFill>
              <w14:schemeClr w14:val="tx1"/>
            </w14:solidFill>
          </w14:textFill>
        </w:rPr>
        <w:t>,80%以上的基金资产投资于股票的为股票基金；80%以上的基金资产投资于债券的为债券基金；仅投资于货币市场工具的为货币市场基金；80%以上的基金资产投资于</w:t>
      </w:r>
      <w:r>
        <w:rPr>
          <w:rFonts w:hint="eastAsia" w:cs="宋体" w:asciiTheme="minorEastAsia" w:hAnsiTheme="minorEastAsia" w:eastAsiaTheme="minorEastAsia"/>
          <w:color w:val="000000" w:themeColor="text1"/>
          <w:spacing w:val="0"/>
          <w:sz w:val="18"/>
          <w:szCs w:val="18"/>
          <w14:textFill>
            <w14:solidFill>
              <w14:schemeClr w14:val="tx1"/>
            </w14:solidFill>
          </w14:textFill>
        </w:rPr>
        <w:t>其它基金份额的</w:t>
      </w:r>
      <w:r>
        <w:rPr>
          <w:rFonts w:cs="宋体" w:asciiTheme="minorEastAsia" w:hAnsiTheme="minorEastAsia" w:eastAsiaTheme="minorEastAsia"/>
          <w:color w:val="000000" w:themeColor="text1"/>
          <w:spacing w:val="0"/>
          <w:sz w:val="18"/>
          <w:szCs w:val="18"/>
          <w14:textFill>
            <w14:solidFill>
              <w14:schemeClr w14:val="tx1"/>
            </w14:solidFill>
          </w14:textFill>
        </w:rPr>
        <w:t>，为基金</w:t>
      </w:r>
      <w:r>
        <w:rPr>
          <w:rFonts w:hint="eastAsia" w:cs="宋体" w:asciiTheme="minorEastAsia" w:hAnsiTheme="minorEastAsia" w:eastAsiaTheme="minorEastAsia"/>
          <w:color w:val="000000" w:themeColor="text1"/>
          <w:spacing w:val="0"/>
          <w:sz w:val="18"/>
          <w:szCs w:val="18"/>
          <w14:textFill>
            <w14:solidFill>
              <w14:schemeClr w14:val="tx1"/>
            </w14:solidFill>
          </w14:textFill>
        </w:rPr>
        <w:t>中基金；</w:t>
      </w:r>
      <w:r>
        <w:rPr>
          <w:rFonts w:cs="宋体" w:asciiTheme="minorEastAsia" w:hAnsiTheme="minorEastAsia" w:eastAsiaTheme="minorEastAsia"/>
          <w:color w:val="000000" w:themeColor="text1"/>
          <w:spacing w:val="0"/>
          <w:sz w:val="18"/>
          <w:szCs w:val="18"/>
          <w14:textFill>
            <w14:solidFill>
              <w14:schemeClr w14:val="tx1"/>
            </w14:solidFill>
          </w14:textFill>
        </w:rPr>
        <w:t>投资于股票、债券和货币市场工具，但股票投资和债券投资的比例不符合股票基金、债券基金</w:t>
      </w:r>
      <w:r>
        <w:rPr>
          <w:rFonts w:hint="eastAsia" w:cs="宋体" w:asciiTheme="minorEastAsia" w:hAnsiTheme="minorEastAsia" w:eastAsiaTheme="minorEastAsia"/>
          <w:color w:val="000000" w:themeColor="text1"/>
          <w:spacing w:val="0"/>
          <w:sz w:val="18"/>
          <w:szCs w:val="18"/>
          <w14:textFill>
            <w14:solidFill>
              <w14:schemeClr w14:val="tx1"/>
            </w14:solidFill>
          </w14:textFill>
        </w:rPr>
        <w:t>、</w:t>
      </w:r>
      <w:r>
        <w:rPr>
          <w:rFonts w:cs="宋体" w:asciiTheme="minorEastAsia" w:hAnsiTheme="minorEastAsia" w:eastAsiaTheme="minorEastAsia"/>
          <w:color w:val="000000" w:themeColor="text1"/>
          <w:spacing w:val="0"/>
          <w:sz w:val="18"/>
          <w:szCs w:val="18"/>
          <w14:textFill>
            <w14:solidFill>
              <w14:schemeClr w14:val="tx1"/>
            </w14:solidFill>
          </w14:textFill>
        </w:rPr>
        <w:t>基金</w:t>
      </w:r>
      <w:r>
        <w:rPr>
          <w:rFonts w:hint="eastAsia" w:cs="宋体" w:asciiTheme="minorEastAsia" w:hAnsiTheme="minorEastAsia" w:eastAsiaTheme="minorEastAsia"/>
          <w:color w:val="000000" w:themeColor="text1"/>
          <w:spacing w:val="0"/>
          <w:sz w:val="18"/>
          <w:szCs w:val="18"/>
          <w14:textFill>
            <w14:solidFill>
              <w14:schemeClr w14:val="tx1"/>
            </w14:solidFill>
          </w14:textFill>
        </w:rPr>
        <w:t>中基金</w:t>
      </w:r>
      <w:r>
        <w:rPr>
          <w:rFonts w:cs="宋体" w:asciiTheme="minorEastAsia" w:hAnsiTheme="minorEastAsia" w:eastAsiaTheme="minorEastAsia"/>
          <w:color w:val="000000" w:themeColor="text1"/>
          <w:spacing w:val="0"/>
          <w:sz w:val="18"/>
          <w:szCs w:val="18"/>
          <w14:textFill>
            <w14:solidFill>
              <w14:schemeClr w14:val="tx1"/>
            </w14:solidFill>
          </w14:textFill>
        </w:rPr>
        <w:t>规定的为混合基金。</w:t>
      </w:r>
    </w:p>
    <w:p w14:paraId="01F0F458">
      <w:pPr>
        <w:spacing w:line="360" w:lineRule="exact"/>
        <w:ind w:firstLine="360" w:firstLineChars="200"/>
        <w:rPr>
          <w:rFonts w:cs="宋体" w:asciiTheme="minorEastAsia" w:hAnsiTheme="minorEastAsia" w:eastAsiaTheme="minorEastAsia"/>
          <w:color w:val="000000" w:themeColor="text1"/>
          <w:spacing w:val="0"/>
          <w:sz w:val="18"/>
          <w:szCs w:val="18"/>
          <w14:textFill>
            <w14:solidFill>
              <w14:schemeClr w14:val="tx1"/>
            </w14:solidFill>
          </w14:textFill>
        </w:rPr>
      </w:pPr>
      <w:r>
        <w:rPr>
          <w:rFonts w:cs="宋体" w:asciiTheme="minorEastAsia" w:hAnsiTheme="minorEastAsia" w:eastAsiaTheme="minorEastAsia"/>
          <w:color w:val="000000" w:themeColor="text1"/>
          <w:spacing w:val="0"/>
          <w:sz w:val="18"/>
          <w:szCs w:val="18"/>
          <w14:textFill>
            <w14:solidFill>
              <w14:schemeClr w14:val="tx1"/>
            </w14:solidFill>
          </w14:textFill>
        </w:rPr>
        <w:t>这些基金类别</w:t>
      </w:r>
      <w:r>
        <w:rPr>
          <w:rFonts w:hint="eastAsia" w:cs="宋体" w:asciiTheme="minorEastAsia" w:hAnsiTheme="minorEastAsia" w:eastAsiaTheme="minorEastAsia"/>
          <w:color w:val="000000" w:themeColor="text1"/>
          <w:spacing w:val="0"/>
          <w:sz w:val="18"/>
          <w:szCs w:val="18"/>
          <w14:textFill>
            <w14:solidFill>
              <w14:schemeClr w14:val="tx1"/>
            </w14:solidFill>
          </w14:textFill>
        </w:rPr>
        <w:t>按收益和风险由高到低的排列顺序为：股票基金、混合基金、债券基金、货币市场基金，即股票基金的风险和收益最高，货币市场基金的风险和收益最低。基金中基金的收益和风险取决于其具体投资的基金类型。</w:t>
      </w:r>
    </w:p>
    <w:p w14:paraId="1D244E80">
      <w:pPr>
        <w:spacing w:line="360" w:lineRule="exact"/>
        <w:ind w:firstLine="360" w:firstLineChars="200"/>
        <w:rPr>
          <w:rFonts w:cs="宋体" w:asciiTheme="minorEastAsia" w:hAnsiTheme="minorEastAsia" w:eastAsiaTheme="minorEastAsia"/>
          <w:color w:val="000000" w:themeColor="text1"/>
          <w:spacing w:val="0"/>
          <w:sz w:val="18"/>
          <w:szCs w:val="18"/>
          <w14:textFill>
            <w14:solidFill>
              <w14:schemeClr w14:val="tx1"/>
            </w14:solidFill>
          </w14:textFill>
        </w:rPr>
      </w:pPr>
      <w:r>
        <w:rPr>
          <w:rFonts w:cs="宋体" w:asciiTheme="minorEastAsia" w:hAnsiTheme="minorEastAsia" w:eastAsiaTheme="minorEastAsia"/>
          <w:color w:val="000000" w:themeColor="text1"/>
          <w:spacing w:val="0"/>
          <w:sz w:val="18"/>
          <w:szCs w:val="18"/>
          <w14:textFill>
            <w14:solidFill>
              <w14:schemeClr w14:val="tx1"/>
            </w14:solidFill>
          </w14:textFill>
        </w:rPr>
        <w:t>3、特殊类型基金</w:t>
      </w:r>
    </w:p>
    <w:p w14:paraId="487527D1">
      <w:pPr>
        <w:spacing w:line="360" w:lineRule="exact"/>
        <w:ind w:firstLine="360" w:firstLineChars="200"/>
        <w:rPr>
          <w:rFonts w:cs="宋体" w:asciiTheme="minorEastAsia" w:hAnsiTheme="minorEastAsia" w:eastAsiaTheme="minorEastAsia"/>
          <w:color w:val="000000" w:themeColor="text1"/>
          <w:spacing w:val="0"/>
          <w:sz w:val="18"/>
          <w:szCs w:val="18"/>
          <w14:textFill>
            <w14:solidFill>
              <w14:schemeClr w14:val="tx1"/>
            </w14:solidFill>
          </w14:textFill>
        </w:rPr>
      </w:pPr>
      <w:r>
        <w:rPr>
          <w:rFonts w:hint="eastAsia" w:cs="宋体" w:asciiTheme="minorEastAsia" w:hAnsiTheme="minorEastAsia" w:eastAsiaTheme="minorEastAsia"/>
          <w:color w:val="000000" w:themeColor="text1"/>
          <w:spacing w:val="0"/>
          <w:sz w:val="18"/>
          <w:szCs w:val="18"/>
          <w14:textFill>
            <w14:solidFill>
              <w14:schemeClr w14:val="tx1"/>
            </w14:solidFill>
          </w14:textFill>
        </w:rPr>
        <w:t>（</w:t>
      </w:r>
      <w:r>
        <w:rPr>
          <w:rFonts w:cs="宋体" w:asciiTheme="minorEastAsia" w:hAnsiTheme="minorEastAsia" w:eastAsiaTheme="minorEastAsia"/>
          <w:color w:val="000000" w:themeColor="text1"/>
          <w:spacing w:val="0"/>
          <w:sz w:val="18"/>
          <w:szCs w:val="18"/>
          <w14:textFill>
            <w14:solidFill>
              <w14:schemeClr w14:val="tx1"/>
            </w14:solidFill>
          </w14:textFill>
        </w:rPr>
        <w:t>1）系列基金。又被称为伞型基金，是指多个基金共用一个基金合同,</w:t>
      </w:r>
      <w:r>
        <w:rPr>
          <w:rFonts w:hint="eastAsia" w:cs="宋体" w:asciiTheme="minorEastAsia" w:hAnsiTheme="minorEastAsia" w:eastAsiaTheme="minorEastAsia"/>
          <w:color w:val="000000" w:themeColor="text1"/>
          <w:spacing w:val="0"/>
          <w:sz w:val="18"/>
          <w:szCs w:val="18"/>
          <w14:textFill>
            <w14:solidFill>
              <w14:schemeClr w14:val="tx1"/>
            </w14:solidFill>
          </w14:textFill>
        </w:rPr>
        <w:t>子基金独立运作</w:t>
      </w:r>
      <w:r>
        <w:rPr>
          <w:rFonts w:cs="宋体" w:asciiTheme="minorEastAsia" w:hAnsiTheme="minorEastAsia" w:eastAsiaTheme="minorEastAsia"/>
          <w:color w:val="000000" w:themeColor="text1"/>
          <w:spacing w:val="0"/>
          <w:sz w:val="18"/>
          <w:szCs w:val="18"/>
          <w14:textFill>
            <w14:solidFill>
              <w14:schemeClr w14:val="tx1"/>
            </w14:solidFill>
          </w14:textFill>
        </w:rPr>
        <w:t>,</w:t>
      </w:r>
      <w:r>
        <w:rPr>
          <w:rFonts w:hint="eastAsia" w:cs="宋体" w:asciiTheme="minorEastAsia" w:hAnsiTheme="minorEastAsia" w:eastAsiaTheme="minorEastAsia"/>
          <w:color w:val="000000" w:themeColor="text1"/>
          <w:spacing w:val="0"/>
          <w:sz w:val="18"/>
          <w:szCs w:val="18"/>
          <w14:textFill>
            <w14:solidFill>
              <w14:schemeClr w14:val="tx1"/>
            </w14:solidFill>
          </w14:textFill>
        </w:rPr>
        <w:t>子基金之间可以进行相互转换的一种基金结构形式。</w:t>
      </w:r>
    </w:p>
    <w:p w14:paraId="172D87AD">
      <w:pPr>
        <w:spacing w:line="360" w:lineRule="exact"/>
        <w:ind w:firstLine="360" w:firstLineChars="200"/>
        <w:rPr>
          <w:rFonts w:cs="宋体" w:asciiTheme="minorEastAsia" w:hAnsiTheme="minorEastAsia" w:eastAsiaTheme="minorEastAsia"/>
          <w:color w:val="000000" w:themeColor="text1"/>
          <w:spacing w:val="0"/>
          <w:sz w:val="18"/>
          <w:szCs w:val="18"/>
          <w14:textFill>
            <w14:solidFill>
              <w14:schemeClr w14:val="tx1"/>
            </w14:solidFill>
          </w14:textFill>
        </w:rPr>
      </w:pPr>
      <w:r>
        <w:rPr>
          <w:rFonts w:hint="eastAsia" w:cs="宋体" w:asciiTheme="minorEastAsia" w:hAnsiTheme="minorEastAsia" w:eastAsiaTheme="minorEastAsia"/>
          <w:color w:val="000000" w:themeColor="text1"/>
          <w:spacing w:val="0"/>
          <w:sz w:val="18"/>
          <w:szCs w:val="18"/>
          <w14:textFill>
            <w14:solidFill>
              <w14:schemeClr w14:val="tx1"/>
            </w14:solidFill>
          </w14:textFill>
        </w:rPr>
        <w:t>（</w:t>
      </w:r>
      <w:r>
        <w:rPr>
          <w:rFonts w:cs="宋体" w:asciiTheme="minorEastAsia" w:hAnsiTheme="minorEastAsia" w:eastAsiaTheme="minorEastAsia"/>
          <w:color w:val="000000" w:themeColor="text1"/>
          <w:spacing w:val="0"/>
          <w:sz w:val="18"/>
          <w:szCs w:val="18"/>
          <w14:textFill>
            <w14:solidFill>
              <w14:schemeClr w14:val="tx1"/>
            </w14:solidFill>
          </w14:textFill>
        </w:rPr>
        <w:t>2）</w:t>
      </w:r>
      <w:r>
        <w:rPr>
          <w:rFonts w:hint="eastAsia" w:cs="宋体" w:asciiTheme="minorEastAsia" w:hAnsiTheme="minorEastAsia" w:eastAsiaTheme="minorEastAsia"/>
          <w:color w:val="000000" w:themeColor="text1"/>
          <w:spacing w:val="0"/>
          <w:sz w:val="18"/>
          <w:szCs w:val="18"/>
          <w14:textFill>
            <w14:solidFill>
              <w14:schemeClr w14:val="tx1"/>
            </w14:solidFill>
          </w14:textFill>
        </w:rPr>
        <w:t>避险策略</w:t>
      </w:r>
      <w:r>
        <w:rPr>
          <w:rFonts w:cs="宋体" w:asciiTheme="minorEastAsia" w:hAnsiTheme="minorEastAsia" w:eastAsiaTheme="minorEastAsia"/>
          <w:color w:val="000000" w:themeColor="text1"/>
          <w:spacing w:val="0"/>
          <w:sz w:val="18"/>
          <w:szCs w:val="18"/>
          <w14:textFill>
            <w14:solidFill>
              <w14:schemeClr w14:val="tx1"/>
            </w14:solidFill>
          </w14:textFill>
        </w:rPr>
        <w:t>基金。</w:t>
      </w:r>
      <w:r>
        <w:rPr>
          <w:rFonts w:hint="eastAsia" w:cs="宋体" w:asciiTheme="minorEastAsia" w:hAnsiTheme="minorEastAsia" w:eastAsiaTheme="minorEastAsia"/>
          <w:color w:val="000000" w:themeColor="text1"/>
          <w:spacing w:val="0"/>
          <w:sz w:val="18"/>
          <w:szCs w:val="18"/>
          <w14:textFill>
            <w14:solidFill>
              <w14:schemeClr w14:val="tx1"/>
            </w14:solidFill>
          </w14:textFill>
        </w:rPr>
        <w:t>原名保本基金，是指通过一定的避险投资策略进行运作，同时引入相关保障机制，以在避险策略周期到期时，力求避免基金份额持有人投资本金出现亏损的公开募集证券投资基金。</w:t>
      </w:r>
    </w:p>
    <w:p w14:paraId="1B7DEA2B">
      <w:pPr>
        <w:spacing w:line="360" w:lineRule="exact"/>
        <w:ind w:firstLine="360" w:firstLineChars="200"/>
        <w:rPr>
          <w:rFonts w:cs="宋体" w:asciiTheme="minorEastAsia" w:hAnsiTheme="minorEastAsia" w:eastAsiaTheme="minorEastAsia"/>
          <w:color w:val="000000" w:themeColor="text1"/>
          <w:spacing w:val="0"/>
          <w:sz w:val="18"/>
          <w:szCs w:val="18"/>
          <w14:textFill>
            <w14:solidFill>
              <w14:schemeClr w14:val="tx1"/>
            </w14:solidFill>
          </w14:textFill>
        </w:rPr>
      </w:pPr>
      <w:r>
        <w:rPr>
          <w:rFonts w:hint="eastAsia" w:cs="宋体" w:asciiTheme="minorEastAsia" w:hAnsiTheme="minorEastAsia" w:eastAsiaTheme="minorEastAsia"/>
          <w:color w:val="000000" w:themeColor="text1"/>
          <w:spacing w:val="0"/>
          <w:sz w:val="18"/>
          <w:szCs w:val="18"/>
          <w14:textFill>
            <w14:solidFill>
              <w14:schemeClr w14:val="tx1"/>
            </w14:solidFill>
          </w14:textFill>
        </w:rPr>
        <w:t>（</w:t>
      </w:r>
      <w:r>
        <w:rPr>
          <w:rFonts w:cs="宋体" w:asciiTheme="minorEastAsia" w:hAnsiTheme="minorEastAsia" w:eastAsiaTheme="minorEastAsia"/>
          <w:color w:val="000000" w:themeColor="text1"/>
          <w:spacing w:val="0"/>
          <w:sz w:val="18"/>
          <w:szCs w:val="18"/>
          <w14:textFill>
            <w14:solidFill>
              <w14:schemeClr w14:val="tx1"/>
            </w14:solidFill>
          </w14:textFill>
        </w:rPr>
        <w:t>3）交易型开放式指数基金(ETF)与ETF</w:t>
      </w:r>
      <w:r>
        <w:rPr>
          <w:rFonts w:hint="eastAsia" w:cs="宋体" w:asciiTheme="minorEastAsia" w:hAnsiTheme="minorEastAsia" w:eastAsiaTheme="minorEastAsia"/>
          <w:color w:val="000000" w:themeColor="text1"/>
          <w:spacing w:val="0"/>
          <w:sz w:val="18"/>
          <w:szCs w:val="18"/>
          <w14:textFill>
            <w14:solidFill>
              <w14:schemeClr w14:val="tx1"/>
            </w14:solidFill>
          </w14:textFill>
        </w:rPr>
        <w:t>联接基金</w:t>
      </w:r>
      <w:r>
        <w:rPr>
          <w:rFonts w:cs="宋体" w:asciiTheme="minorEastAsia" w:hAnsiTheme="minorEastAsia" w:eastAsiaTheme="minorEastAsia"/>
          <w:color w:val="000000" w:themeColor="text1"/>
          <w:spacing w:val="0"/>
          <w:sz w:val="18"/>
          <w:szCs w:val="18"/>
          <w14:textFill>
            <w14:solidFill>
              <w14:schemeClr w14:val="tx1"/>
            </w14:solidFill>
          </w14:textFill>
        </w:rPr>
        <w:t>。交易型开放式指数基金,通常又被称为交易所交易基金(Exchange Traded Funds,简称“ETF”),是一种在交易所上市交易的、基金份额可变的一种开放式基金。</w:t>
      </w:r>
      <w:r>
        <w:rPr>
          <w:rFonts w:hint="eastAsia" w:asciiTheme="minorEastAsia" w:hAnsiTheme="minorEastAsia" w:eastAsiaTheme="minorEastAsia"/>
          <w:color w:val="000000" w:themeColor="text1"/>
          <w:spacing w:val="0"/>
          <w:sz w:val="18"/>
          <w:szCs w:val="18"/>
          <w:shd w:val="clear" w:color="auto" w:fill="F9F9F9"/>
          <w14:textFill>
            <w14:solidFill>
              <w14:schemeClr w14:val="tx1"/>
            </w14:solidFill>
          </w14:textFill>
        </w:rPr>
        <w:t>它结合了开放式基金和封闭式基金的运作特点，其份额可以在二级市场买卖，也可以申购、赎回。但是，由于它的申购是用一篮子成份券换取基金份额，赎回也是换回一篮子成份券而非现金。为方便未参与二级市场交易的投资者，就诞生了“</w:t>
      </w:r>
      <w:r>
        <w:rPr>
          <w:rFonts w:asciiTheme="minorEastAsia" w:hAnsiTheme="minorEastAsia" w:eastAsiaTheme="minorEastAsia"/>
          <w:color w:val="000000" w:themeColor="text1"/>
          <w:spacing w:val="0"/>
          <w:sz w:val="18"/>
          <w:szCs w:val="18"/>
          <w:shd w:val="clear" w:color="auto" w:fill="F9F9F9"/>
          <w14:textFill>
            <w14:solidFill>
              <w14:schemeClr w14:val="tx1"/>
            </w14:solidFill>
          </w14:textFill>
        </w:rPr>
        <w:t>ETF</w:t>
      </w:r>
      <w:r>
        <w:rPr>
          <w:rFonts w:hint="eastAsia" w:asciiTheme="minorEastAsia" w:hAnsiTheme="minorEastAsia" w:eastAsiaTheme="minorEastAsia"/>
          <w:color w:val="000000" w:themeColor="text1"/>
          <w:spacing w:val="0"/>
          <w:sz w:val="18"/>
          <w:szCs w:val="18"/>
          <w:shd w:val="clear" w:color="auto" w:fill="F9F9F9"/>
          <w14:textFill>
            <w14:solidFill>
              <w14:schemeClr w14:val="tx1"/>
            </w14:solidFill>
          </w14:textFill>
        </w:rPr>
        <w:t>联接基金”，这种基金将</w:t>
      </w:r>
      <w:r>
        <w:rPr>
          <w:rFonts w:asciiTheme="minorEastAsia" w:hAnsiTheme="minorEastAsia" w:eastAsiaTheme="minorEastAsia"/>
          <w:color w:val="000000" w:themeColor="text1"/>
          <w:spacing w:val="0"/>
          <w:sz w:val="18"/>
          <w:szCs w:val="18"/>
          <w:shd w:val="clear" w:color="auto" w:fill="F9F9F9"/>
          <w14:textFill>
            <w14:solidFill>
              <w14:schemeClr w14:val="tx1"/>
            </w14:solidFill>
          </w14:textFill>
        </w:rPr>
        <w:t>90%</w:t>
      </w:r>
      <w:r>
        <w:rPr>
          <w:rFonts w:hint="eastAsia" w:asciiTheme="minorEastAsia" w:hAnsiTheme="minorEastAsia" w:eastAsiaTheme="minorEastAsia"/>
          <w:color w:val="000000" w:themeColor="text1"/>
          <w:spacing w:val="0"/>
          <w:sz w:val="18"/>
          <w:szCs w:val="18"/>
          <w:shd w:val="clear" w:color="auto" w:fill="F9F9F9"/>
          <w14:textFill>
            <w14:solidFill>
              <w14:schemeClr w14:val="tx1"/>
            </w14:solidFill>
          </w14:textFill>
        </w:rPr>
        <w:t>以上的资产投资于目标</w:t>
      </w:r>
      <w:r>
        <w:rPr>
          <w:rFonts w:asciiTheme="minorEastAsia" w:hAnsiTheme="minorEastAsia" w:eastAsiaTheme="minorEastAsia"/>
          <w:color w:val="000000" w:themeColor="text1"/>
          <w:spacing w:val="0"/>
          <w:sz w:val="18"/>
          <w:szCs w:val="18"/>
          <w:shd w:val="clear" w:color="auto" w:fill="F9F9F9"/>
          <w14:textFill>
            <w14:solidFill>
              <w14:schemeClr w14:val="tx1"/>
            </w14:solidFill>
          </w14:textFill>
        </w:rPr>
        <w:t>ETF</w:t>
      </w:r>
      <w:r>
        <w:rPr>
          <w:rFonts w:hint="eastAsia" w:asciiTheme="minorEastAsia" w:hAnsiTheme="minorEastAsia" w:eastAsiaTheme="minorEastAsia"/>
          <w:color w:val="000000" w:themeColor="text1"/>
          <w:spacing w:val="0"/>
          <w:sz w:val="18"/>
          <w:szCs w:val="18"/>
          <w:shd w:val="clear" w:color="auto" w:fill="F9F9F9"/>
          <w14:textFill>
            <w14:solidFill>
              <w14:schemeClr w14:val="tx1"/>
            </w14:solidFill>
          </w14:textFill>
        </w:rPr>
        <w:t>，采用开放式运作方式并在场外申购或赎回。</w:t>
      </w:r>
    </w:p>
    <w:p w14:paraId="182E18E2">
      <w:pPr>
        <w:spacing w:line="360" w:lineRule="exact"/>
        <w:ind w:firstLine="360" w:firstLineChars="200"/>
        <w:rPr>
          <w:rFonts w:cs="宋体" w:asciiTheme="minorEastAsia" w:hAnsiTheme="minorEastAsia" w:eastAsiaTheme="minorEastAsia"/>
          <w:color w:val="000000" w:themeColor="text1"/>
          <w:spacing w:val="0"/>
          <w:sz w:val="18"/>
          <w:szCs w:val="18"/>
          <w14:textFill>
            <w14:solidFill>
              <w14:schemeClr w14:val="tx1"/>
            </w14:solidFill>
          </w14:textFill>
        </w:rPr>
      </w:pPr>
      <w:r>
        <w:rPr>
          <w:rFonts w:cs="宋体" w:asciiTheme="minorEastAsia" w:hAnsiTheme="minorEastAsia" w:eastAsiaTheme="minorEastAsia"/>
          <w:color w:val="000000" w:themeColor="text1"/>
          <w:spacing w:val="0"/>
          <w:sz w:val="18"/>
          <w:szCs w:val="18"/>
          <w14:textFill>
            <w14:solidFill>
              <w14:schemeClr w14:val="tx1"/>
            </w14:solidFill>
          </w14:textFill>
        </w:rPr>
        <w:t>（4）上市开放式基金(Listed Open-ended Funds,简称“LOF”)是一种既可以在场外市场进行基金份额申购赎回，又可以在交易所（场内市场）进行基金份额交易、申购或赎回的开放式基金。</w:t>
      </w:r>
    </w:p>
    <w:p w14:paraId="79BC3C7C">
      <w:pPr>
        <w:spacing w:line="360" w:lineRule="exact"/>
        <w:ind w:firstLine="360" w:firstLineChars="200"/>
        <w:rPr>
          <w:rFonts w:cs="宋体" w:asciiTheme="minorEastAsia" w:hAnsiTheme="minorEastAsia" w:eastAsiaTheme="minorEastAsia"/>
          <w:color w:val="000000" w:themeColor="text1"/>
          <w:spacing w:val="0"/>
          <w:sz w:val="18"/>
          <w:szCs w:val="18"/>
          <w14:textFill>
            <w14:solidFill>
              <w14:schemeClr w14:val="tx1"/>
            </w14:solidFill>
          </w14:textFill>
        </w:rPr>
      </w:pPr>
      <w:r>
        <w:rPr>
          <w:rFonts w:cs="宋体" w:asciiTheme="minorEastAsia" w:hAnsiTheme="minorEastAsia" w:eastAsiaTheme="minorEastAsia"/>
          <w:color w:val="000000" w:themeColor="text1"/>
          <w:spacing w:val="0"/>
          <w:sz w:val="18"/>
          <w:szCs w:val="18"/>
          <w14:textFill>
            <w14:solidFill>
              <w14:schemeClr w14:val="tx1"/>
            </w14:solidFill>
          </w14:textFill>
        </w:rPr>
        <w:t>（5）QDII基金。QDII是Qualified Domestic Institutional Investors的首字母缩写。它是指在一国境内设立，经该国有关部门批准从事境外证券市场的股票、债券等有价证券投资的基金。它为国内投资者参与国际市场投资提供了便利。</w:t>
      </w:r>
    </w:p>
    <w:p w14:paraId="3FAD69D2">
      <w:pPr>
        <w:spacing w:line="360" w:lineRule="exact"/>
        <w:ind w:firstLine="360" w:firstLineChars="200"/>
        <w:rPr>
          <w:rFonts w:cs="宋体" w:asciiTheme="minorEastAsia" w:hAnsiTheme="minorEastAsia" w:eastAsiaTheme="minorEastAsia"/>
          <w:color w:val="000000" w:themeColor="text1"/>
          <w:spacing w:val="0"/>
          <w:sz w:val="18"/>
          <w:szCs w:val="18"/>
          <w14:textFill>
            <w14:solidFill>
              <w14:schemeClr w14:val="tx1"/>
            </w14:solidFill>
          </w14:textFill>
        </w:rPr>
      </w:pPr>
      <w:r>
        <w:rPr>
          <w:rFonts w:hint="eastAsia" w:cs="宋体" w:asciiTheme="minorEastAsia" w:hAnsiTheme="minorEastAsia" w:eastAsiaTheme="minorEastAsia"/>
          <w:bCs/>
          <w:color w:val="000000" w:themeColor="text1"/>
          <w:spacing w:val="0"/>
          <w:sz w:val="18"/>
          <w:szCs w:val="18"/>
          <w14:textFill>
            <w14:solidFill>
              <w14:schemeClr w14:val="tx1"/>
            </w14:solidFill>
          </w14:textFill>
        </w:rPr>
        <w:t>（五）基金评级</w:t>
      </w:r>
    </w:p>
    <w:p w14:paraId="39FAADE9">
      <w:pPr>
        <w:spacing w:line="360" w:lineRule="exact"/>
        <w:ind w:firstLine="360" w:firstLineChars="200"/>
        <w:rPr>
          <w:rFonts w:cs="宋体" w:asciiTheme="minorEastAsia" w:hAnsiTheme="minorEastAsia" w:eastAsiaTheme="minorEastAsia"/>
          <w:color w:val="000000" w:themeColor="text1"/>
          <w:spacing w:val="0"/>
          <w:sz w:val="18"/>
          <w:szCs w:val="18"/>
          <w14:textFill>
            <w14:solidFill>
              <w14:schemeClr w14:val="tx1"/>
            </w14:solidFill>
          </w14:textFill>
        </w:rPr>
      </w:pPr>
      <w:r>
        <w:rPr>
          <w:rFonts w:hint="eastAsia" w:cs="宋体" w:asciiTheme="minorEastAsia" w:hAnsiTheme="minorEastAsia" w:eastAsiaTheme="minorEastAsia"/>
          <w:color w:val="000000" w:themeColor="text1"/>
          <w:spacing w:val="0"/>
          <w:sz w:val="18"/>
          <w:szCs w:val="18"/>
          <w14:textFill>
            <w14:solidFill>
              <w14:schemeClr w14:val="tx1"/>
            </w14:solidFill>
          </w14:textFill>
        </w:rPr>
        <w:t>基金评级是依据一定标准对基金产品进行分析从而做出优劣评价。投资人在投资基金时，可以适当参考基金评级结果，但切不可把基金评级作为选择基金的唯一依据。此外，基金评级是对基金管理人过往的业绩表现做出评价，并不代表基金未来长期业绩的表现。</w:t>
      </w:r>
    </w:p>
    <w:p w14:paraId="5112A74D">
      <w:pPr>
        <w:spacing w:line="360" w:lineRule="exact"/>
        <w:ind w:firstLine="360" w:firstLineChars="200"/>
        <w:rPr>
          <w:rFonts w:cs="宋体" w:asciiTheme="minorEastAsia" w:hAnsiTheme="minorEastAsia" w:eastAsiaTheme="minorEastAsia"/>
          <w:color w:val="000000" w:themeColor="text1"/>
          <w:spacing w:val="0"/>
          <w:sz w:val="18"/>
          <w:szCs w:val="18"/>
          <w14:textFill>
            <w14:solidFill>
              <w14:schemeClr w14:val="tx1"/>
            </w14:solidFill>
          </w14:textFill>
        </w:rPr>
      </w:pPr>
      <w:r>
        <w:rPr>
          <w:rFonts w:hint="eastAsia" w:cs="宋体" w:asciiTheme="minorEastAsia" w:hAnsiTheme="minorEastAsia" w:eastAsiaTheme="minorEastAsia"/>
          <w:color w:val="000000" w:themeColor="text1"/>
          <w:spacing w:val="0"/>
          <w:sz w:val="18"/>
          <w:szCs w:val="18"/>
          <w14:textFill>
            <w14:solidFill>
              <w14:schemeClr w14:val="tx1"/>
            </w14:solidFill>
          </w14:textFill>
        </w:rPr>
        <w:t>本公司将根据投资者适当性原则，对基金管理人进行审慎调查，并对基金产品进行风险评价。</w:t>
      </w:r>
    </w:p>
    <w:p w14:paraId="0745FE01">
      <w:pPr>
        <w:spacing w:line="360" w:lineRule="exact"/>
        <w:ind w:firstLine="360" w:firstLineChars="200"/>
        <w:rPr>
          <w:rFonts w:cs="宋体" w:asciiTheme="minorEastAsia" w:hAnsiTheme="minorEastAsia" w:eastAsiaTheme="minorEastAsia"/>
          <w:color w:val="000000" w:themeColor="text1"/>
          <w:spacing w:val="0"/>
          <w:sz w:val="18"/>
          <w:szCs w:val="18"/>
          <w14:textFill>
            <w14:solidFill>
              <w14:schemeClr w14:val="tx1"/>
            </w14:solidFill>
          </w14:textFill>
        </w:rPr>
      </w:pPr>
      <w:r>
        <w:rPr>
          <w:rFonts w:hint="eastAsia" w:cs="宋体" w:asciiTheme="minorEastAsia" w:hAnsiTheme="minorEastAsia" w:eastAsiaTheme="minorEastAsia"/>
          <w:bCs/>
          <w:color w:val="000000" w:themeColor="text1"/>
          <w:spacing w:val="0"/>
          <w:sz w:val="18"/>
          <w:szCs w:val="18"/>
          <w14:textFill>
            <w14:solidFill>
              <w14:schemeClr w14:val="tx1"/>
            </w14:solidFill>
          </w14:textFill>
        </w:rPr>
        <w:t>（六）基金费用</w:t>
      </w:r>
    </w:p>
    <w:p w14:paraId="1D83461A">
      <w:pPr>
        <w:spacing w:line="360" w:lineRule="exact"/>
        <w:ind w:firstLine="360" w:firstLineChars="200"/>
        <w:rPr>
          <w:rFonts w:cs="宋体" w:asciiTheme="minorEastAsia" w:hAnsiTheme="minorEastAsia" w:eastAsiaTheme="minorEastAsia"/>
          <w:color w:val="000000" w:themeColor="text1"/>
          <w:spacing w:val="0"/>
          <w:sz w:val="18"/>
          <w:szCs w:val="18"/>
          <w14:textFill>
            <w14:solidFill>
              <w14:schemeClr w14:val="tx1"/>
            </w14:solidFill>
          </w14:textFill>
        </w:rPr>
      </w:pPr>
      <w:r>
        <w:rPr>
          <w:rFonts w:hint="eastAsia" w:cs="宋体" w:asciiTheme="minorEastAsia" w:hAnsiTheme="minorEastAsia" w:eastAsiaTheme="minorEastAsia"/>
          <w:color w:val="000000" w:themeColor="text1"/>
          <w:spacing w:val="0"/>
          <w:sz w:val="18"/>
          <w:szCs w:val="18"/>
          <w14:textFill>
            <w14:solidFill>
              <w14:schemeClr w14:val="tx1"/>
            </w14:solidFill>
          </w14:textFill>
        </w:rPr>
        <w:t>基金费用一般包括两大类：</w:t>
      </w:r>
    </w:p>
    <w:p w14:paraId="3FA2DEA8">
      <w:pPr>
        <w:spacing w:line="360" w:lineRule="exact"/>
        <w:ind w:firstLine="360" w:firstLineChars="200"/>
        <w:rPr>
          <w:rFonts w:cs="宋体" w:asciiTheme="minorEastAsia" w:hAnsiTheme="minorEastAsia" w:eastAsiaTheme="minorEastAsia"/>
          <w:color w:val="000000" w:themeColor="text1"/>
          <w:spacing w:val="0"/>
          <w:sz w:val="18"/>
          <w:szCs w:val="18"/>
          <w14:textFill>
            <w14:solidFill>
              <w14:schemeClr w14:val="tx1"/>
            </w14:solidFill>
          </w14:textFill>
        </w:rPr>
      </w:pPr>
      <w:r>
        <w:rPr>
          <w:rFonts w:hint="eastAsia" w:cs="宋体" w:asciiTheme="minorEastAsia" w:hAnsiTheme="minorEastAsia" w:eastAsiaTheme="minorEastAsia"/>
          <w:color w:val="000000" w:themeColor="text1"/>
          <w:spacing w:val="0"/>
          <w:sz w:val="18"/>
          <w:szCs w:val="18"/>
          <w14:textFill>
            <w14:solidFill>
              <w14:schemeClr w14:val="tx1"/>
            </w14:solidFill>
          </w14:textFill>
        </w:rPr>
        <w:t>一类是在基金销售过程中发生的由基金投资人自己承担的费用，主要包括认购费、申购费、赎回费和基金转换费。这些费用一般直接在投资人认购、申购、赎回或转换时收取。其中申购费可在投资人购买基金时收取，即前端申购费；也可在投资人卖出基金时收取，即后端申购费，其费率一般按持有期限递减。</w:t>
      </w:r>
    </w:p>
    <w:p w14:paraId="04B93049">
      <w:pPr>
        <w:spacing w:line="360" w:lineRule="exact"/>
        <w:ind w:firstLine="360" w:firstLineChars="200"/>
        <w:rPr>
          <w:rFonts w:cs="Arial" w:asciiTheme="minorEastAsia" w:hAnsiTheme="minorEastAsia" w:eastAsiaTheme="minorEastAsia"/>
          <w:color w:val="000000" w:themeColor="text1"/>
          <w:spacing w:val="0"/>
          <w:sz w:val="18"/>
          <w:szCs w:val="18"/>
          <w14:textFill>
            <w14:solidFill>
              <w14:schemeClr w14:val="tx1"/>
            </w14:solidFill>
          </w14:textFill>
        </w:rPr>
      </w:pPr>
      <w:r>
        <w:rPr>
          <w:rFonts w:hint="eastAsia" w:cs="宋体" w:asciiTheme="minorEastAsia" w:hAnsiTheme="minorEastAsia" w:eastAsiaTheme="minorEastAsia"/>
          <w:color w:val="000000" w:themeColor="text1"/>
          <w:spacing w:val="0"/>
          <w:sz w:val="18"/>
          <w:szCs w:val="18"/>
          <w14:textFill>
            <w14:solidFill>
              <w14:schemeClr w14:val="tx1"/>
            </w14:solidFill>
          </w14:textFill>
        </w:rPr>
        <w:t>另一类是在基金管理过程中发生的费用，主要包括基金管理费、基金托管费、信息披露费等，这些费用由基金承担。对于不收取申购、赎回费的货币市场基金和部分债券基金，还可按相关规定</w:t>
      </w:r>
      <w:r>
        <w:rPr>
          <w:rFonts w:cs="宋体" w:asciiTheme="minorEastAsia" w:hAnsiTheme="minorEastAsia" w:eastAsiaTheme="minorEastAsia"/>
          <w:color w:val="000000" w:themeColor="text1"/>
          <w:spacing w:val="0"/>
          <w:sz w:val="18"/>
          <w:szCs w:val="18"/>
          <w14:textFill>
            <w14:solidFill>
              <w14:schemeClr w14:val="tx1"/>
            </w14:solidFill>
          </w14:textFill>
        </w:rPr>
        <w:t>从基金资产中计提一定的销售服务费</w:t>
      </w:r>
      <w:r>
        <w:rPr>
          <w:rFonts w:hint="eastAsia" w:cs="Arial" w:asciiTheme="minorEastAsia" w:hAnsiTheme="minorEastAsia" w:eastAsiaTheme="minorEastAsia"/>
          <w:color w:val="000000" w:themeColor="text1"/>
          <w:spacing w:val="0"/>
          <w:sz w:val="18"/>
          <w:szCs w:val="18"/>
          <w14:textFill>
            <w14:solidFill>
              <w14:schemeClr w14:val="tx1"/>
            </w14:solidFill>
          </w14:textFill>
        </w:rPr>
        <w:t>，专门用于本基金的销售和对基金持有人的服务。</w:t>
      </w:r>
    </w:p>
    <w:p w14:paraId="43E97B76">
      <w:pPr>
        <w:spacing w:line="360" w:lineRule="exact"/>
        <w:ind w:firstLine="360" w:firstLineChars="200"/>
        <w:rPr>
          <w:rFonts w:cs="宋体" w:asciiTheme="minorEastAsia" w:hAnsiTheme="minorEastAsia" w:eastAsiaTheme="minorEastAsia"/>
          <w:color w:val="000000" w:themeColor="text1"/>
          <w:spacing w:val="0"/>
          <w:sz w:val="18"/>
          <w:szCs w:val="18"/>
          <w14:textFill>
            <w14:solidFill>
              <w14:schemeClr w14:val="tx1"/>
            </w14:solidFill>
          </w14:textFill>
        </w:rPr>
      </w:pPr>
      <w:r>
        <w:rPr>
          <w:rFonts w:hint="eastAsia" w:asciiTheme="minorEastAsia" w:hAnsiTheme="minorEastAsia" w:eastAsiaTheme="minorEastAsia"/>
          <w:color w:val="000000" w:themeColor="text1"/>
          <w:spacing w:val="0"/>
          <w:sz w:val="18"/>
          <w:szCs w:val="18"/>
          <w:lang w:val="zh-CN"/>
          <w14:textFill>
            <w14:solidFill>
              <w14:schemeClr w14:val="tx1"/>
            </w14:solidFill>
          </w14:textFill>
        </w:rPr>
        <w:t>资产管理计划的费用应按《计划合同》约定收取。</w:t>
      </w:r>
    </w:p>
    <w:p w14:paraId="078F2534">
      <w:pPr>
        <w:spacing w:line="360" w:lineRule="exact"/>
        <w:ind w:firstLine="360" w:firstLineChars="200"/>
        <w:rPr>
          <w:rFonts w:cs="宋体" w:asciiTheme="minorEastAsia" w:hAnsiTheme="minorEastAsia" w:eastAsiaTheme="minorEastAsia"/>
          <w:b/>
          <w:bCs/>
          <w:color w:val="000000" w:themeColor="text1"/>
          <w:spacing w:val="0"/>
          <w:sz w:val="18"/>
          <w:szCs w:val="18"/>
          <w14:textFill>
            <w14:solidFill>
              <w14:schemeClr w14:val="tx1"/>
            </w14:solidFill>
          </w14:textFill>
        </w:rPr>
      </w:pPr>
      <w:r>
        <w:rPr>
          <w:rFonts w:hint="eastAsia" w:cs="宋体" w:asciiTheme="minorEastAsia" w:hAnsiTheme="minorEastAsia" w:eastAsiaTheme="minorEastAsia"/>
          <w:b/>
          <w:bCs/>
          <w:color w:val="000000" w:themeColor="text1"/>
          <w:spacing w:val="0"/>
          <w:sz w:val="18"/>
          <w:szCs w:val="18"/>
          <w14:textFill>
            <w14:solidFill>
              <w14:schemeClr w14:val="tx1"/>
            </w14:solidFill>
          </w14:textFill>
        </w:rPr>
        <w:t>二、基金份额持有人的权利</w:t>
      </w:r>
    </w:p>
    <w:p w14:paraId="4E319CC1">
      <w:pPr>
        <w:spacing w:line="360" w:lineRule="exact"/>
        <w:ind w:firstLine="360" w:firstLineChars="200"/>
        <w:rPr>
          <w:rFonts w:cs="宋体" w:asciiTheme="minorEastAsia" w:hAnsiTheme="minorEastAsia" w:eastAsiaTheme="minorEastAsia"/>
          <w:color w:val="000000" w:themeColor="text1"/>
          <w:spacing w:val="0"/>
          <w:sz w:val="18"/>
          <w:szCs w:val="18"/>
          <w14:textFill>
            <w14:solidFill>
              <w14:schemeClr w14:val="tx1"/>
            </w14:solidFill>
          </w14:textFill>
        </w:rPr>
      </w:pPr>
      <w:r>
        <w:rPr>
          <w:rFonts w:hint="eastAsia" w:cs="宋体" w:asciiTheme="minorEastAsia" w:hAnsiTheme="minorEastAsia" w:eastAsiaTheme="minorEastAsia"/>
          <w:color w:val="000000" w:themeColor="text1"/>
          <w:spacing w:val="0"/>
          <w:sz w:val="18"/>
          <w:szCs w:val="18"/>
          <w14:textFill>
            <w14:solidFill>
              <w14:schemeClr w14:val="tx1"/>
            </w14:solidFill>
          </w14:textFill>
        </w:rPr>
        <w:t>根据《证券投资基金法》</w:t>
      </w:r>
      <w:r>
        <w:rPr>
          <w:rFonts w:cs="宋体" w:asciiTheme="minorEastAsia" w:hAnsiTheme="minorEastAsia" w:eastAsiaTheme="minorEastAsia"/>
          <w:color w:val="000000" w:themeColor="text1"/>
          <w:spacing w:val="0"/>
          <w:sz w:val="18"/>
          <w:szCs w:val="18"/>
          <w14:textFill>
            <w14:solidFill>
              <w14:schemeClr w14:val="tx1"/>
            </w14:solidFill>
          </w14:textFill>
        </w:rPr>
        <w:t>规定，基金份额持有人享有下列权利：</w:t>
      </w:r>
    </w:p>
    <w:p w14:paraId="537D5091">
      <w:pPr>
        <w:spacing w:line="360" w:lineRule="exact"/>
        <w:ind w:firstLine="360" w:firstLineChars="200"/>
        <w:rPr>
          <w:rFonts w:cs="宋体" w:asciiTheme="minorEastAsia" w:hAnsiTheme="minorEastAsia" w:eastAsiaTheme="minorEastAsia"/>
          <w:color w:val="000000" w:themeColor="text1"/>
          <w:spacing w:val="0"/>
          <w:sz w:val="18"/>
          <w:szCs w:val="18"/>
          <w14:textFill>
            <w14:solidFill>
              <w14:schemeClr w14:val="tx1"/>
            </w14:solidFill>
          </w14:textFill>
        </w:rPr>
      </w:pPr>
      <w:r>
        <w:rPr>
          <w:rFonts w:hint="eastAsia" w:cs="宋体" w:asciiTheme="minorEastAsia" w:hAnsiTheme="minorEastAsia" w:eastAsiaTheme="minorEastAsia"/>
          <w:color w:val="000000" w:themeColor="text1"/>
          <w:spacing w:val="0"/>
          <w:sz w:val="18"/>
          <w:szCs w:val="18"/>
          <w14:textFill>
            <w14:solidFill>
              <w14:schemeClr w14:val="tx1"/>
            </w14:solidFill>
          </w14:textFill>
        </w:rPr>
        <w:t>（一）分享基金财产收益；</w:t>
      </w:r>
    </w:p>
    <w:p w14:paraId="7BF6966B">
      <w:pPr>
        <w:spacing w:line="360" w:lineRule="exact"/>
        <w:ind w:firstLine="360" w:firstLineChars="200"/>
        <w:rPr>
          <w:rFonts w:cs="宋体" w:asciiTheme="minorEastAsia" w:hAnsiTheme="minorEastAsia" w:eastAsiaTheme="minorEastAsia"/>
          <w:color w:val="000000" w:themeColor="text1"/>
          <w:spacing w:val="0"/>
          <w:sz w:val="18"/>
          <w:szCs w:val="18"/>
          <w14:textFill>
            <w14:solidFill>
              <w14:schemeClr w14:val="tx1"/>
            </w14:solidFill>
          </w14:textFill>
        </w:rPr>
      </w:pPr>
      <w:r>
        <w:rPr>
          <w:rFonts w:hint="eastAsia" w:cs="宋体" w:asciiTheme="minorEastAsia" w:hAnsiTheme="minorEastAsia" w:eastAsiaTheme="minorEastAsia"/>
          <w:color w:val="000000" w:themeColor="text1"/>
          <w:spacing w:val="0"/>
          <w:sz w:val="18"/>
          <w:szCs w:val="18"/>
          <w14:textFill>
            <w14:solidFill>
              <w14:schemeClr w14:val="tx1"/>
            </w14:solidFill>
          </w14:textFill>
        </w:rPr>
        <w:t>（二）参与分配清算后的剩余基金财产；</w:t>
      </w:r>
    </w:p>
    <w:p w14:paraId="43B5BD8B">
      <w:pPr>
        <w:spacing w:line="360" w:lineRule="exact"/>
        <w:ind w:firstLine="360" w:firstLineChars="200"/>
        <w:rPr>
          <w:rFonts w:cs="宋体" w:asciiTheme="minorEastAsia" w:hAnsiTheme="minorEastAsia" w:eastAsiaTheme="minorEastAsia"/>
          <w:color w:val="000000" w:themeColor="text1"/>
          <w:spacing w:val="0"/>
          <w:sz w:val="18"/>
          <w:szCs w:val="18"/>
          <w14:textFill>
            <w14:solidFill>
              <w14:schemeClr w14:val="tx1"/>
            </w14:solidFill>
          </w14:textFill>
        </w:rPr>
      </w:pPr>
      <w:r>
        <w:rPr>
          <w:rFonts w:hint="eastAsia" w:cs="宋体" w:asciiTheme="minorEastAsia" w:hAnsiTheme="minorEastAsia" w:eastAsiaTheme="minorEastAsia"/>
          <w:color w:val="000000" w:themeColor="text1"/>
          <w:spacing w:val="0"/>
          <w:sz w:val="18"/>
          <w:szCs w:val="18"/>
          <w14:textFill>
            <w14:solidFill>
              <w14:schemeClr w14:val="tx1"/>
            </w14:solidFill>
          </w14:textFill>
        </w:rPr>
        <w:t>（三）依法转让或者申请赎回其持有的基金份额；</w:t>
      </w:r>
    </w:p>
    <w:p w14:paraId="05BFBAC7">
      <w:pPr>
        <w:spacing w:line="360" w:lineRule="exact"/>
        <w:ind w:firstLine="360" w:firstLineChars="200"/>
        <w:rPr>
          <w:rFonts w:cs="宋体" w:asciiTheme="minorEastAsia" w:hAnsiTheme="minorEastAsia" w:eastAsiaTheme="minorEastAsia"/>
          <w:color w:val="000000" w:themeColor="text1"/>
          <w:spacing w:val="0"/>
          <w:sz w:val="18"/>
          <w:szCs w:val="18"/>
          <w14:textFill>
            <w14:solidFill>
              <w14:schemeClr w14:val="tx1"/>
            </w14:solidFill>
          </w14:textFill>
        </w:rPr>
      </w:pPr>
      <w:r>
        <w:rPr>
          <w:rFonts w:hint="eastAsia" w:cs="宋体" w:asciiTheme="minorEastAsia" w:hAnsiTheme="minorEastAsia" w:eastAsiaTheme="minorEastAsia"/>
          <w:color w:val="000000" w:themeColor="text1"/>
          <w:spacing w:val="0"/>
          <w:sz w:val="18"/>
          <w:szCs w:val="18"/>
          <w14:textFill>
            <w14:solidFill>
              <w14:schemeClr w14:val="tx1"/>
            </w14:solidFill>
          </w14:textFill>
        </w:rPr>
        <w:t>（四）按照规定要求召开基金份额持有人大会或者召集基金份额持有人大会；</w:t>
      </w:r>
    </w:p>
    <w:p w14:paraId="214FDC5E">
      <w:pPr>
        <w:spacing w:line="360" w:lineRule="exact"/>
        <w:ind w:firstLine="360" w:firstLineChars="200"/>
        <w:rPr>
          <w:rFonts w:cs="宋体" w:asciiTheme="minorEastAsia" w:hAnsiTheme="minorEastAsia" w:eastAsiaTheme="minorEastAsia"/>
          <w:color w:val="000000" w:themeColor="text1"/>
          <w:spacing w:val="0"/>
          <w:sz w:val="18"/>
          <w:szCs w:val="18"/>
          <w14:textFill>
            <w14:solidFill>
              <w14:schemeClr w14:val="tx1"/>
            </w14:solidFill>
          </w14:textFill>
        </w:rPr>
      </w:pPr>
      <w:r>
        <w:rPr>
          <w:rFonts w:hint="eastAsia" w:cs="宋体" w:asciiTheme="minorEastAsia" w:hAnsiTheme="minorEastAsia" w:eastAsiaTheme="minorEastAsia"/>
          <w:color w:val="000000" w:themeColor="text1"/>
          <w:spacing w:val="0"/>
          <w:sz w:val="18"/>
          <w:szCs w:val="18"/>
          <w14:textFill>
            <w14:solidFill>
              <w14:schemeClr w14:val="tx1"/>
            </w14:solidFill>
          </w14:textFill>
        </w:rPr>
        <w:t>（五）对基金份额持有人大会审议事项行使表决权；</w:t>
      </w:r>
    </w:p>
    <w:p w14:paraId="7771A4BB">
      <w:pPr>
        <w:spacing w:line="360" w:lineRule="exact"/>
        <w:ind w:firstLine="360" w:firstLineChars="200"/>
        <w:rPr>
          <w:rFonts w:cs="宋体" w:asciiTheme="minorEastAsia" w:hAnsiTheme="minorEastAsia" w:eastAsiaTheme="minorEastAsia"/>
          <w:color w:val="000000" w:themeColor="text1"/>
          <w:spacing w:val="0"/>
          <w:sz w:val="18"/>
          <w:szCs w:val="18"/>
          <w14:textFill>
            <w14:solidFill>
              <w14:schemeClr w14:val="tx1"/>
            </w14:solidFill>
          </w14:textFill>
        </w:rPr>
      </w:pPr>
      <w:r>
        <w:rPr>
          <w:rFonts w:hint="eastAsia" w:cs="宋体" w:asciiTheme="minorEastAsia" w:hAnsiTheme="minorEastAsia" w:eastAsiaTheme="minorEastAsia"/>
          <w:color w:val="000000" w:themeColor="text1"/>
          <w:spacing w:val="0"/>
          <w:sz w:val="18"/>
          <w:szCs w:val="18"/>
          <w14:textFill>
            <w14:solidFill>
              <w14:schemeClr w14:val="tx1"/>
            </w14:solidFill>
          </w14:textFill>
        </w:rPr>
        <w:t>（六）对基金管理人、基金托管人、基金服务机构损害其合法权益的行为依法提起诉讼；</w:t>
      </w:r>
    </w:p>
    <w:p w14:paraId="410DC570">
      <w:pPr>
        <w:spacing w:line="360" w:lineRule="exact"/>
        <w:ind w:firstLine="360" w:firstLineChars="200"/>
        <w:rPr>
          <w:rFonts w:cs="宋体" w:asciiTheme="minorEastAsia" w:hAnsiTheme="minorEastAsia" w:eastAsiaTheme="minorEastAsia"/>
          <w:color w:val="000000" w:themeColor="text1"/>
          <w:spacing w:val="0"/>
          <w:sz w:val="18"/>
          <w:szCs w:val="18"/>
          <w14:textFill>
            <w14:solidFill>
              <w14:schemeClr w14:val="tx1"/>
            </w14:solidFill>
          </w14:textFill>
        </w:rPr>
      </w:pPr>
      <w:r>
        <w:rPr>
          <w:rFonts w:hint="eastAsia" w:cs="宋体" w:asciiTheme="minorEastAsia" w:hAnsiTheme="minorEastAsia" w:eastAsiaTheme="minorEastAsia"/>
          <w:color w:val="000000" w:themeColor="text1"/>
          <w:spacing w:val="0"/>
          <w:sz w:val="18"/>
          <w:szCs w:val="18"/>
          <w14:textFill>
            <w14:solidFill>
              <w14:schemeClr w14:val="tx1"/>
            </w14:solidFill>
          </w14:textFill>
        </w:rPr>
        <w:t>（七）基金合同约定的其它权利。</w:t>
      </w:r>
    </w:p>
    <w:p w14:paraId="45BE02F9">
      <w:pPr>
        <w:spacing w:line="360" w:lineRule="exact"/>
        <w:ind w:firstLine="360" w:firstLineChars="200"/>
        <w:rPr>
          <w:rFonts w:cs="宋体" w:asciiTheme="minorEastAsia" w:hAnsiTheme="minorEastAsia" w:eastAsiaTheme="minorEastAsia"/>
          <w:color w:val="000000" w:themeColor="text1"/>
          <w:spacing w:val="0"/>
          <w:sz w:val="18"/>
          <w:szCs w:val="18"/>
          <w14:textFill>
            <w14:solidFill>
              <w14:schemeClr w14:val="tx1"/>
            </w14:solidFill>
          </w14:textFill>
        </w:rPr>
      </w:pPr>
      <w:r>
        <w:rPr>
          <w:rFonts w:hint="eastAsia" w:asciiTheme="minorEastAsia" w:hAnsiTheme="minorEastAsia" w:eastAsiaTheme="minorEastAsia"/>
          <w:color w:val="000000" w:themeColor="text1"/>
          <w:spacing w:val="0"/>
          <w:sz w:val="18"/>
          <w:szCs w:val="18"/>
          <w:lang w:val="zh-CN"/>
          <w14:textFill>
            <w14:solidFill>
              <w14:schemeClr w14:val="tx1"/>
            </w14:solidFill>
          </w14:textFill>
        </w:rPr>
        <w:t>资产管理计划持有人的权利参照计划合同的约定。</w:t>
      </w:r>
    </w:p>
    <w:p w14:paraId="50EC25B3">
      <w:pPr>
        <w:spacing w:line="360" w:lineRule="exact"/>
        <w:ind w:firstLine="360" w:firstLineChars="200"/>
        <w:rPr>
          <w:rFonts w:cs="宋体" w:asciiTheme="minorEastAsia" w:hAnsiTheme="minorEastAsia" w:eastAsiaTheme="minorEastAsia"/>
          <w:color w:val="000000" w:themeColor="text1"/>
          <w:spacing w:val="0"/>
          <w:sz w:val="18"/>
          <w:szCs w:val="18"/>
          <w14:textFill>
            <w14:solidFill>
              <w14:schemeClr w14:val="tx1"/>
            </w14:solidFill>
          </w14:textFill>
        </w:rPr>
      </w:pPr>
      <w:r>
        <w:rPr>
          <w:rFonts w:hint="eastAsia" w:cs="宋体" w:asciiTheme="minorEastAsia" w:hAnsiTheme="minorEastAsia" w:eastAsiaTheme="minorEastAsia"/>
          <w:color w:val="000000" w:themeColor="text1"/>
          <w:spacing w:val="0"/>
          <w:sz w:val="18"/>
          <w:szCs w:val="18"/>
          <w14:textFill>
            <w14:solidFill>
              <w14:schemeClr w14:val="tx1"/>
            </w14:solidFill>
          </w14:textFill>
        </w:rPr>
        <w:t>公开募集基金的基金份额持有人有权查阅或者复制公开披露的基金信息资料；非公开募集基金的基金份额持有人对涉及自身利益的情况，有权查阅基金的财务会计账簿等财务资料。</w:t>
      </w:r>
    </w:p>
    <w:p w14:paraId="6109D34D">
      <w:pPr>
        <w:spacing w:line="360" w:lineRule="exact"/>
        <w:ind w:firstLine="360" w:firstLineChars="200"/>
        <w:rPr>
          <w:rFonts w:cs="宋体" w:asciiTheme="minorEastAsia" w:hAnsiTheme="minorEastAsia" w:eastAsiaTheme="minorEastAsia"/>
          <w:b/>
          <w:bCs/>
          <w:color w:val="000000" w:themeColor="text1"/>
          <w:spacing w:val="0"/>
          <w:sz w:val="18"/>
          <w:szCs w:val="18"/>
          <w14:textFill>
            <w14:solidFill>
              <w14:schemeClr w14:val="tx1"/>
            </w14:solidFill>
          </w14:textFill>
        </w:rPr>
      </w:pPr>
      <w:r>
        <w:rPr>
          <w:rFonts w:hint="eastAsia" w:cs="宋体" w:asciiTheme="minorEastAsia" w:hAnsiTheme="minorEastAsia" w:eastAsiaTheme="minorEastAsia"/>
          <w:b/>
          <w:bCs/>
          <w:color w:val="000000" w:themeColor="text1"/>
          <w:spacing w:val="0"/>
          <w:sz w:val="18"/>
          <w:szCs w:val="18"/>
          <w14:textFill>
            <w14:solidFill>
              <w14:schemeClr w14:val="tx1"/>
            </w14:solidFill>
          </w14:textFill>
        </w:rPr>
        <w:t>三、</w:t>
      </w:r>
      <w:r>
        <w:rPr>
          <w:rFonts w:cs="宋体" w:asciiTheme="minorEastAsia" w:hAnsiTheme="minorEastAsia" w:eastAsiaTheme="minorEastAsia"/>
          <w:b/>
          <w:bCs/>
          <w:color w:val="000000" w:themeColor="text1"/>
          <w:spacing w:val="0"/>
          <w:sz w:val="18"/>
          <w:szCs w:val="18"/>
          <w14:textFill>
            <w14:solidFill>
              <w14:schemeClr w14:val="tx1"/>
            </w14:solidFill>
          </w14:textFill>
        </w:rPr>
        <w:t xml:space="preserve"> </w:t>
      </w:r>
      <w:r>
        <w:rPr>
          <w:rFonts w:hint="eastAsia" w:cs="宋体" w:asciiTheme="minorEastAsia" w:hAnsiTheme="minorEastAsia" w:eastAsiaTheme="minorEastAsia"/>
          <w:b/>
          <w:bCs/>
          <w:color w:val="000000" w:themeColor="text1"/>
          <w:spacing w:val="0"/>
          <w:sz w:val="18"/>
          <w:szCs w:val="18"/>
          <w14:textFill>
            <w14:solidFill>
              <w14:schemeClr w14:val="tx1"/>
            </w14:solidFill>
          </w14:textFill>
        </w:rPr>
        <w:t>投资者分类</w:t>
      </w:r>
    </w:p>
    <w:p w14:paraId="0EBCA148">
      <w:pPr>
        <w:spacing w:line="360" w:lineRule="exact"/>
        <w:ind w:firstLine="360" w:firstLineChars="200"/>
        <w:rPr>
          <w:rFonts w:cs="宋体" w:asciiTheme="minorEastAsia" w:hAnsiTheme="minorEastAsia" w:eastAsiaTheme="minorEastAsia"/>
          <w:bCs/>
          <w:color w:val="000000" w:themeColor="text1"/>
          <w:spacing w:val="0"/>
          <w:sz w:val="18"/>
          <w:szCs w:val="18"/>
          <w14:textFill>
            <w14:solidFill>
              <w14:schemeClr w14:val="tx1"/>
            </w14:solidFill>
          </w14:textFill>
        </w:rPr>
      </w:pPr>
      <w:r>
        <w:rPr>
          <w:rFonts w:hint="eastAsia" w:cs="宋体" w:asciiTheme="minorEastAsia" w:hAnsiTheme="minorEastAsia" w:eastAsiaTheme="minorEastAsia"/>
          <w:bCs/>
          <w:color w:val="000000" w:themeColor="text1"/>
          <w:spacing w:val="0"/>
          <w:sz w:val="18"/>
          <w:szCs w:val="18"/>
          <w14:textFill>
            <w14:solidFill>
              <w14:schemeClr w14:val="tx1"/>
            </w14:solidFill>
          </w14:textFill>
        </w:rPr>
        <w:t>投资者分为普通投资者与专业投资者。</w:t>
      </w:r>
      <w:r>
        <w:rPr>
          <w:rFonts w:hint="eastAsia" w:cs="宋体" w:asciiTheme="minorEastAsia" w:hAnsiTheme="minorEastAsia" w:eastAsiaTheme="minorEastAsia"/>
          <w:b/>
          <w:bCs/>
          <w:color w:val="000000" w:themeColor="text1"/>
          <w:spacing w:val="0"/>
          <w:sz w:val="18"/>
          <w:szCs w:val="18"/>
          <w14:textFill>
            <w14:solidFill>
              <w14:schemeClr w14:val="tx1"/>
            </w14:solidFill>
          </w14:textFill>
        </w:rPr>
        <w:t>普通投资者在信息告知、风险警示、适当性匹配等方面享有特别保护。</w:t>
      </w:r>
      <w:r>
        <w:rPr>
          <w:rFonts w:hint="eastAsia" w:cs="宋体" w:asciiTheme="minorEastAsia" w:hAnsiTheme="minorEastAsia" w:eastAsiaTheme="minorEastAsia"/>
          <w:bCs/>
          <w:color w:val="000000" w:themeColor="text1"/>
          <w:spacing w:val="0"/>
          <w:sz w:val="18"/>
          <w:szCs w:val="18"/>
          <w14:textFill>
            <w14:solidFill>
              <w14:schemeClr w14:val="tx1"/>
            </w14:solidFill>
          </w14:textFill>
        </w:rPr>
        <w:t>普通投资者在一定条件下可转化为专业投资者。</w:t>
      </w:r>
    </w:p>
    <w:p w14:paraId="70596DA8">
      <w:pPr>
        <w:pStyle w:val="222"/>
        <w:numPr>
          <w:ilvl w:val="0"/>
          <w:numId w:val="2"/>
        </w:numPr>
        <w:spacing w:line="360" w:lineRule="exact"/>
        <w:ind w:firstLineChars="0"/>
        <w:rPr>
          <w:rFonts w:cs="宋体" w:asciiTheme="minorEastAsia" w:hAnsiTheme="minorEastAsia"/>
          <w:bCs/>
          <w:color w:val="000000" w:themeColor="text1"/>
          <w:sz w:val="18"/>
          <w:szCs w:val="18"/>
          <w14:textFill>
            <w14:solidFill>
              <w14:schemeClr w14:val="tx1"/>
            </w14:solidFill>
          </w14:textFill>
        </w:rPr>
      </w:pPr>
      <w:r>
        <w:rPr>
          <w:rFonts w:hint="eastAsia" w:cs="宋体" w:asciiTheme="minorEastAsia" w:hAnsiTheme="minorEastAsia"/>
          <w:bCs/>
          <w:color w:val="000000" w:themeColor="text1"/>
          <w:sz w:val="18"/>
          <w:szCs w:val="18"/>
          <w14:textFill>
            <w14:solidFill>
              <w14:schemeClr w14:val="tx1"/>
            </w14:solidFill>
          </w14:textFill>
        </w:rPr>
        <w:t>专业投资者分类如下：</w:t>
      </w:r>
    </w:p>
    <w:tbl>
      <w:tblPr>
        <w:tblStyle w:val="37"/>
        <w:tblW w:w="9513"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756"/>
        <w:gridCol w:w="8757"/>
      </w:tblGrid>
      <w:tr w14:paraId="75A883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jc w:val="center"/>
        </w:trPr>
        <w:tc>
          <w:tcPr>
            <w:tcW w:w="756" w:type="dxa"/>
            <w:shd w:val="clear" w:color="auto" w:fill="auto"/>
            <w:noWrap/>
            <w:vAlign w:val="center"/>
          </w:tcPr>
          <w:p w14:paraId="6261C3F4">
            <w:pPr>
              <w:jc w:val="center"/>
              <w:rPr>
                <w:rFonts w:cs="宋体" w:asciiTheme="minorEastAsia" w:hAnsiTheme="minorEastAsia" w:eastAsiaTheme="minorEastAsia"/>
                <w:b/>
                <w:color w:val="000000"/>
                <w:spacing w:val="0"/>
                <w:sz w:val="18"/>
                <w:szCs w:val="18"/>
              </w:rPr>
            </w:pPr>
            <w:r>
              <w:rPr>
                <w:rFonts w:hint="eastAsia" w:cs="宋体" w:asciiTheme="minorEastAsia" w:hAnsiTheme="minorEastAsia" w:eastAsiaTheme="minorEastAsia"/>
                <w:b/>
                <w:color w:val="000000"/>
                <w:spacing w:val="0"/>
                <w:sz w:val="18"/>
                <w:szCs w:val="18"/>
              </w:rPr>
              <w:t>类别</w:t>
            </w:r>
          </w:p>
        </w:tc>
        <w:tc>
          <w:tcPr>
            <w:tcW w:w="8757" w:type="dxa"/>
            <w:shd w:val="clear" w:color="auto" w:fill="auto"/>
            <w:vAlign w:val="center"/>
          </w:tcPr>
          <w:p w14:paraId="4BC45181">
            <w:pPr>
              <w:jc w:val="center"/>
              <w:rPr>
                <w:rFonts w:cs="宋体" w:asciiTheme="minorEastAsia" w:hAnsiTheme="minorEastAsia" w:eastAsiaTheme="minorEastAsia"/>
                <w:b/>
                <w:color w:val="000000"/>
                <w:spacing w:val="0"/>
                <w:sz w:val="18"/>
                <w:szCs w:val="18"/>
              </w:rPr>
            </w:pPr>
            <w:r>
              <w:rPr>
                <w:rFonts w:hint="eastAsia" w:cs="宋体" w:asciiTheme="minorEastAsia" w:hAnsiTheme="minorEastAsia" w:eastAsiaTheme="minorEastAsia"/>
                <w:b/>
                <w:color w:val="000000"/>
                <w:spacing w:val="0"/>
                <w:sz w:val="18"/>
                <w:szCs w:val="18"/>
              </w:rPr>
              <w:t>机构资质/投资经验/投资实力要求</w:t>
            </w:r>
          </w:p>
        </w:tc>
      </w:tr>
      <w:tr w14:paraId="5E35C81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jc w:val="center"/>
        </w:trPr>
        <w:tc>
          <w:tcPr>
            <w:tcW w:w="756" w:type="dxa"/>
            <w:shd w:val="clear" w:color="auto" w:fill="auto"/>
            <w:noWrap/>
            <w:vAlign w:val="center"/>
          </w:tcPr>
          <w:p w14:paraId="34BC4CF8">
            <w:pPr>
              <w:jc w:val="center"/>
              <w:rPr>
                <w:rFonts w:cs="宋体" w:asciiTheme="minorEastAsia" w:hAnsiTheme="minorEastAsia" w:eastAsiaTheme="minorEastAsia"/>
                <w:color w:val="000000"/>
                <w:spacing w:val="0"/>
                <w:sz w:val="18"/>
                <w:szCs w:val="18"/>
              </w:rPr>
            </w:pPr>
            <w:r>
              <w:rPr>
                <w:rFonts w:hint="eastAsia" w:cs="宋体" w:asciiTheme="minorEastAsia" w:hAnsiTheme="minorEastAsia" w:eastAsiaTheme="minorEastAsia"/>
                <w:color w:val="000000"/>
                <w:spacing w:val="0"/>
                <w:sz w:val="18"/>
                <w:szCs w:val="18"/>
              </w:rPr>
              <w:t>A</w:t>
            </w:r>
          </w:p>
        </w:tc>
        <w:tc>
          <w:tcPr>
            <w:tcW w:w="8757" w:type="dxa"/>
            <w:shd w:val="clear" w:color="auto" w:fill="auto"/>
            <w:vAlign w:val="center"/>
          </w:tcPr>
          <w:p w14:paraId="2030C0CD">
            <w:pPr>
              <w:rPr>
                <w:rFonts w:cs="宋体" w:asciiTheme="minorEastAsia" w:hAnsiTheme="minorEastAsia" w:eastAsiaTheme="minorEastAsia"/>
                <w:color w:val="000000"/>
                <w:spacing w:val="0"/>
                <w:sz w:val="18"/>
                <w:szCs w:val="18"/>
              </w:rPr>
            </w:pPr>
            <w:r>
              <w:rPr>
                <w:rFonts w:hint="eastAsia" w:cs="宋体" w:asciiTheme="minorEastAsia" w:hAnsiTheme="minorEastAsia" w:eastAsiaTheme="minorEastAsia"/>
                <w:color w:val="000000"/>
                <w:spacing w:val="0"/>
                <w:sz w:val="18"/>
                <w:szCs w:val="18"/>
              </w:rPr>
              <w:t>经有关金融监管部门批准设立的金融机构，包括证券公司、期货公司、基金管理公司及其子公司、商业银行、保险公司、信托公司、财务公司等；经行业协会备案或者登记的证券公司子公司、期货公司子公司、私募基金管理人。</w:t>
            </w:r>
          </w:p>
        </w:tc>
      </w:tr>
      <w:tr w14:paraId="13428B7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jc w:val="center"/>
        </w:trPr>
        <w:tc>
          <w:tcPr>
            <w:tcW w:w="756" w:type="dxa"/>
            <w:shd w:val="clear" w:color="auto" w:fill="auto"/>
            <w:noWrap/>
            <w:vAlign w:val="center"/>
          </w:tcPr>
          <w:p w14:paraId="61034BCC">
            <w:pPr>
              <w:jc w:val="center"/>
              <w:rPr>
                <w:rFonts w:cs="宋体" w:asciiTheme="minorEastAsia" w:hAnsiTheme="minorEastAsia" w:eastAsiaTheme="minorEastAsia"/>
                <w:color w:val="000000"/>
                <w:spacing w:val="0"/>
                <w:sz w:val="18"/>
                <w:szCs w:val="18"/>
              </w:rPr>
            </w:pPr>
            <w:r>
              <w:rPr>
                <w:rFonts w:hint="eastAsia" w:cs="宋体" w:asciiTheme="minorEastAsia" w:hAnsiTheme="minorEastAsia" w:eastAsiaTheme="minorEastAsia"/>
                <w:color w:val="000000"/>
                <w:spacing w:val="0"/>
                <w:sz w:val="18"/>
                <w:szCs w:val="18"/>
              </w:rPr>
              <w:t>B</w:t>
            </w:r>
          </w:p>
        </w:tc>
        <w:tc>
          <w:tcPr>
            <w:tcW w:w="8757" w:type="dxa"/>
            <w:shd w:val="clear" w:color="auto" w:fill="auto"/>
            <w:vAlign w:val="center"/>
          </w:tcPr>
          <w:p w14:paraId="5327879B">
            <w:pPr>
              <w:rPr>
                <w:rFonts w:cs="宋体" w:asciiTheme="minorEastAsia" w:hAnsiTheme="minorEastAsia" w:eastAsiaTheme="minorEastAsia"/>
                <w:color w:val="000000"/>
                <w:spacing w:val="0"/>
                <w:sz w:val="18"/>
                <w:szCs w:val="18"/>
              </w:rPr>
            </w:pPr>
            <w:r>
              <w:rPr>
                <w:rFonts w:hint="eastAsia" w:cs="宋体" w:asciiTheme="minorEastAsia" w:hAnsiTheme="minorEastAsia" w:eastAsiaTheme="minorEastAsia"/>
                <w:color w:val="000000"/>
                <w:spacing w:val="0"/>
                <w:sz w:val="18"/>
                <w:szCs w:val="18"/>
              </w:rPr>
              <w:t>A类专业投资者面向投资者发行的理财产品，包括但不限于证券公司资产管理产品、基金管理公司及其子公司产品、期货公司资产管理产品、银行理财产品、保险产品、信托产品、经行业协会备案的私募基金。</w:t>
            </w:r>
          </w:p>
        </w:tc>
      </w:tr>
      <w:tr w14:paraId="1B23154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jc w:val="center"/>
        </w:trPr>
        <w:tc>
          <w:tcPr>
            <w:tcW w:w="756" w:type="dxa"/>
            <w:shd w:val="clear" w:color="auto" w:fill="auto"/>
            <w:noWrap/>
            <w:vAlign w:val="center"/>
          </w:tcPr>
          <w:p w14:paraId="2E5A42D4">
            <w:pPr>
              <w:jc w:val="center"/>
              <w:rPr>
                <w:rFonts w:cs="宋体" w:asciiTheme="minorEastAsia" w:hAnsiTheme="minorEastAsia" w:eastAsiaTheme="minorEastAsia"/>
                <w:color w:val="000000"/>
                <w:spacing w:val="0"/>
                <w:sz w:val="18"/>
                <w:szCs w:val="18"/>
              </w:rPr>
            </w:pPr>
            <w:r>
              <w:rPr>
                <w:rFonts w:hint="eastAsia" w:cs="宋体" w:asciiTheme="minorEastAsia" w:hAnsiTheme="minorEastAsia" w:eastAsiaTheme="minorEastAsia"/>
                <w:color w:val="000000"/>
                <w:spacing w:val="0"/>
                <w:sz w:val="18"/>
                <w:szCs w:val="18"/>
              </w:rPr>
              <w:t>C</w:t>
            </w:r>
          </w:p>
        </w:tc>
        <w:tc>
          <w:tcPr>
            <w:tcW w:w="8757" w:type="dxa"/>
            <w:shd w:val="clear" w:color="auto" w:fill="auto"/>
            <w:vAlign w:val="center"/>
          </w:tcPr>
          <w:p w14:paraId="600EDACB">
            <w:pPr>
              <w:rPr>
                <w:rFonts w:cs="宋体" w:asciiTheme="minorEastAsia" w:hAnsiTheme="minorEastAsia" w:eastAsiaTheme="minorEastAsia"/>
                <w:color w:val="000000"/>
                <w:spacing w:val="0"/>
                <w:sz w:val="18"/>
                <w:szCs w:val="18"/>
              </w:rPr>
            </w:pPr>
            <w:r>
              <w:rPr>
                <w:rFonts w:hint="eastAsia" w:cs="宋体" w:asciiTheme="minorEastAsia" w:hAnsiTheme="minorEastAsia" w:eastAsiaTheme="minorEastAsia"/>
                <w:color w:val="000000"/>
                <w:spacing w:val="0"/>
                <w:sz w:val="18"/>
                <w:szCs w:val="18"/>
              </w:rPr>
              <w:t>社会保障基金、企业年金等养老基金，慈善基金等社会公益基金，合格境外机构投资者（QFII）、人民币合格境外机构投资者（RQFII）。</w:t>
            </w:r>
          </w:p>
        </w:tc>
      </w:tr>
      <w:tr w14:paraId="5AEEBE1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jc w:val="center"/>
        </w:trPr>
        <w:tc>
          <w:tcPr>
            <w:tcW w:w="756" w:type="dxa"/>
            <w:shd w:val="clear" w:color="auto" w:fill="auto"/>
            <w:noWrap/>
            <w:vAlign w:val="center"/>
          </w:tcPr>
          <w:p w14:paraId="68668773">
            <w:pPr>
              <w:jc w:val="center"/>
              <w:rPr>
                <w:rFonts w:cs="宋体" w:asciiTheme="minorEastAsia" w:hAnsiTheme="minorEastAsia" w:eastAsiaTheme="minorEastAsia"/>
                <w:color w:val="000000"/>
                <w:spacing w:val="0"/>
                <w:sz w:val="18"/>
                <w:szCs w:val="18"/>
              </w:rPr>
            </w:pPr>
            <w:r>
              <w:rPr>
                <w:rFonts w:hint="eastAsia" w:cs="宋体" w:asciiTheme="minorEastAsia" w:hAnsiTheme="minorEastAsia" w:eastAsiaTheme="minorEastAsia"/>
                <w:color w:val="000000"/>
                <w:spacing w:val="0"/>
                <w:sz w:val="18"/>
                <w:szCs w:val="18"/>
              </w:rPr>
              <w:t>D</w:t>
            </w:r>
          </w:p>
        </w:tc>
        <w:tc>
          <w:tcPr>
            <w:tcW w:w="8757" w:type="dxa"/>
            <w:shd w:val="clear" w:color="auto" w:fill="auto"/>
            <w:vAlign w:val="center"/>
          </w:tcPr>
          <w:p w14:paraId="0A4D9CA4">
            <w:pPr>
              <w:rPr>
                <w:rFonts w:cs="宋体" w:asciiTheme="minorEastAsia" w:hAnsiTheme="minorEastAsia" w:eastAsiaTheme="minorEastAsia"/>
                <w:color w:val="000000"/>
                <w:spacing w:val="0"/>
                <w:sz w:val="18"/>
                <w:szCs w:val="18"/>
              </w:rPr>
            </w:pPr>
            <w:r>
              <w:rPr>
                <w:rFonts w:hint="eastAsia" w:cs="宋体" w:asciiTheme="minorEastAsia" w:hAnsiTheme="minorEastAsia" w:eastAsiaTheme="minorEastAsia"/>
                <w:color w:val="000000"/>
                <w:spacing w:val="0"/>
                <w:sz w:val="18"/>
                <w:szCs w:val="18"/>
              </w:rPr>
              <w:t>同时符合下列条件的法人或者其他组织：</w:t>
            </w:r>
          </w:p>
          <w:p w14:paraId="27610F55">
            <w:pPr>
              <w:rPr>
                <w:rFonts w:cs="宋体" w:asciiTheme="minorEastAsia" w:hAnsiTheme="minorEastAsia" w:eastAsiaTheme="minorEastAsia"/>
                <w:color w:val="000000"/>
                <w:spacing w:val="0"/>
                <w:sz w:val="18"/>
                <w:szCs w:val="18"/>
              </w:rPr>
            </w:pPr>
            <w:r>
              <w:rPr>
                <w:rFonts w:hint="eastAsia" w:cs="宋体" w:asciiTheme="minorEastAsia" w:hAnsiTheme="minorEastAsia" w:eastAsiaTheme="minorEastAsia"/>
                <w:color w:val="000000"/>
                <w:spacing w:val="0"/>
                <w:sz w:val="18"/>
                <w:szCs w:val="18"/>
              </w:rPr>
              <w:t xml:space="preserve">a) 最近1年末净资产不低于2000万元； </w:t>
            </w:r>
          </w:p>
          <w:p w14:paraId="15E2C76B">
            <w:pPr>
              <w:rPr>
                <w:rFonts w:cs="宋体" w:asciiTheme="minorEastAsia" w:hAnsiTheme="minorEastAsia" w:eastAsiaTheme="minorEastAsia"/>
                <w:color w:val="000000"/>
                <w:spacing w:val="0"/>
                <w:sz w:val="18"/>
                <w:szCs w:val="18"/>
              </w:rPr>
            </w:pPr>
            <w:r>
              <w:rPr>
                <w:rFonts w:hint="eastAsia" w:cs="宋体" w:asciiTheme="minorEastAsia" w:hAnsiTheme="minorEastAsia" w:eastAsiaTheme="minorEastAsia"/>
                <w:color w:val="000000"/>
                <w:spacing w:val="0"/>
                <w:sz w:val="18"/>
                <w:szCs w:val="18"/>
              </w:rPr>
              <w:t>b) 最近1年末金融资产不低于1000万元；</w:t>
            </w:r>
          </w:p>
          <w:p w14:paraId="2C93A1A6">
            <w:pPr>
              <w:rPr>
                <w:rFonts w:cs="宋体" w:asciiTheme="minorEastAsia" w:hAnsiTheme="minorEastAsia" w:eastAsiaTheme="minorEastAsia"/>
                <w:color w:val="000000"/>
                <w:spacing w:val="0"/>
                <w:sz w:val="18"/>
                <w:szCs w:val="18"/>
              </w:rPr>
            </w:pPr>
            <w:r>
              <w:rPr>
                <w:rFonts w:hint="eastAsia" w:cs="宋体" w:asciiTheme="minorEastAsia" w:hAnsiTheme="minorEastAsia" w:eastAsiaTheme="minorEastAsia"/>
                <w:color w:val="000000"/>
                <w:spacing w:val="0"/>
                <w:sz w:val="18"/>
                <w:szCs w:val="18"/>
              </w:rPr>
              <w:t>c) 具有2年以上证券、基金、期货、黄金、外汇等投资经历。</w:t>
            </w:r>
          </w:p>
        </w:tc>
      </w:tr>
      <w:tr w14:paraId="37C212B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jc w:val="center"/>
        </w:trPr>
        <w:tc>
          <w:tcPr>
            <w:tcW w:w="756" w:type="dxa"/>
            <w:shd w:val="clear" w:color="auto" w:fill="auto"/>
            <w:noWrap/>
            <w:vAlign w:val="center"/>
          </w:tcPr>
          <w:p w14:paraId="7978E686">
            <w:pPr>
              <w:jc w:val="center"/>
              <w:rPr>
                <w:rFonts w:cs="宋体" w:asciiTheme="minorEastAsia" w:hAnsiTheme="minorEastAsia" w:eastAsiaTheme="minorEastAsia"/>
                <w:color w:val="000000"/>
                <w:spacing w:val="0"/>
                <w:sz w:val="18"/>
                <w:szCs w:val="18"/>
              </w:rPr>
            </w:pPr>
            <w:r>
              <w:rPr>
                <w:rFonts w:hint="eastAsia" w:cs="宋体" w:asciiTheme="minorEastAsia" w:hAnsiTheme="minorEastAsia" w:eastAsiaTheme="minorEastAsia"/>
                <w:color w:val="000000"/>
                <w:spacing w:val="0"/>
                <w:sz w:val="18"/>
                <w:szCs w:val="18"/>
              </w:rPr>
              <w:t>E</w:t>
            </w:r>
          </w:p>
        </w:tc>
        <w:tc>
          <w:tcPr>
            <w:tcW w:w="8757" w:type="dxa"/>
            <w:shd w:val="clear" w:color="auto" w:fill="auto"/>
            <w:vAlign w:val="center"/>
          </w:tcPr>
          <w:p w14:paraId="4DBC4ACD">
            <w:pPr>
              <w:rPr>
                <w:rFonts w:cs="宋体" w:asciiTheme="minorEastAsia" w:hAnsiTheme="minorEastAsia" w:eastAsiaTheme="minorEastAsia"/>
                <w:color w:val="000000"/>
                <w:spacing w:val="0"/>
                <w:sz w:val="18"/>
                <w:szCs w:val="18"/>
              </w:rPr>
            </w:pPr>
            <w:r>
              <w:rPr>
                <w:rFonts w:hint="eastAsia" w:cs="宋体" w:asciiTheme="minorEastAsia" w:hAnsiTheme="minorEastAsia" w:eastAsiaTheme="minorEastAsia"/>
                <w:color w:val="000000"/>
                <w:spacing w:val="0"/>
                <w:sz w:val="18"/>
                <w:szCs w:val="18"/>
              </w:rPr>
              <w:t>同时符合下列条件的自然人：</w:t>
            </w:r>
          </w:p>
          <w:p w14:paraId="1418C473">
            <w:pPr>
              <w:rPr>
                <w:rFonts w:cs="宋体" w:asciiTheme="minorEastAsia" w:hAnsiTheme="minorEastAsia" w:eastAsiaTheme="minorEastAsia"/>
                <w:color w:val="000000"/>
                <w:spacing w:val="0"/>
                <w:sz w:val="18"/>
                <w:szCs w:val="18"/>
              </w:rPr>
            </w:pPr>
            <w:r>
              <w:rPr>
                <w:rFonts w:hint="eastAsia" w:cs="宋体" w:asciiTheme="minorEastAsia" w:hAnsiTheme="minorEastAsia" w:eastAsiaTheme="minorEastAsia"/>
                <w:color w:val="000000"/>
                <w:spacing w:val="0"/>
                <w:sz w:val="18"/>
                <w:szCs w:val="18"/>
              </w:rPr>
              <w:t>a) 金融资产不低于500万元，或者最近3年个人年均收入不低于50万元；</w:t>
            </w:r>
          </w:p>
          <w:p w14:paraId="230AC516">
            <w:pPr>
              <w:rPr>
                <w:rFonts w:cs="宋体" w:asciiTheme="minorEastAsia" w:hAnsiTheme="minorEastAsia" w:eastAsiaTheme="minorEastAsia"/>
                <w:color w:val="000000"/>
                <w:spacing w:val="0"/>
                <w:sz w:val="18"/>
                <w:szCs w:val="18"/>
              </w:rPr>
            </w:pPr>
            <w:r>
              <w:rPr>
                <w:rFonts w:hint="eastAsia" w:cs="宋体" w:asciiTheme="minorEastAsia" w:hAnsiTheme="minorEastAsia" w:eastAsiaTheme="minorEastAsia"/>
                <w:color w:val="000000"/>
                <w:spacing w:val="0"/>
                <w:sz w:val="18"/>
                <w:szCs w:val="18"/>
              </w:rPr>
              <w:t>b) 具有2年以上证券、基金、期货、黄金、外汇等投资经历，或者具有2年以上金融产品设计、投资、风险管理及相关工作经历，或者属于A类专业投资者的高级管理人员、获得职业资格认证的从事金融相关业务的注册会计师和律师。</w:t>
            </w:r>
          </w:p>
        </w:tc>
      </w:tr>
      <w:tr w14:paraId="37B6408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jc w:val="center"/>
        </w:trPr>
        <w:tc>
          <w:tcPr>
            <w:tcW w:w="756" w:type="dxa"/>
            <w:shd w:val="clear" w:color="auto" w:fill="auto"/>
            <w:noWrap/>
            <w:vAlign w:val="center"/>
          </w:tcPr>
          <w:p w14:paraId="735E9025">
            <w:pPr>
              <w:jc w:val="center"/>
              <w:rPr>
                <w:rFonts w:cs="宋体" w:asciiTheme="minorEastAsia" w:hAnsiTheme="minorEastAsia" w:eastAsiaTheme="minorEastAsia"/>
                <w:color w:val="000000"/>
                <w:spacing w:val="0"/>
                <w:sz w:val="18"/>
                <w:szCs w:val="18"/>
              </w:rPr>
            </w:pPr>
            <w:r>
              <w:rPr>
                <w:rFonts w:hint="eastAsia" w:cs="宋体" w:asciiTheme="minorEastAsia" w:hAnsiTheme="minorEastAsia" w:eastAsiaTheme="minorEastAsia"/>
                <w:color w:val="000000"/>
                <w:spacing w:val="0"/>
                <w:sz w:val="18"/>
                <w:szCs w:val="18"/>
              </w:rPr>
              <w:t>F</w:t>
            </w:r>
          </w:p>
        </w:tc>
        <w:tc>
          <w:tcPr>
            <w:tcW w:w="8757" w:type="dxa"/>
            <w:shd w:val="clear" w:color="auto" w:fill="auto"/>
            <w:vAlign w:val="center"/>
          </w:tcPr>
          <w:p w14:paraId="76ECB68D">
            <w:pPr>
              <w:rPr>
                <w:rFonts w:cs="宋体" w:asciiTheme="minorEastAsia" w:hAnsiTheme="minorEastAsia" w:eastAsiaTheme="minorEastAsia"/>
                <w:color w:val="000000"/>
                <w:spacing w:val="0"/>
                <w:sz w:val="18"/>
                <w:szCs w:val="18"/>
              </w:rPr>
            </w:pPr>
            <w:r>
              <w:rPr>
                <w:rFonts w:hint="eastAsia" w:cs="宋体" w:asciiTheme="minorEastAsia" w:hAnsiTheme="minorEastAsia" w:eastAsiaTheme="minorEastAsia"/>
                <w:color w:val="000000"/>
                <w:spacing w:val="0"/>
                <w:sz w:val="18"/>
                <w:szCs w:val="18"/>
              </w:rPr>
              <w:t>同时符合下列条件的法人或者其他组织，经书面申请及经营机构评估后，转化为的专业投资者：</w:t>
            </w:r>
          </w:p>
          <w:p w14:paraId="43F07095">
            <w:pPr>
              <w:rPr>
                <w:rFonts w:cs="宋体" w:asciiTheme="minorEastAsia" w:hAnsiTheme="minorEastAsia" w:eastAsiaTheme="minorEastAsia"/>
                <w:color w:val="000000"/>
                <w:spacing w:val="0"/>
                <w:sz w:val="18"/>
                <w:szCs w:val="18"/>
              </w:rPr>
            </w:pPr>
            <w:r>
              <w:rPr>
                <w:rFonts w:hint="eastAsia" w:cs="宋体" w:asciiTheme="minorEastAsia" w:hAnsiTheme="minorEastAsia" w:eastAsiaTheme="minorEastAsia"/>
                <w:color w:val="000000"/>
                <w:spacing w:val="0"/>
                <w:sz w:val="18"/>
                <w:szCs w:val="18"/>
              </w:rPr>
              <w:t>a) 最近1年末净资产不低于1000万元；</w:t>
            </w:r>
          </w:p>
          <w:p w14:paraId="7F4C8AC3">
            <w:pPr>
              <w:rPr>
                <w:rFonts w:cs="宋体" w:asciiTheme="minorEastAsia" w:hAnsiTheme="minorEastAsia" w:eastAsiaTheme="minorEastAsia"/>
                <w:color w:val="000000"/>
                <w:spacing w:val="0"/>
                <w:sz w:val="18"/>
                <w:szCs w:val="18"/>
              </w:rPr>
            </w:pPr>
            <w:r>
              <w:rPr>
                <w:rFonts w:hint="eastAsia" w:cs="宋体" w:asciiTheme="minorEastAsia" w:hAnsiTheme="minorEastAsia" w:eastAsiaTheme="minorEastAsia"/>
                <w:color w:val="000000"/>
                <w:spacing w:val="0"/>
                <w:sz w:val="18"/>
                <w:szCs w:val="18"/>
              </w:rPr>
              <w:t>b) 最近1年末金融资产不低于500万元；</w:t>
            </w:r>
          </w:p>
          <w:p w14:paraId="617DC7EB">
            <w:pPr>
              <w:rPr>
                <w:rFonts w:cs="宋体" w:asciiTheme="minorEastAsia" w:hAnsiTheme="minorEastAsia" w:eastAsiaTheme="minorEastAsia"/>
                <w:color w:val="000000"/>
                <w:spacing w:val="0"/>
                <w:sz w:val="18"/>
                <w:szCs w:val="18"/>
              </w:rPr>
            </w:pPr>
            <w:r>
              <w:rPr>
                <w:rFonts w:hint="eastAsia" w:cs="宋体" w:asciiTheme="minorEastAsia" w:hAnsiTheme="minorEastAsia" w:eastAsiaTheme="minorEastAsia"/>
                <w:color w:val="000000"/>
                <w:spacing w:val="0"/>
                <w:sz w:val="18"/>
                <w:szCs w:val="18"/>
              </w:rPr>
              <w:t>c) 具有1年以上证券、基金、期货、黄金、外汇等投资经历。</w:t>
            </w:r>
          </w:p>
        </w:tc>
      </w:tr>
      <w:tr w14:paraId="0AAA2EC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jc w:val="center"/>
        </w:trPr>
        <w:tc>
          <w:tcPr>
            <w:tcW w:w="756" w:type="dxa"/>
            <w:shd w:val="clear" w:color="auto" w:fill="auto"/>
            <w:noWrap/>
            <w:vAlign w:val="center"/>
          </w:tcPr>
          <w:p w14:paraId="5D381F87">
            <w:pPr>
              <w:jc w:val="center"/>
              <w:rPr>
                <w:rFonts w:cs="宋体" w:asciiTheme="minorEastAsia" w:hAnsiTheme="minorEastAsia" w:eastAsiaTheme="minorEastAsia"/>
                <w:color w:val="000000"/>
                <w:spacing w:val="0"/>
                <w:sz w:val="18"/>
                <w:szCs w:val="18"/>
              </w:rPr>
            </w:pPr>
            <w:r>
              <w:rPr>
                <w:rFonts w:hint="eastAsia" w:cs="宋体" w:asciiTheme="minorEastAsia" w:hAnsiTheme="minorEastAsia" w:eastAsiaTheme="minorEastAsia"/>
                <w:color w:val="000000"/>
                <w:spacing w:val="0"/>
                <w:sz w:val="18"/>
                <w:szCs w:val="18"/>
              </w:rPr>
              <w:t>G</w:t>
            </w:r>
          </w:p>
        </w:tc>
        <w:tc>
          <w:tcPr>
            <w:tcW w:w="8757" w:type="dxa"/>
            <w:shd w:val="clear" w:color="auto" w:fill="auto"/>
            <w:vAlign w:val="center"/>
          </w:tcPr>
          <w:p w14:paraId="0D6BE39F">
            <w:pPr>
              <w:rPr>
                <w:rFonts w:cs="宋体" w:asciiTheme="minorEastAsia" w:hAnsiTheme="minorEastAsia" w:eastAsiaTheme="minorEastAsia"/>
                <w:color w:val="000000"/>
                <w:spacing w:val="0"/>
                <w:sz w:val="18"/>
                <w:szCs w:val="18"/>
              </w:rPr>
            </w:pPr>
            <w:r>
              <w:rPr>
                <w:rFonts w:hint="eastAsia" w:cs="宋体" w:asciiTheme="minorEastAsia" w:hAnsiTheme="minorEastAsia" w:eastAsiaTheme="minorEastAsia"/>
                <w:color w:val="000000"/>
                <w:spacing w:val="0"/>
                <w:sz w:val="18"/>
                <w:szCs w:val="18"/>
              </w:rPr>
              <w:t>同时符合下列条件的自然人，经书面申请及经营机构评估后，转化为的专业投资者：</w:t>
            </w:r>
          </w:p>
          <w:p w14:paraId="37FFBE83">
            <w:pPr>
              <w:rPr>
                <w:rFonts w:cs="宋体" w:asciiTheme="minorEastAsia" w:hAnsiTheme="minorEastAsia" w:eastAsiaTheme="minorEastAsia"/>
                <w:color w:val="000000"/>
                <w:spacing w:val="0"/>
                <w:sz w:val="18"/>
                <w:szCs w:val="18"/>
              </w:rPr>
            </w:pPr>
            <w:r>
              <w:rPr>
                <w:rFonts w:hint="eastAsia" w:cs="宋体" w:asciiTheme="minorEastAsia" w:hAnsiTheme="minorEastAsia" w:eastAsiaTheme="minorEastAsia"/>
                <w:color w:val="000000"/>
                <w:spacing w:val="0"/>
                <w:sz w:val="18"/>
                <w:szCs w:val="18"/>
              </w:rPr>
              <w:t>a) 金融资产不低于300万元，或者最近3年个人年均收入不低于30万元；</w:t>
            </w:r>
          </w:p>
          <w:p w14:paraId="1B75623B">
            <w:pPr>
              <w:rPr>
                <w:rFonts w:cs="宋体" w:asciiTheme="minorEastAsia" w:hAnsiTheme="minorEastAsia" w:eastAsiaTheme="minorEastAsia"/>
                <w:color w:val="000000"/>
                <w:spacing w:val="0"/>
                <w:sz w:val="18"/>
                <w:szCs w:val="18"/>
              </w:rPr>
            </w:pPr>
            <w:r>
              <w:rPr>
                <w:rFonts w:hint="eastAsia" w:cs="宋体" w:asciiTheme="minorEastAsia" w:hAnsiTheme="minorEastAsia" w:eastAsiaTheme="minorEastAsia"/>
                <w:color w:val="000000"/>
                <w:spacing w:val="0"/>
                <w:sz w:val="18"/>
                <w:szCs w:val="18"/>
              </w:rPr>
              <w:t>b) 具有1年以上证券、基金、期货、黄金、外汇等投资经历或者1年以上金融产品设计、投资、风险管理及相关工作经历的自然人投资者。</w:t>
            </w:r>
          </w:p>
        </w:tc>
      </w:tr>
    </w:tbl>
    <w:p w14:paraId="047261FE">
      <w:pPr>
        <w:spacing w:line="360" w:lineRule="exact"/>
        <w:ind w:firstLine="360" w:firstLineChars="200"/>
        <w:rPr>
          <w:rFonts w:cs="宋体" w:asciiTheme="minorEastAsia" w:hAnsiTheme="minorEastAsia" w:eastAsiaTheme="minorEastAsia"/>
          <w:bCs/>
          <w:color w:val="000000" w:themeColor="text1"/>
          <w:spacing w:val="0"/>
          <w:sz w:val="18"/>
          <w:szCs w:val="18"/>
          <w14:textFill>
            <w14:solidFill>
              <w14:schemeClr w14:val="tx1"/>
            </w14:solidFill>
          </w14:textFill>
        </w:rPr>
      </w:pPr>
      <w:r>
        <w:rPr>
          <w:rFonts w:hint="eastAsia" w:cs="宋体" w:asciiTheme="minorEastAsia" w:hAnsiTheme="minorEastAsia" w:eastAsiaTheme="minorEastAsia"/>
          <w:bCs/>
          <w:color w:val="000000" w:themeColor="text1"/>
          <w:spacing w:val="0"/>
          <w:sz w:val="18"/>
          <w:szCs w:val="18"/>
          <w14:textFill>
            <w14:solidFill>
              <w14:schemeClr w14:val="tx1"/>
            </w14:solidFill>
          </w14:textFill>
        </w:rPr>
        <w:t>（二）普通投资者：专业投资者以外的投资者即为普通投资者。通过方正富邦直销电子交易平台开立基金账户的投资者默认为普通投资者。</w:t>
      </w:r>
    </w:p>
    <w:p w14:paraId="15D9CAB5">
      <w:pPr>
        <w:spacing w:line="360" w:lineRule="exact"/>
        <w:ind w:firstLine="360" w:firstLineChars="200"/>
        <w:rPr>
          <w:rFonts w:cs="宋体" w:asciiTheme="minorEastAsia" w:hAnsiTheme="minorEastAsia" w:eastAsiaTheme="minorEastAsia"/>
          <w:b/>
          <w:bCs/>
          <w:color w:val="000000" w:themeColor="text1"/>
          <w:spacing w:val="0"/>
          <w:sz w:val="18"/>
          <w:szCs w:val="18"/>
          <w14:textFill>
            <w14:solidFill>
              <w14:schemeClr w14:val="tx1"/>
            </w14:solidFill>
          </w14:textFill>
        </w:rPr>
      </w:pPr>
      <w:r>
        <w:rPr>
          <w:rFonts w:hint="eastAsia" w:cs="宋体" w:asciiTheme="minorEastAsia" w:hAnsiTheme="minorEastAsia" w:eastAsiaTheme="minorEastAsia"/>
          <w:b/>
          <w:bCs/>
          <w:color w:val="000000" w:themeColor="text1"/>
          <w:spacing w:val="0"/>
          <w:sz w:val="18"/>
          <w:szCs w:val="18"/>
          <w14:textFill>
            <w14:solidFill>
              <w14:schemeClr w14:val="tx1"/>
            </w14:solidFill>
          </w14:textFill>
        </w:rPr>
        <w:t>普通投资者享有的特别保护包括：</w:t>
      </w:r>
    </w:p>
    <w:p w14:paraId="61C7BE20">
      <w:pPr>
        <w:spacing w:line="360" w:lineRule="exact"/>
        <w:ind w:firstLine="360" w:firstLineChars="200"/>
        <w:rPr>
          <w:rFonts w:cs="宋体" w:asciiTheme="minorEastAsia" w:hAnsiTheme="minorEastAsia" w:eastAsiaTheme="minorEastAsia"/>
          <w:b/>
          <w:bCs/>
          <w:color w:val="000000" w:themeColor="text1"/>
          <w:spacing w:val="0"/>
          <w:sz w:val="18"/>
          <w:szCs w:val="18"/>
          <w14:textFill>
            <w14:solidFill>
              <w14:schemeClr w14:val="tx1"/>
            </w14:solidFill>
          </w14:textFill>
        </w:rPr>
      </w:pPr>
      <w:r>
        <w:rPr>
          <w:rFonts w:cs="宋体" w:asciiTheme="minorEastAsia" w:hAnsiTheme="minorEastAsia" w:eastAsiaTheme="minorEastAsia"/>
          <w:b/>
          <w:bCs/>
          <w:color w:val="000000" w:themeColor="text1"/>
          <w:spacing w:val="0"/>
          <w:sz w:val="18"/>
          <w:szCs w:val="18"/>
          <w14:textFill>
            <w14:solidFill>
              <w14:schemeClr w14:val="tx1"/>
            </w14:solidFill>
          </w14:textFill>
        </w:rPr>
        <w:t>1、</w:t>
      </w:r>
      <w:r>
        <w:rPr>
          <w:rFonts w:hint="eastAsia" w:cs="宋体" w:asciiTheme="minorEastAsia" w:hAnsiTheme="minorEastAsia" w:eastAsiaTheme="minorEastAsia"/>
          <w:b/>
          <w:bCs/>
          <w:color w:val="000000" w:themeColor="text1"/>
          <w:spacing w:val="0"/>
          <w:sz w:val="18"/>
          <w:szCs w:val="18"/>
          <w14:textFill>
            <w14:solidFill>
              <w14:schemeClr w14:val="tx1"/>
            </w14:solidFill>
          </w14:textFill>
        </w:rPr>
        <w:t>向普通投资者销售产品前，公司应当对普通投资者进行风险警示；</w:t>
      </w:r>
    </w:p>
    <w:p w14:paraId="574F088D">
      <w:pPr>
        <w:spacing w:line="360" w:lineRule="exact"/>
        <w:ind w:firstLine="360" w:firstLineChars="200"/>
        <w:rPr>
          <w:rFonts w:cs="宋体" w:asciiTheme="minorEastAsia" w:hAnsiTheme="minorEastAsia" w:eastAsiaTheme="minorEastAsia"/>
          <w:b/>
          <w:bCs/>
          <w:color w:val="000000" w:themeColor="text1"/>
          <w:spacing w:val="0"/>
          <w:sz w:val="18"/>
          <w:szCs w:val="18"/>
          <w14:textFill>
            <w14:solidFill>
              <w14:schemeClr w14:val="tx1"/>
            </w14:solidFill>
          </w14:textFill>
        </w:rPr>
      </w:pPr>
      <w:r>
        <w:rPr>
          <w:rFonts w:cs="宋体" w:asciiTheme="minorEastAsia" w:hAnsiTheme="minorEastAsia" w:eastAsiaTheme="minorEastAsia"/>
          <w:b/>
          <w:bCs/>
          <w:color w:val="000000" w:themeColor="text1"/>
          <w:spacing w:val="0"/>
          <w:sz w:val="18"/>
          <w:szCs w:val="18"/>
          <w14:textFill>
            <w14:solidFill>
              <w14:schemeClr w14:val="tx1"/>
            </w14:solidFill>
          </w14:textFill>
        </w:rPr>
        <w:t>2、向</w:t>
      </w:r>
      <w:r>
        <w:rPr>
          <w:rFonts w:hint="eastAsia" w:cs="宋体" w:asciiTheme="minorEastAsia" w:hAnsiTheme="minorEastAsia" w:eastAsiaTheme="minorEastAsia"/>
          <w:b/>
          <w:bCs/>
          <w:color w:val="000000" w:themeColor="text1"/>
          <w:spacing w:val="0"/>
          <w:sz w:val="18"/>
          <w:szCs w:val="18"/>
          <w14:textFill>
            <w14:solidFill>
              <w14:schemeClr w14:val="tx1"/>
            </w14:solidFill>
          </w14:textFill>
        </w:rPr>
        <w:t>普通投资者销售高风险产品前，公司应当向其完整揭示产品信息，并告知特别的风险点；</w:t>
      </w:r>
    </w:p>
    <w:p w14:paraId="5F82107D">
      <w:pPr>
        <w:spacing w:line="360" w:lineRule="exact"/>
        <w:ind w:firstLine="360" w:firstLineChars="200"/>
        <w:rPr>
          <w:rFonts w:cs="宋体" w:asciiTheme="minorEastAsia" w:hAnsiTheme="minorEastAsia" w:eastAsiaTheme="minorEastAsia"/>
          <w:b/>
          <w:bCs/>
          <w:color w:val="000000" w:themeColor="text1"/>
          <w:spacing w:val="0"/>
          <w:sz w:val="18"/>
          <w:szCs w:val="18"/>
          <w14:textFill>
            <w14:solidFill>
              <w14:schemeClr w14:val="tx1"/>
            </w14:solidFill>
          </w14:textFill>
        </w:rPr>
      </w:pPr>
      <w:r>
        <w:rPr>
          <w:rFonts w:cs="宋体" w:asciiTheme="minorEastAsia" w:hAnsiTheme="minorEastAsia" w:eastAsiaTheme="minorEastAsia"/>
          <w:b/>
          <w:bCs/>
          <w:color w:val="000000" w:themeColor="text1"/>
          <w:spacing w:val="0"/>
          <w:sz w:val="18"/>
          <w:szCs w:val="18"/>
          <w14:textFill>
            <w14:solidFill>
              <w14:schemeClr w14:val="tx1"/>
            </w14:solidFill>
          </w14:textFill>
        </w:rPr>
        <w:t>3、普通投资者申请转化为专业投资者，公司应当</w:t>
      </w:r>
      <w:r>
        <w:rPr>
          <w:rFonts w:hint="eastAsia" w:cs="宋体" w:asciiTheme="minorEastAsia" w:hAnsiTheme="minorEastAsia" w:eastAsiaTheme="minorEastAsia"/>
          <w:b/>
          <w:bCs/>
          <w:color w:val="000000" w:themeColor="text1"/>
          <w:spacing w:val="0"/>
          <w:sz w:val="18"/>
          <w:szCs w:val="18"/>
          <w14:textFill>
            <w14:solidFill>
              <w14:schemeClr w14:val="tx1"/>
            </w14:solidFill>
          </w14:textFill>
        </w:rPr>
        <w:t>向普通投资者说明对不同类别投资者履行适当性义务的差别，警示可能承担的投资风险；</w:t>
      </w:r>
    </w:p>
    <w:p w14:paraId="6DDB8ADE">
      <w:pPr>
        <w:spacing w:line="360" w:lineRule="exact"/>
        <w:ind w:firstLine="360" w:firstLineChars="200"/>
        <w:rPr>
          <w:rFonts w:cs="宋体" w:asciiTheme="minorEastAsia" w:hAnsiTheme="minorEastAsia" w:eastAsiaTheme="minorEastAsia"/>
          <w:b/>
          <w:bCs/>
          <w:color w:val="000000" w:themeColor="text1"/>
          <w:spacing w:val="0"/>
          <w:sz w:val="18"/>
          <w:szCs w:val="18"/>
          <w14:textFill>
            <w14:solidFill>
              <w14:schemeClr w14:val="tx1"/>
            </w14:solidFill>
          </w14:textFill>
        </w:rPr>
      </w:pPr>
      <w:r>
        <w:rPr>
          <w:rFonts w:cs="宋体" w:asciiTheme="minorEastAsia" w:hAnsiTheme="minorEastAsia" w:eastAsiaTheme="minorEastAsia"/>
          <w:b/>
          <w:bCs/>
          <w:color w:val="000000" w:themeColor="text1"/>
          <w:spacing w:val="0"/>
          <w:sz w:val="18"/>
          <w:szCs w:val="18"/>
          <w14:textFill>
            <w14:solidFill>
              <w14:schemeClr w14:val="tx1"/>
            </w14:solidFill>
          </w14:textFill>
        </w:rPr>
        <w:t>4、</w:t>
      </w:r>
      <w:r>
        <w:rPr>
          <w:rFonts w:hint="eastAsia" w:cs="宋体" w:asciiTheme="minorEastAsia" w:hAnsiTheme="minorEastAsia" w:eastAsiaTheme="minorEastAsia"/>
          <w:b/>
          <w:bCs/>
          <w:color w:val="000000" w:themeColor="text1"/>
          <w:spacing w:val="0"/>
          <w:sz w:val="18"/>
          <w:szCs w:val="18"/>
          <w14:textFill>
            <w14:solidFill>
              <w14:schemeClr w14:val="tx1"/>
            </w14:solidFill>
          </w14:textFill>
        </w:rPr>
        <w:t>普通投资者主动购买风险不匹配产品时，公司应当向投资者进行特别警示，投资者可选择终止交易，也可选择继续购买。</w:t>
      </w:r>
    </w:p>
    <w:p w14:paraId="5A165D04">
      <w:pPr>
        <w:spacing w:line="360" w:lineRule="exact"/>
        <w:ind w:firstLine="360" w:firstLineChars="200"/>
        <w:rPr>
          <w:rFonts w:cs="宋体" w:asciiTheme="minorEastAsia" w:hAnsiTheme="minorEastAsia" w:eastAsiaTheme="minorEastAsia"/>
          <w:bCs/>
          <w:color w:val="000000" w:themeColor="text1"/>
          <w:spacing w:val="0"/>
          <w:sz w:val="18"/>
          <w:szCs w:val="18"/>
          <w14:textFill>
            <w14:solidFill>
              <w14:schemeClr w14:val="tx1"/>
            </w14:solidFill>
          </w14:textFill>
        </w:rPr>
      </w:pPr>
      <w:r>
        <w:rPr>
          <w:rFonts w:hint="eastAsia" w:cs="宋体" w:asciiTheme="minorEastAsia" w:hAnsiTheme="minorEastAsia" w:eastAsiaTheme="minorEastAsia"/>
          <w:bCs/>
          <w:color w:val="000000" w:themeColor="text1"/>
          <w:spacing w:val="0"/>
          <w:sz w:val="18"/>
          <w:szCs w:val="18"/>
          <w14:textFill>
            <w14:solidFill>
              <w14:schemeClr w14:val="tx1"/>
            </w14:solidFill>
          </w14:textFill>
        </w:rPr>
        <w:t>（三）普通投资者与专业投资者的互相转化</w:t>
      </w:r>
    </w:p>
    <w:p w14:paraId="3833F869">
      <w:pPr>
        <w:spacing w:line="360" w:lineRule="exact"/>
        <w:ind w:firstLine="360" w:firstLineChars="200"/>
        <w:rPr>
          <w:rFonts w:cs="宋体" w:asciiTheme="minorEastAsia" w:hAnsiTheme="minorEastAsia" w:eastAsiaTheme="minorEastAsia"/>
          <w:bCs/>
          <w:color w:val="000000" w:themeColor="text1"/>
          <w:spacing w:val="0"/>
          <w:sz w:val="18"/>
          <w:szCs w:val="18"/>
          <w14:textFill>
            <w14:solidFill>
              <w14:schemeClr w14:val="tx1"/>
            </w14:solidFill>
          </w14:textFill>
        </w:rPr>
      </w:pPr>
      <w:r>
        <w:rPr>
          <w:rFonts w:hint="eastAsia" w:cs="宋体" w:asciiTheme="minorEastAsia" w:hAnsiTheme="minorEastAsia" w:eastAsiaTheme="minorEastAsia"/>
          <w:bCs/>
          <w:color w:val="000000" w:themeColor="text1"/>
          <w:spacing w:val="0"/>
          <w:sz w:val="18"/>
          <w:szCs w:val="18"/>
          <w14:textFill>
            <w14:solidFill>
              <w14:schemeClr w14:val="tx1"/>
            </w14:solidFill>
          </w14:textFill>
        </w:rPr>
        <w:t>普通投资者与专业投资者在一定条件下可互相转化，投资者类型的转化仅可通过直销中心办理。</w:t>
      </w:r>
    </w:p>
    <w:p w14:paraId="20E67DD7">
      <w:pPr>
        <w:spacing w:line="360" w:lineRule="exact"/>
        <w:ind w:firstLine="360" w:firstLineChars="200"/>
        <w:rPr>
          <w:rFonts w:cs="宋体" w:asciiTheme="minorEastAsia" w:hAnsiTheme="minorEastAsia" w:eastAsiaTheme="minorEastAsia"/>
          <w:bCs/>
          <w:color w:val="000000" w:themeColor="text1"/>
          <w:spacing w:val="0"/>
          <w:sz w:val="18"/>
          <w:szCs w:val="18"/>
          <w14:textFill>
            <w14:solidFill>
              <w14:schemeClr w14:val="tx1"/>
            </w14:solidFill>
          </w14:textFill>
        </w:rPr>
      </w:pPr>
      <w:r>
        <w:rPr>
          <w:rFonts w:cs="宋体" w:asciiTheme="minorEastAsia" w:hAnsiTheme="minorEastAsia" w:eastAsiaTheme="minorEastAsia"/>
          <w:bCs/>
          <w:color w:val="000000" w:themeColor="text1"/>
          <w:spacing w:val="0"/>
          <w:sz w:val="18"/>
          <w:szCs w:val="18"/>
          <w14:textFill>
            <w14:solidFill>
              <w14:schemeClr w14:val="tx1"/>
            </w14:solidFill>
          </w14:textFill>
        </w:rPr>
        <w:t>1、</w:t>
      </w:r>
      <w:r>
        <w:rPr>
          <w:rFonts w:hint="eastAsia" w:cs="宋体" w:asciiTheme="minorEastAsia" w:hAnsiTheme="minorEastAsia" w:eastAsiaTheme="minorEastAsia"/>
          <w:bCs/>
          <w:color w:val="000000" w:themeColor="text1"/>
          <w:spacing w:val="0"/>
          <w:sz w:val="18"/>
          <w:szCs w:val="18"/>
          <w14:textFill>
            <w14:solidFill>
              <w14:schemeClr w14:val="tx1"/>
            </w14:solidFill>
          </w14:textFill>
        </w:rPr>
        <w:t>专业投资者转化为普通投资者</w:t>
      </w:r>
    </w:p>
    <w:p w14:paraId="4ED36831">
      <w:pPr>
        <w:spacing w:line="360" w:lineRule="exact"/>
        <w:ind w:firstLine="360" w:firstLineChars="200"/>
        <w:rPr>
          <w:rFonts w:cs="宋体" w:asciiTheme="minorEastAsia" w:hAnsiTheme="minorEastAsia" w:eastAsiaTheme="minorEastAsia"/>
          <w:bCs/>
          <w:color w:val="000000" w:themeColor="text1"/>
          <w:spacing w:val="0"/>
          <w:sz w:val="18"/>
          <w:szCs w:val="18"/>
          <w14:textFill>
            <w14:solidFill>
              <w14:schemeClr w14:val="tx1"/>
            </w14:solidFill>
          </w14:textFill>
        </w:rPr>
      </w:pPr>
      <w:r>
        <w:rPr>
          <w:rFonts w:hint="eastAsia" w:cs="宋体" w:asciiTheme="minorEastAsia" w:hAnsiTheme="minorEastAsia" w:eastAsiaTheme="minorEastAsia"/>
          <w:bCs/>
          <w:color w:val="000000" w:themeColor="text1"/>
          <w:spacing w:val="0"/>
          <w:sz w:val="18"/>
          <w:szCs w:val="18"/>
          <w14:textFill>
            <w14:solidFill>
              <w14:schemeClr w14:val="tx1"/>
            </w14:solidFill>
          </w14:textFill>
        </w:rPr>
        <w:t>D\E\F\G</w:t>
      </w:r>
      <w:r>
        <w:rPr>
          <w:rFonts w:cs="宋体" w:asciiTheme="minorEastAsia" w:hAnsiTheme="minorEastAsia" w:eastAsiaTheme="minorEastAsia"/>
          <w:bCs/>
          <w:color w:val="000000" w:themeColor="text1"/>
          <w:spacing w:val="0"/>
          <w:sz w:val="18"/>
          <w:szCs w:val="18"/>
          <w14:textFill>
            <w14:solidFill>
              <w14:schemeClr w14:val="tx1"/>
            </w14:solidFill>
          </w14:textFill>
        </w:rPr>
        <w:t>类专业投资者可以书面告知公司选择成为普通投资者，公司应当对其履行相应的适当性义务。</w:t>
      </w:r>
    </w:p>
    <w:p w14:paraId="7E196228">
      <w:pPr>
        <w:spacing w:line="360" w:lineRule="exact"/>
        <w:ind w:firstLine="360" w:firstLineChars="200"/>
        <w:rPr>
          <w:rFonts w:cs="宋体" w:asciiTheme="minorEastAsia" w:hAnsiTheme="minorEastAsia" w:eastAsiaTheme="minorEastAsia"/>
          <w:bCs/>
          <w:color w:val="000000" w:themeColor="text1"/>
          <w:spacing w:val="0"/>
          <w:sz w:val="18"/>
          <w:szCs w:val="18"/>
          <w14:textFill>
            <w14:solidFill>
              <w14:schemeClr w14:val="tx1"/>
            </w14:solidFill>
          </w14:textFill>
        </w:rPr>
      </w:pPr>
      <w:r>
        <w:rPr>
          <w:rFonts w:cs="宋体" w:asciiTheme="minorEastAsia" w:hAnsiTheme="minorEastAsia" w:eastAsiaTheme="minorEastAsia"/>
          <w:bCs/>
          <w:color w:val="000000" w:themeColor="text1"/>
          <w:spacing w:val="0"/>
          <w:sz w:val="18"/>
          <w:szCs w:val="18"/>
          <w14:textFill>
            <w14:solidFill>
              <w14:schemeClr w14:val="tx1"/>
            </w14:solidFill>
          </w14:textFill>
        </w:rPr>
        <w:t>2、</w:t>
      </w:r>
      <w:r>
        <w:rPr>
          <w:rFonts w:hint="eastAsia" w:cs="宋体" w:asciiTheme="minorEastAsia" w:hAnsiTheme="minorEastAsia" w:eastAsiaTheme="minorEastAsia"/>
          <w:bCs/>
          <w:color w:val="000000" w:themeColor="text1"/>
          <w:spacing w:val="0"/>
          <w:sz w:val="18"/>
          <w:szCs w:val="18"/>
          <w14:textFill>
            <w14:solidFill>
              <w14:schemeClr w14:val="tx1"/>
            </w14:solidFill>
          </w14:textFill>
        </w:rPr>
        <w:t>普通投资者转化为专业投资者</w:t>
      </w:r>
    </w:p>
    <w:p w14:paraId="0D106485">
      <w:pPr>
        <w:spacing w:line="360" w:lineRule="exact"/>
        <w:ind w:firstLine="360" w:firstLineChars="200"/>
        <w:rPr>
          <w:rFonts w:cs="宋体" w:asciiTheme="minorEastAsia" w:hAnsiTheme="minorEastAsia" w:eastAsiaTheme="minorEastAsia"/>
          <w:bCs/>
          <w:color w:val="000000" w:themeColor="text1"/>
          <w:spacing w:val="0"/>
          <w:sz w:val="18"/>
          <w:szCs w:val="18"/>
          <w14:textFill>
            <w14:solidFill>
              <w14:schemeClr w14:val="tx1"/>
            </w14:solidFill>
          </w14:textFill>
        </w:rPr>
      </w:pPr>
      <w:r>
        <w:rPr>
          <w:rFonts w:hint="eastAsia" w:cs="宋体" w:asciiTheme="minorEastAsia" w:hAnsiTheme="minorEastAsia" w:eastAsiaTheme="minorEastAsia"/>
          <w:bCs/>
          <w:color w:val="000000" w:themeColor="text1"/>
          <w:spacing w:val="0"/>
          <w:sz w:val="18"/>
          <w:szCs w:val="18"/>
          <w14:textFill>
            <w14:solidFill>
              <w14:schemeClr w14:val="tx1"/>
            </w14:solidFill>
          </w14:textFill>
        </w:rPr>
        <w:t>普通投资者可申请转化为F\G</w:t>
      </w:r>
      <w:r>
        <w:rPr>
          <w:rFonts w:cs="宋体" w:asciiTheme="minorEastAsia" w:hAnsiTheme="minorEastAsia" w:eastAsiaTheme="minorEastAsia"/>
          <w:bCs/>
          <w:color w:val="000000" w:themeColor="text1"/>
          <w:spacing w:val="0"/>
          <w:sz w:val="18"/>
          <w:szCs w:val="18"/>
          <w14:textFill>
            <w14:solidFill>
              <w14:schemeClr w14:val="tx1"/>
            </w14:solidFill>
          </w14:textFill>
        </w:rPr>
        <w:t>类专业投资者，投资者应向直销中心提交《</w:t>
      </w:r>
      <w:r>
        <w:rPr>
          <w:rFonts w:hint="eastAsia" w:cs="宋体" w:asciiTheme="minorEastAsia" w:hAnsiTheme="minorEastAsia" w:eastAsiaTheme="minorEastAsia"/>
          <w:bCs/>
          <w:color w:val="000000" w:themeColor="text1"/>
          <w:spacing w:val="0"/>
          <w:sz w:val="18"/>
          <w:szCs w:val="18"/>
          <w14:textFill>
            <w14:solidFill>
              <w14:schemeClr w14:val="tx1"/>
            </w14:solidFill>
          </w14:textFill>
        </w:rPr>
        <w:t>普通投资者转化为专业投资者申请及确认书</w:t>
      </w:r>
      <w:r>
        <w:rPr>
          <w:rFonts w:cs="宋体" w:asciiTheme="minorEastAsia" w:hAnsiTheme="minorEastAsia" w:eastAsiaTheme="minorEastAsia"/>
          <w:bCs/>
          <w:color w:val="000000" w:themeColor="text1"/>
          <w:spacing w:val="0"/>
          <w:sz w:val="18"/>
          <w:szCs w:val="18"/>
          <w14:textFill>
            <w14:solidFill>
              <w14:schemeClr w14:val="tx1"/>
            </w14:solidFill>
          </w14:textFill>
        </w:rPr>
        <w:t>》，以书面形式确认自行承担转化后可能产生的风险后果；同时应提交相关证明材料，填写《投资知识测评问卷》。</w:t>
      </w:r>
    </w:p>
    <w:p w14:paraId="039B737B">
      <w:pPr>
        <w:spacing w:line="360" w:lineRule="exact"/>
        <w:ind w:firstLine="360" w:firstLineChars="200"/>
        <w:rPr>
          <w:rFonts w:cs="宋体" w:asciiTheme="minorEastAsia" w:hAnsiTheme="minorEastAsia" w:eastAsiaTheme="minorEastAsia"/>
          <w:bCs/>
          <w:color w:val="000000" w:themeColor="text1"/>
          <w:spacing w:val="0"/>
          <w:sz w:val="18"/>
          <w:szCs w:val="18"/>
          <w14:textFill>
            <w14:solidFill>
              <w14:schemeClr w14:val="tx1"/>
            </w14:solidFill>
          </w14:textFill>
        </w:rPr>
      </w:pPr>
      <w:r>
        <w:rPr>
          <w:rFonts w:hint="eastAsia" w:cs="宋体" w:asciiTheme="minorEastAsia" w:hAnsiTheme="minorEastAsia" w:eastAsiaTheme="minorEastAsia"/>
          <w:bCs/>
          <w:color w:val="000000" w:themeColor="text1"/>
          <w:spacing w:val="0"/>
          <w:sz w:val="18"/>
          <w:szCs w:val="18"/>
          <w14:textFill>
            <w14:solidFill>
              <w14:schemeClr w14:val="tx1"/>
            </w14:solidFill>
          </w14:textFill>
        </w:rPr>
        <w:t>直销中心应审核相关证明材料，结合客户《投资知识测评问卷》测评结果，审慎评估是否同意其转化。同意转化的，直销中心应向投资者说明对不同类别投资者履行适当性义务的差别，警示可能承担的投资风险，告知申请的审查结果及其理由，并对告知、警示全过程进行录音或录像。</w:t>
      </w:r>
    </w:p>
    <w:p w14:paraId="27D4EF01">
      <w:pPr>
        <w:spacing w:line="360" w:lineRule="exact"/>
        <w:ind w:firstLine="360" w:firstLineChars="200"/>
        <w:rPr>
          <w:rFonts w:cs="宋体" w:asciiTheme="minorEastAsia" w:hAnsiTheme="minorEastAsia" w:eastAsiaTheme="minorEastAsia"/>
          <w:b/>
          <w:bCs/>
          <w:color w:val="000000" w:themeColor="text1"/>
          <w:spacing w:val="0"/>
          <w:sz w:val="18"/>
          <w:szCs w:val="18"/>
          <w14:textFill>
            <w14:solidFill>
              <w14:schemeClr w14:val="tx1"/>
            </w14:solidFill>
          </w14:textFill>
        </w:rPr>
      </w:pPr>
      <w:r>
        <w:rPr>
          <w:rFonts w:hint="eastAsia" w:cs="宋体" w:asciiTheme="minorEastAsia" w:hAnsiTheme="minorEastAsia" w:eastAsiaTheme="minorEastAsia"/>
          <w:bCs/>
          <w:color w:val="000000" w:themeColor="text1"/>
          <w:spacing w:val="0"/>
          <w:sz w:val="18"/>
          <w:szCs w:val="18"/>
          <w14:textFill>
            <w14:solidFill>
              <w14:schemeClr w14:val="tx1"/>
            </w14:solidFill>
          </w14:textFill>
        </w:rPr>
        <w:t>前款所称金融资产，是指银行存款、股票、债券、基金份额、资产管理计划、银行理财产品、信托计划、保险产品、期货及其他衍生产品等。</w:t>
      </w:r>
    </w:p>
    <w:p w14:paraId="788B2D16">
      <w:pPr>
        <w:spacing w:line="360" w:lineRule="exact"/>
        <w:ind w:firstLine="360" w:firstLineChars="200"/>
        <w:rPr>
          <w:rFonts w:cs="宋体" w:asciiTheme="minorEastAsia" w:hAnsiTheme="minorEastAsia" w:eastAsiaTheme="minorEastAsia"/>
          <w:b/>
          <w:bCs/>
          <w:color w:val="000000" w:themeColor="text1"/>
          <w:spacing w:val="0"/>
          <w:sz w:val="18"/>
          <w:szCs w:val="18"/>
          <w14:textFill>
            <w14:solidFill>
              <w14:schemeClr w14:val="tx1"/>
            </w14:solidFill>
          </w14:textFill>
        </w:rPr>
      </w:pPr>
      <w:r>
        <w:rPr>
          <w:rFonts w:hint="eastAsia" w:cs="宋体" w:asciiTheme="minorEastAsia" w:hAnsiTheme="minorEastAsia" w:eastAsiaTheme="minorEastAsia"/>
          <w:b/>
          <w:bCs/>
          <w:color w:val="000000" w:themeColor="text1"/>
          <w:spacing w:val="0"/>
          <w:sz w:val="18"/>
          <w:szCs w:val="18"/>
          <w14:textFill>
            <w14:solidFill>
              <w14:schemeClr w14:val="tx1"/>
            </w14:solidFill>
          </w14:textFill>
        </w:rPr>
        <w:t>五、服务内容和收费方式</w:t>
      </w:r>
    </w:p>
    <w:p w14:paraId="2A1AE347">
      <w:pPr>
        <w:spacing w:line="360" w:lineRule="exact"/>
        <w:ind w:firstLine="360" w:firstLineChars="200"/>
        <w:rPr>
          <w:rFonts w:cs="宋体" w:asciiTheme="minorEastAsia" w:hAnsiTheme="minorEastAsia" w:eastAsiaTheme="minorEastAsia"/>
          <w:color w:val="000000" w:themeColor="text1"/>
          <w:spacing w:val="0"/>
          <w:sz w:val="18"/>
          <w:szCs w:val="18"/>
          <w14:textFill>
            <w14:solidFill>
              <w14:schemeClr w14:val="tx1"/>
            </w14:solidFill>
          </w14:textFill>
        </w:rPr>
      </w:pPr>
      <w:r>
        <w:rPr>
          <w:rFonts w:hint="eastAsia" w:cs="宋体" w:asciiTheme="minorEastAsia" w:hAnsiTheme="minorEastAsia" w:eastAsiaTheme="minorEastAsia"/>
          <w:color w:val="000000" w:themeColor="text1"/>
          <w:spacing w:val="0"/>
          <w:sz w:val="18"/>
          <w:szCs w:val="18"/>
          <w14:textFill>
            <w14:solidFill>
              <w14:schemeClr w14:val="tx1"/>
            </w14:solidFill>
          </w14:textFill>
        </w:rPr>
        <w:t>（一）本公司可向投资人提供以下服务：</w:t>
      </w:r>
    </w:p>
    <w:p w14:paraId="0A12B9CD">
      <w:pPr>
        <w:spacing w:line="360" w:lineRule="exact"/>
        <w:ind w:firstLine="360" w:firstLineChars="200"/>
        <w:rPr>
          <w:rFonts w:cs="宋体" w:asciiTheme="minorEastAsia" w:hAnsiTheme="minorEastAsia" w:eastAsiaTheme="minorEastAsia"/>
          <w:color w:val="000000" w:themeColor="text1"/>
          <w:spacing w:val="0"/>
          <w:sz w:val="18"/>
          <w:szCs w:val="18"/>
          <w14:textFill>
            <w14:solidFill>
              <w14:schemeClr w14:val="tx1"/>
            </w14:solidFill>
          </w14:textFill>
        </w:rPr>
      </w:pPr>
      <w:r>
        <w:rPr>
          <w:rFonts w:cs="宋体" w:asciiTheme="minorEastAsia" w:hAnsiTheme="minorEastAsia" w:eastAsiaTheme="minorEastAsia"/>
          <w:color w:val="000000" w:themeColor="text1"/>
          <w:spacing w:val="0"/>
          <w:sz w:val="18"/>
          <w:szCs w:val="18"/>
          <w14:textFill>
            <w14:solidFill>
              <w14:schemeClr w14:val="tx1"/>
            </w14:solidFill>
          </w14:textFill>
        </w:rPr>
        <w:t>1.对投资人的风险承受能力进行调查和评价。</w:t>
      </w:r>
    </w:p>
    <w:p w14:paraId="0F3945A8">
      <w:pPr>
        <w:spacing w:line="360" w:lineRule="exact"/>
        <w:ind w:firstLine="360" w:firstLineChars="200"/>
        <w:rPr>
          <w:rFonts w:cs="宋体" w:asciiTheme="minorEastAsia" w:hAnsiTheme="minorEastAsia" w:eastAsiaTheme="minorEastAsia"/>
          <w:color w:val="000000" w:themeColor="text1"/>
          <w:spacing w:val="0"/>
          <w:sz w:val="18"/>
          <w:szCs w:val="18"/>
          <w14:textFill>
            <w14:solidFill>
              <w14:schemeClr w14:val="tx1"/>
            </w14:solidFill>
          </w14:textFill>
        </w:rPr>
      </w:pPr>
      <w:r>
        <w:rPr>
          <w:rFonts w:cs="宋体" w:asciiTheme="minorEastAsia" w:hAnsiTheme="minorEastAsia" w:eastAsiaTheme="minorEastAsia"/>
          <w:color w:val="000000" w:themeColor="text1"/>
          <w:spacing w:val="0"/>
          <w:sz w:val="18"/>
          <w:szCs w:val="18"/>
          <w14:textFill>
            <w14:solidFill>
              <w14:schemeClr w14:val="tx1"/>
            </w14:solidFill>
          </w14:textFill>
        </w:rPr>
        <w:t>2.基金销售业务，包括</w:t>
      </w:r>
      <w:r>
        <w:rPr>
          <w:rFonts w:hint="eastAsia" w:cs="宋体" w:asciiTheme="minorEastAsia" w:hAnsiTheme="minorEastAsia" w:eastAsiaTheme="minorEastAsia"/>
          <w:color w:val="000000" w:themeColor="text1"/>
          <w:spacing w:val="0"/>
          <w:sz w:val="18"/>
          <w:szCs w:val="18"/>
          <w14:textFill>
            <w14:solidFill>
              <w14:schemeClr w14:val="tx1"/>
            </w14:solidFill>
          </w14:textFill>
        </w:rPr>
        <w:t>账户开户、申（认）购、赎回、转换、定额定投、修改红方式等。我公司根据每只基金的发行公告及发布的其它相关公告收取相应的申（认）购、赎回费和转换费。</w:t>
      </w:r>
    </w:p>
    <w:p w14:paraId="2FE68A42">
      <w:pPr>
        <w:spacing w:line="360" w:lineRule="exact"/>
        <w:ind w:firstLine="360" w:firstLineChars="200"/>
        <w:rPr>
          <w:rFonts w:cs="宋体" w:asciiTheme="minorEastAsia" w:hAnsiTheme="minorEastAsia" w:eastAsiaTheme="minorEastAsia"/>
          <w:color w:val="000000" w:themeColor="text1"/>
          <w:spacing w:val="0"/>
          <w:sz w:val="18"/>
          <w:szCs w:val="18"/>
          <w14:textFill>
            <w14:solidFill>
              <w14:schemeClr w14:val="tx1"/>
            </w14:solidFill>
          </w14:textFill>
        </w:rPr>
      </w:pPr>
      <w:r>
        <w:rPr>
          <w:rFonts w:cs="宋体" w:asciiTheme="minorEastAsia" w:hAnsiTheme="minorEastAsia" w:eastAsiaTheme="minorEastAsia"/>
          <w:color w:val="000000" w:themeColor="text1"/>
          <w:spacing w:val="0"/>
          <w:sz w:val="18"/>
          <w:szCs w:val="18"/>
          <w14:textFill>
            <w14:solidFill>
              <w14:schemeClr w14:val="tx1"/>
            </w14:solidFill>
          </w14:textFill>
        </w:rPr>
        <w:t>3.网上交易服务。</w:t>
      </w:r>
    </w:p>
    <w:p w14:paraId="5F4B0601">
      <w:pPr>
        <w:spacing w:line="360" w:lineRule="exact"/>
        <w:ind w:firstLine="360" w:firstLineChars="200"/>
        <w:rPr>
          <w:rFonts w:cs="宋体" w:asciiTheme="minorEastAsia" w:hAnsiTheme="minorEastAsia" w:eastAsiaTheme="minorEastAsia"/>
          <w:color w:val="000000" w:themeColor="text1"/>
          <w:spacing w:val="0"/>
          <w:sz w:val="18"/>
          <w:szCs w:val="18"/>
          <w14:textFill>
            <w14:solidFill>
              <w14:schemeClr w14:val="tx1"/>
            </w14:solidFill>
          </w14:textFill>
        </w:rPr>
      </w:pPr>
      <w:r>
        <w:rPr>
          <w:rFonts w:cs="宋体" w:asciiTheme="minorEastAsia" w:hAnsiTheme="minorEastAsia" w:eastAsiaTheme="minorEastAsia"/>
          <w:color w:val="000000" w:themeColor="text1"/>
          <w:spacing w:val="0"/>
          <w:sz w:val="18"/>
          <w:szCs w:val="18"/>
          <w14:textFill>
            <w14:solidFill>
              <w14:schemeClr w14:val="tx1"/>
            </w14:solidFill>
          </w14:textFill>
        </w:rPr>
        <w:t>4.投资咨询服务</w:t>
      </w:r>
      <w:r>
        <w:rPr>
          <w:rFonts w:hint="eastAsia" w:cs="宋体" w:asciiTheme="minorEastAsia" w:hAnsiTheme="minorEastAsia" w:eastAsiaTheme="minorEastAsia"/>
          <w:color w:val="000000" w:themeColor="text1"/>
          <w:spacing w:val="0"/>
          <w:sz w:val="18"/>
          <w:szCs w:val="18"/>
          <w14:textFill>
            <w14:solidFill>
              <w14:schemeClr w14:val="tx1"/>
            </w14:solidFill>
          </w14:textFill>
        </w:rPr>
        <w:t>。</w:t>
      </w:r>
    </w:p>
    <w:p w14:paraId="77211C12">
      <w:pPr>
        <w:spacing w:line="360" w:lineRule="exact"/>
        <w:ind w:firstLine="360" w:firstLineChars="200"/>
        <w:rPr>
          <w:rFonts w:cs="宋体" w:asciiTheme="minorEastAsia" w:hAnsiTheme="minorEastAsia" w:eastAsiaTheme="minorEastAsia"/>
          <w:color w:val="000000" w:themeColor="text1"/>
          <w:spacing w:val="0"/>
          <w:sz w:val="18"/>
          <w:szCs w:val="18"/>
          <w14:textFill>
            <w14:solidFill>
              <w14:schemeClr w14:val="tx1"/>
            </w14:solidFill>
          </w14:textFill>
        </w:rPr>
      </w:pPr>
      <w:r>
        <w:rPr>
          <w:rFonts w:cs="宋体" w:asciiTheme="minorEastAsia" w:hAnsiTheme="minorEastAsia" w:eastAsiaTheme="minorEastAsia"/>
          <w:color w:val="000000" w:themeColor="text1"/>
          <w:spacing w:val="0"/>
          <w:sz w:val="18"/>
          <w:szCs w:val="18"/>
          <w14:textFill>
            <w14:solidFill>
              <w14:schemeClr w14:val="tx1"/>
            </w14:solidFill>
          </w14:textFill>
        </w:rPr>
        <w:t>5.</w:t>
      </w:r>
      <w:r>
        <w:rPr>
          <w:rFonts w:hint="eastAsia" w:cs="宋体" w:asciiTheme="minorEastAsia" w:hAnsiTheme="minorEastAsia" w:eastAsiaTheme="minorEastAsia"/>
          <w:color w:val="000000" w:themeColor="text1"/>
          <w:spacing w:val="0"/>
          <w:sz w:val="18"/>
          <w:szCs w:val="18"/>
          <w14:textFill>
            <w14:solidFill>
              <w14:schemeClr w14:val="tx1"/>
            </w14:solidFill>
          </w14:textFill>
        </w:rPr>
        <w:t>按照投资人预留信息提供</w:t>
      </w:r>
      <w:r>
        <w:rPr>
          <w:rFonts w:cs="宋体" w:asciiTheme="minorEastAsia" w:hAnsiTheme="minorEastAsia" w:eastAsiaTheme="minorEastAsia"/>
          <w:color w:val="000000" w:themeColor="text1"/>
          <w:spacing w:val="0"/>
          <w:sz w:val="18"/>
          <w:szCs w:val="18"/>
          <w14:textFill>
            <w14:solidFill>
              <w14:schemeClr w14:val="tx1"/>
            </w14:solidFill>
          </w14:textFill>
        </w:rPr>
        <w:t>净值</w:t>
      </w:r>
      <w:r>
        <w:rPr>
          <w:rFonts w:hint="eastAsia" w:cs="宋体" w:asciiTheme="minorEastAsia" w:hAnsiTheme="minorEastAsia" w:eastAsiaTheme="minorEastAsia"/>
          <w:color w:val="000000" w:themeColor="text1"/>
          <w:spacing w:val="0"/>
          <w:sz w:val="18"/>
          <w:szCs w:val="18"/>
          <w14:textFill>
            <w14:solidFill>
              <w14:schemeClr w14:val="tx1"/>
            </w14:solidFill>
          </w14:textFill>
        </w:rPr>
        <w:t>提示</w:t>
      </w:r>
      <w:r>
        <w:rPr>
          <w:rFonts w:cs="宋体" w:asciiTheme="minorEastAsia" w:hAnsiTheme="minorEastAsia" w:eastAsiaTheme="minorEastAsia"/>
          <w:color w:val="000000" w:themeColor="text1"/>
          <w:spacing w:val="0"/>
          <w:sz w:val="18"/>
          <w:szCs w:val="18"/>
          <w14:textFill>
            <w14:solidFill>
              <w14:schemeClr w14:val="tx1"/>
            </w14:solidFill>
          </w14:textFill>
        </w:rPr>
        <w:t>、分红提示、交易确认等短信</w:t>
      </w:r>
      <w:r>
        <w:rPr>
          <w:rFonts w:hint="eastAsia" w:cs="宋体" w:asciiTheme="minorEastAsia" w:hAnsiTheme="minorEastAsia" w:eastAsiaTheme="minorEastAsia"/>
          <w:color w:val="000000" w:themeColor="text1"/>
          <w:spacing w:val="0"/>
          <w:sz w:val="18"/>
          <w:szCs w:val="18"/>
          <w14:textFill>
            <w14:solidFill>
              <w14:schemeClr w14:val="tx1"/>
            </w14:solidFill>
          </w14:textFill>
        </w:rPr>
        <w:t>或电子邮件</w:t>
      </w:r>
      <w:r>
        <w:rPr>
          <w:rFonts w:cs="宋体" w:asciiTheme="minorEastAsia" w:hAnsiTheme="minorEastAsia" w:eastAsiaTheme="minorEastAsia"/>
          <w:color w:val="000000" w:themeColor="text1"/>
          <w:spacing w:val="0"/>
          <w:sz w:val="18"/>
          <w:szCs w:val="18"/>
          <w14:textFill>
            <w14:solidFill>
              <w14:schemeClr w14:val="tx1"/>
            </w14:solidFill>
          </w14:textFill>
        </w:rPr>
        <w:t>服务</w:t>
      </w:r>
      <w:r>
        <w:rPr>
          <w:rFonts w:hint="eastAsia" w:cs="宋体" w:asciiTheme="minorEastAsia" w:hAnsiTheme="minorEastAsia" w:eastAsiaTheme="minorEastAsia"/>
          <w:color w:val="000000" w:themeColor="text1"/>
          <w:spacing w:val="0"/>
          <w:sz w:val="18"/>
          <w:szCs w:val="18"/>
          <w14:textFill>
            <w14:solidFill>
              <w14:schemeClr w14:val="tx1"/>
            </w14:solidFill>
          </w14:textFill>
        </w:rPr>
        <w:t>。</w:t>
      </w:r>
    </w:p>
    <w:p w14:paraId="54CC2469">
      <w:pPr>
        <w:spacing w:line="360" w:lineRule="exact"/>
        <w:ind w:firstLine="360" w:firstLineChars="200"/>
        <w:rPr>
          <w:rFonts w:cs="宋体" w:asciiTheme="minorEastAsia" w:hAnsiTheme="minorEastAsia" w:eastAsiaTheme="minorEastAsia"/>
          <w:color w:val="000000" w:themeColor="text1"/>
          <w:spacing w:val="0"/>
          <w:sz w:val="18"/>
          <w:szCs w:val="18"/>
          <w14:textFill>
            <w14:solidFill>
              <w14:schemeClr w14:val="tx1"/>
            </w14:solidFill>
          </w14:textFill>
        </w:rPr>
      </w:pPr>
      <w:r>
        <w:rPr>
          <w:rFonts w:cs="宋体" w:asciiTheme="minorEastAsia" w:hAnsiTheme="minorEastAsia" w:eastAsiaTheme="minorEastAsia"/>
          <w:color w:val="000000" w:themeColor="text1"/>
          <w:spacing w:val="0"/>
          <w:sz w:val="18"/>
          <w:szCs w:val="18"/>
          <w14:textFill>
            <w14:solidFill>
              <w14:schemeClr w14:val="tx1"/>
            </w14:solidFill>
          </w14:textFill>
        </w:rPr>
        <w:t>6.电话咨询</w:t>
      </w:r>
      <w:r>
        <w:rPr>
          <w:rFonts w:hint="eastAsia" w:cs="宋体" w:asciiTheme="minorEastAsia" w:hAnsiTheme="minorEastAsia" w:eastAsiaTheme="minorEastAsia"/>
          <w:color w:val="000000" w:themeColor="text1"/>
          <w:spacing w:val="0"/>
          <w:sz w:val="18"/>
          <w:szCs w:val="18"/>
          <w14:textFill>
            <w14:solidFill>
              <w14:schemeClr w14:val="tx1"/>
            </w14:solidFill>
          </w14:textFill>
        </w:rPr>
        <w:t>服务。</w:t>
      </w:r>
    </w:p>
    <w:p w14:paraId="1C2551AA">
      <w:pPr>
        <w:spacing w:line="360" w:lineRule="exact"/>
        <w:ind w:firstLine="360" w:firstLineChars="200"/>
        <w:rPr>
          <w:rFonts w:cs="宋体" w:asciiTheme="minorEastAsia" w:hAnsiTheme="minorEastAsia" w:eastAsiaTheme="minorEastAsia"/>
          <w:color w:val="000000" w:themeColor="text1"/>
          <w:spacing w:val="0"/>
          <w:sz w:val="18"/>
          <w:szCs w:val="18"/>
          <w14:textFill>
            <w14:solidFill>
              <w14:schemeClr w14:val="tx1"/>
            </w14:solidFill>
          </w14:textFill>
        </w:rPr>
      </w:pPr>
      <w:r>
        <w:rPr>
          <w:rFonts w:cs="宋体" w:asciiTheme="minorEastAsia" w:hAnsiTheme="minorEastAsia" w:eastAsiaTheme="minorEastAsia"/>
          <w:color w:val="000000" w:themeColor="text1"/>
          <w:spacing w:val="0"/>
          <w:sz w:val="18"/>
          <w:szCs w:val="18"/>
          <w14:textFill>
            <w14:solidFill>
              <w14:schemeClr w14:val="tx1"/>
            </w14:solidFill>
          </w14:textFill>
        </w:rPr>
        <w:t>7. 基金/</w:t>
      </w:r>
      <w:r>
        <w:rPr>
          <w:rFonts w:hint="eastAsia" w:cs="宋体" w:asciiTheme="minorEastAsia" w:hAnsiTheme="minorEastAsia" w:eastAsiaTheme="minorEastAsia"/>
          <w:color w:val="000000" w:themeColor="text1"/>
          <w:spacing w:val="0"/>
          <w:sz w:val="18"/>
          <w:szCs w:val="18"/>
          <w14:textFill>
            <w14:solidFill>
              <w14:schemeClr w14:val="tx1"/>
            </w14:solidFill>
          </w14:textFill>
        </w:rPr>
        <w:t>资产管理计划知识普及和风险教育。</w:t>
      </w:r>
    </w:p>
    <w:p w14:paraId="00A90614">
      <w:pPr>
        <w:spacing w:line="360" w:lineRule="exact"/>
        <w:ind w:firstLine="200"/>
        <w:rPr>
          <w:rFonts w:asciiTheme="minorEastAsia" w:hAnsiTheme="minorEastAsia" w:eastAsiaTheme="minorEastAsia"/>
          <w:color w:val="000000" w:themeColor="text1"/>
          <w:spacing w:val="0"/>
          <w:sz w:val="18"/>
          <w:szCs w:val="18"/>
          <w14:textFill>
            <w14:solidFill>
              <w14:schemeClr w14:val="tx1"/>
            </w14:solidFill>
          </w14:textFill>
        </w:rPr>
      </w:pPr>
      <w:r>
        <w:rPr>
          <w:rFonts w:hint="eastAsia" w:cs="宋体" w:asciiTheme="minorEastAsia" w:hAnsiTheme="minorEastAsia" w:eastAsiaTheme="minorEastAsia"/>
          <w:color w:val="000000" w:themeColor="text1"/>
          <w:spacing w:val="0"/>
          <w:sz w:val="18"/>
          <w:szCs w:val="18"/>
          <w14:textFill>
            <w14:solidFill>
              <w14:schemeClr w14:val="tx1"/>
            </w14:solidFill>
          </w14:textFill>
        </w:rPr>
        <w:t>（以上服务内容涉及收费的，各基金</w:t>
      </w:r>
      <w:r>
        <w:rPr>
          <w:rFonts w:cs="宋体" w:asciiTheme="minorEastAsia" w:hAnsiTheme="minorEastAsia" w:eastAsiaTheme="minorEastAsia"/>
          <w:color w:val="000000" w:themeColor="text1"/>
          <w:spacing w:val="0"/>
          <w:sz w:val="18"/>
          <w:szCs w:val="18"/>
          <w14:textFill>
            <w14:solidFill>
              <w14:schemeClr w14:val="tx1"/>
            </w14:solidFill>
          </w14:textFill>
        </w:rPr>
        <w:t>/</w:t>
      </w:r>
      <w:r>
        <w:rPr>
          <w:rFonts w:hint="eastAsia" w:cs="宋体" w:asciiTheme="minorEastAsia" w:hAnsiTheme="minorEastAsia" w:eastAsiaTheme="minorEastAsia"/>
          <w:color w:val="000000" w:themeColor="text1"/>
          <w:spacing w:val="0"/>
          <w:sz w:val="18"/>
          <w:szCs w:val="18"/>
          <w14:textFill>
            <w14:solidFill>
              <w14:schemeClr w14:val="tx1"/>
            </w14:solidFill>
          </w14:textFill>
        </w:rPr>
        <w:t>资产管理计划销售机构要明示收费方式）</w:t>
      </w:r>
    </w:p>
    <w:p w14:paraId="1E9B3275">
      <w:pPr>
        <w:spacing w:line="360" w:lineRule="exact"/>
        <w:ind w:firstLine="360" w:firstLineChars="200"/>
        <w:rPr>
          <w:rFonts w:cs="宋体" w:asciiTheme="minorEastAsia" w:hAnsiTheme="minorEastAsia" w:eastAsiaTheme="minorEastAsia"/>
          <w:color w:val="000000" w:themeColor="text1"/>
          <w:spacing w:val="0"/>
          <w:sz w:val="18"/>
          <w:szCs w:val="18"/>
          <w14:textFill>
            <w14:solidFill>
              <w14:schemeClr w14:val="tx1"/>
            </w14:solidFill>
          </w14:textFill>
        </w:rPr>
      </w:pPr>
      <w:r>
        <w:rPr>
          <w:rFonts w:hint="eastAsia" w:cs="宋体" w:asciiTheme="minorEastAsia" w:hAnsiTheme="minorEastAsia" w:eastAsiaTheme="minorEastAsia"/>
          <w:color w:val="000000" w:themeColor="text1"/>
          <w:spacing w:val="0"/>
          <w:sz w:val="18"/>
          <w:szCs w:val="18"/>
          <w14:textFill>
            <w14:solidFill>
              <w14:schemeClr w14:val="tx1"/>
            </w14:solidFill>
          </w14:textFill>
        </w:rPr>
        <w:t>（二）收费标准</w:t>
      </w:r>
    </w:p>
    <w:p w14:paraId="6044F7D0">
      <w:pPr>
        <w:spacing w:line="360" w:lineRule="exact"/>
        <w:ind w:firstLine="360" w:firstLineChars="200"/>
        <w:rPr>
          <w:rFonts w:asciiTheme="minorEastAsia" w:hAnsiTheme="minorEastAsia" w:eastAsiaTheme="minorEastAsia"/>
          <w:color w:val="000000" w:themeColor="text1"/>
          <w:spacing w:val="0"/>
          <w:sz w:val="18"/>
          <w:szCs w:val="18"/>
          <w14:textFill>
            <w14:solidFill>
              <w14:schemeClr w14:val="tx1"/>
            </w14:solidFill>
          </w14:textFill>
        </w:rPr>
      </w:pPr>
      <w:r>
        <w:rPr>
          <w:rFonts w:hint="eastAsia" w:cs="宋体" w:asciiTheme="minorEastAsia" w:hAnsiTheme="minorEastAsia" w:eastAsiaTheme="minorEastAsia"/>
          <w:color w:val="000000" w:themeColor="text1"/>
          <w:spacing w:val="0"/>
          <w:sz w:val="18"/>
          <w:szCs w:val="18"/>
          <w14:textFill>
            <w14:solidFill>
              <w14:schemeClr w14:val="tx1"/>
            </w14:solidFill>
          </w14:textFill>
        </w:rPr>
        <w:t>基金</w:t>
      </w:r>
      <w:r>
        <w:rPr>
          <w:rFonts w:cs="宋体" w:asciiTheme="minorEastAsia" w:hAnsiTheme="minorEastAsia" w:eastAsiaTheme="minorEastAsia"/>
          <w:color w:val="000000" w:themeColor="text1"/>
          <w:spacing w:val="0"/>
          <w:sz w:val="18"/>
          <w:szCs w:val="18"/>
          <w14:textFill>
            <w14:solidFill>
              <w14:schemeClr w14:val="tx1"/>
            </w14:solidFill>
          </w14:textFill>
        </w:rPr>
        <w:t>/</w:t>
      </w:r>
      <w:r>
        <w:rPr>
          <w:rFonts w:hint="eastAsia" w:cs="宋体" w:asciiTheme="minorEastAsia" w:hAnsiTheme="minorEastAsia" w:eastAsiaTheme="minorEastAsia"/>
          <w:color w:val="000000" w:themeColor="text1"/>
          <w:spacing w:val="0"/>
          <w:sz w:val="18"/>
          <w:szCs w:val="18"/>
          <w14:textFill>
            <w14:solidFill>
              <w14:schemeClr w14:val="tx1"/>
            </w14:solidFill>
          </w14:textFill>
        </w:rPr>
        <w:t>资产管理计划交易的相关费用参见本公司公布的公开法律文件。</w:t>
      </w:r>
    </w:p>
    <w:p w14:paraId="369DBBB5">
      <w:pPr>
        <w:spacing w:line="360" w:lineRule="exact"/>
        <w:ind w:firstLine="360" w:firstLineChars="200"/>
        <w:rPr>
          <w:rFonts w:cs="宋体" w:asciiTheme="minorEastAsia" w:hAnsiTheme="minorEastAsia" w:eastAsiaTheme="minorEastAsia"/>
          <w:b/>
          <w:bCs/>
          <w:color w:val="000000" w:themeColor="text1"/>
          <w:spacing w:val="0"/>
          <w:sz w:val="18"/>
          <w:szCs w:val="18"/>
          <w14:textFill>
            <w14:solidFill>
              <w14:schemeClr w14:val="tx1"/>
            </w14:solidFill>
          </w14:textFill>
        </w:rPr>
      </w:pPr>
      <w:r>
        <w:rPr>
          <w:rFonts w:hint="eastAsia" w:cs="宋体" w:asciiTheme="minorEastAsia" w:hAnsiTheme="minorEastAsia" w:eastAsiaTheme="minorEastAsia"/>
          <w:b/>
          <w:bCs/>
          <w:color w:val="000000" w:themeColor="text1"/>
          <w:spacing w:val="0"/>
          <w:sz w:val="18"/>
          <w:szCs w:val="18"/>
          <w14:textFill>
            <w14:solidFill>
              <w14:schemeClr w14:val="tx1"/>
            </w14:solidFill>
          </w14:textFill>
        </w:rPr>
        <w:t>六、投诉处理和联系方式</w:t>
      </w:r>
    </w:p>
    <w:p w14:paraId="26FBE524">
      <w:pPr>
        <w:spacing w:line="360" w:lineRule="exact"/>
        <w:ind w:firstLine="200"/>
        <w:rPr>
          <w:rFonts w:cs="宋体" w:asciiTheme="minorEastAsia" w:hAnsiTheme="minorEastAsia" w:eastAsiaTheme="minorEastAsia"/>
          <w:color w:val="000000" w:themeColor="text1"/>
          <w:spacing w:val="0"/>
          <w:sz w:val="18"/>
          <w:szCs w:val="18"/>
          <w14:textFill>
            <w14:solidFill>
              <w14:schemeClr w14:val="tx1"/>
            </w14:solidFill>
          </w14:textFill>
        </w:rPr>
      </w:pPr>
      <w:r>
        <w:rPr>
          <w:rFonts w:hint="eastAsia" w:cs="宋体" w:asciiTheme="minorEastAsia" w:hAnsiTheme="minorEastAsia" w:eastAsiaTheme="minorEastAsia"/>
          <w:color w:val="000000" w:themeColor="text1"/>
          <w:spacing w:val="0"/>
          <w:sz w:val="18"/>
          <w:szCs w:val="18"/>
          <w14:textFill>
            <w14:solidFill>
              <w14:schemeClr w14:val="tx1"/>
            </w14:solidFill>
          </w14:textFill>
        </w:rPr>
        <w:t>（一）如果基金份额持有人对基金管理人提供的各项服务有疑问，可通过发送电子邮件、拨打客服热线等方式随时向基金管理人提出。基金管理人将及时处理基金份额持有人的投诉建议。基金管理人联系方式如下：</w:t>
      </w:r>
    </w:p>
    <w:p w14:paraId="70918D6E">
      <w:pPr>
        <w:spacing w:line="360" w:lineRule="exact"/>
        <w:ind w:firstLine="360" w:firstLineChars="200"/>
        <w:rPr>
          <w:rFonts w:cs="宋体" w:asciiTheme="minorEastAsia" w:hAnsiTheme="minorEastAsia" w:eastAsiaTheme="minorEastAsia"/>
          <w:color w:val="000000" w:themeColor="text1"/>
          <w:spacing w:val="0"/>
          <w:sz w:val="18"/>
          <w:szCs w:val="18"/>
          <w14:textFill>
            <w14:solidFill>
              <w14:schemeClr w14:val="tx1"/>
            </w14:solidFill>
          </w14:textFill>
        </w:rPr>
      </w:pPr>
      <w:r>
        <w:rPr>
          <w:rFonts w:hint="eastAsia" w:cs="宋体" w:asciiTheme="minorEastAsia" w:hAnsiTheme="minorEastAsia" w:eastAsiaTheme="minorEastAsia"/>
          <w:color w:val="000000" w:themeColor="text1"/>
          <w:spacing w:val="0"/>
          <w:sz w:val="18"/>
          <w:szCs w:val="18"/>
          <w14:textFill>
            <w14:solidFill>
              <w14:schemeClr w14:val="tx1"/>
            </w14:solidFill>
          </w14:textFill>
        </w:rPr>
        <w:t>网址：</w:t>
      </w:r>
      <w:r>
        <w:rPr>
          <w:rFonts w:asciiTheme="minorEastAsia" w:hAnsiTheme="minorEastAsia" w:eastAsiaTheme="minorEastAsia"/>
        </w:rPr>
        <w:t>http://www.founderff.com</w:t>
      </w:r>
    </w:p>
    <w:p w14:paraId="59DFC1FC">
      <w:pPr>
        <w:spacing w:line="360" w:lineRule="exact"/>
        <w:ind w:firstLine="360" w:firstLineChars="200"/>
        <w:rPr>
          <w:rFonts w:cs="宋体" w:asciiTheme="minorEastAsia" w:hAnsiTheme="minorEastAsia" w:eastAsiaTheme="minorEastAsia"/>
          <w:color w:val="000000" w:themeColor="text1"/>
          <w:spacing w:val="0"/>
          <w:sz w:val="18"/>
          <w:szCs w:val="18"/>
          <w14:textFill>
            <w14:solidFill>
              <w14:schemeClr w14:val="tx1"/>
            </w14:solidFill>
          </w14:textFill>
        </w:rPr>
      </w:pPr>
      <w:r>
        <w:rPr>
          <w:rFonts w:hint="eastAsia" w:cs="宋体" w:asciiTheme="minorEastAsia" w:hAnsiTheme="minorEastAsia" w:eastAsiaTheme="minorEastAsia"/>
          <w:color w:val="000000" w:themeColor="text1"/>
          <w:spacing w:val="0"/>
          <w:sz w:val="18"/>
          <w:szCs w:val="18"/>
          <w14:textFill>
            <w14:solidFill>
              <w14:schemeClr w14:val="tx1"/>
            </w14:solidFill>
          </w14:textFill>
        </w:rPr>
        <w:t>客户服务中心电话：400-818-0990（免长途话费）</w:t>
      </w:r>
    </w:p>
    <w:p w14:paraId="4BF328DC">
      <w:pPr>
        <w:spacing w:line="360" w:lineRule="exact"/>
        <w:ind w:firstLine="360" w:firstLineChars="200"/>
        <w:rPr>
          <w:rFonts w:cs="宋体" w:asciiTheme="minorEastAsia" w:hAnsiTheme="minorEastAsia" w:eastAsiaTheme="minorEastAsia"/>
          <w:color w:val="000000" w:themeColor="text1"/>
          <w:spacing w:val="0"/>
          <w:sz w:val="18"/>
          <w:szCs w:val="18"/>
          <w14:textFill>
            <w14:solidFill>
              <w14:schemeClr w14:val="tx1"/>
            </w14:solidFill>
          </w14:textFill>
        </w:rPr>
      </w:pPr>
      <w:r>
        <w:rPr>
          <w:rFonts w:hint="eastAsia" w:cs="宋体" w:asciiTheme="minorEastAsia" w:hAnsiTheme="minorEastAsia" w:eastAsiaTheme="minorEastAsia"/>
          <w:color w:val="000000" w:themeColor="text1"/>
          <w:spacing w:val="0"/>
          <w:sz w:val="18"/>
          <w:szCs w:val="18"/>
          <w14:textFill>
            <w14:solidFill>
              <w14:schemeClr w14:val="tx1"/>
            </w14:solidFill>
          </w14:textFill>
        </w:rPr>
        <w:t>客户服务中心传真：010-</w:t>
      </w:r>
      <w:r>
        <w:rPr>
          <w:rFonts w:cs="宋体" w:asciiTheme="minorEastAsia" w:hAnsiTheme="minorEastAsia" w:eastAsiaTheme="minorEastAsia"/>
          <w:color w:val="000000" w:themeColor="text1"/>
          <w:spacing w:val="0"/>
          <w:sz w:val="18"/>
          <w:szCs w:val="18"/>
          <w14:textFill>
            <w14:solidFill>
              <w14:schemeClr w14:val="tx1"/>
            </w14:solidFill>
          </w14:textFill>
        </w:rPr>
        <w:t>57303716/3717</w:t>
      </w:r>
    </w:p>
    <w:p w14:paraId="048C65D1">
      <w:pPr>
        <w:spacing w:line="360" w:lineRule="exact"/>
        <w:ind w:firstLine="360" w:firstLineChars="200"/>
        <w:rPr>
          <w:color w:val="000000"/>
          <w:sz w:val="18"/>
          <w:szCs w:val="18"/>
        </w:rPr>
      </w:pPr>
      <w:r>
        <w:rPr>
          <w:rFonts w:hint="eastAsia" w:cs="宋体" w:asciiTheme="minorEastAsia" w:hAnsiTheme="minorEastAsia" w:eastAsiaTheme="minorEastAsia"/>
          <w:color w:val="000000" w:themeColor="text1"/>
          <w:spacing w:val="0"/>
          <w:sz w:val="18"/>
          <w:szCs w:val="18"/>
          <w14:textFill>
            <w14:solidFill>
              <w14:schemeClr w14:val="tx1"/>
            </w14:solidFill>
          </w14:textFill>
        </w:rPr>
        <w:t>客户服务中心地址：北京市朝阳区朝阳门南大街10号兆泰国际中心A座15层</w:t>
      </w:r>
    </w:p>
    <w:p w14:paraId="504BCB34">
      <w:pPr>
        <w:spacing w:line="360" w:lineRule="exact"/>
        <w:ind w:firstLine="360" w:firstLineChars="200"/>
        <w:rPr>
          <w:rFonts w:hint="default" w:cs="宋体" w:asciiTheme="minorEastAsia" w:hAnsiTheme="minorEastAsia" w:eastAsiaTheme="minorEastAsia"/>
          <w:color w:val="000000" w:themeColor="text1"/>
          <w:spacing w:val="0"/>
          <w:sz w:val="18"/>
          <w:szCs w:val="18"/>
          <w:lang w:val="en-US" w:eastAsia="zh-CN"/>
          <w14:textFill>
            <w14:solidFill>
              <w14:schemeClr w14:val="tx1"/>
            </w14:solidFill>
          </w14:textFill>
        </w:rPr>
      </w:pPr>
      <w:r>
        <w:rPr>
          <w:rFonts w:hint="eastAsia" w:cs="宋体" w:asciiTheme="minorEastAsia" w:hAnsiTheme="minorEastAsia" w:eastAsiaTheme="minorEastAsia"/>
          <w:color w:val="000000" w:themeColor="text1"/>
          <w:spacing w:val="0"/>
          <w:sz w:val="18"/>
          <w:szCs w:val="18"/>
          <w14:textFill>
            <w14:solidFill>
              <w14:schemeClr w14:val="tx1"/>
            </w14:solidFill>
          </w14:textFill>
        </w:rPr>
        <w:t>邮编：</w:t>
      </w:r>
      <w:r>
        <w:rPr>
          <w:rFonts w:cs="宋体" w:asciiTheme="minorEastAsia" w:hAnsiTheme="minorEastAsia" w:eastAsiaTheme="minorEastAsia"/>
          <w:color w:val="000000" w:themeColor="text1"/>
          <w:spacing w:val="0"/>
          <w:sz w:val="18"/>
          <w:szCs w:val="18"/>
          <w14:textFill>
            <w14:solidFill>
              <w14:schemeClr w14:val="tx1"/>
            </w14:solidFill>
          </w14:textFill>
        </w:rPr>
        <w:t>1001</w:t>
      </w:r>
      <w:r>
        <w:rPr>
          <w:rFonts w:hint="eastAsia" w:cs="宋体" w:asciiTheme="minorEastAsia" w:hAnsiTheme="minorEastAsia" w:eastAsiaTheme="minorEastAsia"/>
          <w:color w:val="000000" w:themeColor="text1"/>
          <w:spacing w:val="0"/>
          <w:sz w:val="18"/>
          <w:szCs w:val="18"/>
          <w:lang w:val="en-US" w:eastAsia="zh-CN"/>
          <w14:textFill>
            <w14:solidFill>
              <w14:schemeClr w14:val="tx1"/>
            </w14:solidFill>
          </w14:textFill>
        </w:rPr>
        <w:t>20</w:t>
      </w:r>
    </w:p>
    <w:p w14:paraId="04CA93B4">
      <w:pPr>
        <w:spacing w:line="360" w:lineRule="exact"/>
        <w:ind w:firstLine="200"/>
        <w:rPr>
          <w:rFonts w:cs="宋体" w:asciiTheme="minorEastAsia" w:hAnsiTheme="minorEastAsia" w:eastAsiaTheme="minorEastAsia"/>
          <w:color w:val="000000" w:themeColor="text1"/>
          <w:spacing w:val="0"/>
          <w:sz w:val="18"/>
          <w:szCs w:val="18"/>
          <w14:textFill>
            <w14:solidFill>
              <w14:schemeClr w14:val="tx1"/>
            </w14:solidFill>
          </w14:textFill>
        </w:rPr>
      </w:pPr>
      <w:r>
        <w:rPr>
          <w:rFonts w:hint="eastAsia" w:cs="宋体" w:asciiTheme="minorEastAsia" w:hAnsiTheme="minorEastAsia" w:eastAsiaTheme="minorEastAsia"/>
          <w:color w:val="000000" w:themeColor="text1"/>
          <w:spacing w:val="0"/>
          <w:sz w:val="18"/>
          <w:szCs w:val="18"/>
          <w14:textFill>
            <w14:solidFill>
              <w14:schemeClr w14:val="tx1"/>
            </w14:solidFill>
          </w14:textFill>
        </w:rPr>
        <w:t>（二）投资人也可通过书信、传真、电</w:t>
      </w:r>
      <w:bookmarkStart w:id="2" w:name="_GoBack"/>
      <w:bookmarkEnd w:id="2"/>
      <w:r>
        <w:rPr>
          <w:rFonts w:hint="eastAsia" w:cs="宋体" w:asciiTheme="minorEastAsia" w:hAnsiTheme="minorEastAsia" w:eastAsiaTheme="minorEastAsia"/>
          <w:color w:val="000000" w:themeColor="text1"/>
          <w:spacing w:val="0"/>
          <w:sz w:val="18"/>
          <w:szCs w:val="18"/>
          <w14:textFill>
            <w14:solidFill>
              <w14:schemeClr w14:val="tx1"/>
            </w14:solidFill>
          </w14:textFill>
        </w:rPr>
        <w:t>子邮件等方式，向监管机构投诉。联系方式如下：</w:t>
      </w:r>
    </w:p>
    <w:p w14:paraId="78241B9E">
      <w:pPr>
        <w:spacing w:line="360" w:lineRule="exact"/>
        <w:ind w:firstLine="360" w:firstLineChars="200"/>
        <w:rPr>
          <w:rFonts w:cs="宋体" w:asciiTheme="minorEastAsia" w:hAnsiTheme="minorEastAsia" w:eastAsiaTheme="minorEastAsia"/>
          <w:color w:val="000000" w:themeColor="text1"/>
          <w:spacing w:val="0"/>
          <w:sz w:val="18"/>
          <w:szCs w:val="18"/>
          <w14:textFill>
            <w14:solidFill>
              <w14:schemeClr w14:val="tx1"/>
            </w14:solidFill>
          </w14:textFill>
        </w:rPr>
      </w:pPr>
      <w:r>
        <w:rPr>
          <w:rFonts w:hint="eastAsia" w:cs="宋体" w:asciiTheme="minorEastAsia" w:hAnsiTheme="minorEastAsia" w:eastAsiaTheme="minorEastAsia"/>
          <w:color w:val="000000" w:themeColor="text1"/>
          <w:spacing w:val="0"/>
          <w:sz w:val="18"/>
          <w:szCs w:val="18"/>
          <w14:textFill>
            <w14:solidFill>
              <w14:schemeClr w14:val="tx1"/>
            </w14:solidFill>
          </w14:textFill>
        </w:rPr>
        <w:t>中国证监会北京监管局：网址：</w:t>
      </w:r>
      <w:r>
        <w:rPr>
          <w:rFonts w:cs="宋体" w:asciiTheme="minorEastAsia" w:hAnsiTheme="minorEastAsia" w:eastAsiaTheme="minorEastAsia"/>
          <w:color w:val="000000" w:themeColor="text1"/>
          <w:spacing w:val="0"/>
          <w:sz w:val="18"/>
          <w:szCs w:val="18"/>
          <w14:textFill>
            <w14:solidFill>
              <w14:schemeClr w14:val="tx1"/>
            </w14:solidFill>
          </w14:textFill>
        </w:rPr>
        <w:t>http://www.csrc.gov.cn/pub/beijing/</w:t>
      </w:r>
      <w:r>
        <w:rPr>
          <w:rFonts w:hint="eastAsia" w:cs="宋体" w:asciiTheme="minorEastAsia" w:hAnsiTheme="minorEastAsia" w:eastAsiaTheme="minorEastAsia"/>
          <w:color w:val="000000" w:themeColor="text1"/>
          <w:spacing w:val="0"/>
          <w:sz w:val="18"/>
          <w:szCs w:val="18"/>
          <w14:textFill>
            <w14:solidFill>
              <w14:schemeClr w14:val="tx1"/>
            </w14:solidFill>
          </w14:textFill>
        </w:rPr>
        <w:t>，联系电话：</w:t>
      </w:r>
      <w:r>
        <w:rPr>
          <w:rFonts w:cs="宋体" w:asciiTheme="minorEastAsia" w:hAnsiTheme="minorEastAsia" w:eastAsiaTheme="minorEastAsia"/>
          <w:color w:val="000000" w:themeColor="text1"/>
          <w:spacing w:val="0"/>
          <w:sz w:val="18"/>
          <w:szCs w:val="18"/>
          <w14:textFill>
            <w14:solidFill>
              <w14:schemeClr w14:val="tx1"/>
            </w14:solidFill>
          </w14:textFill>
        </w:rPr>
        <w:t>010-88088086 ，传真：010-88088012 ，地址：北京市西城区金融大街26号金阳大厦6层，邮编：100033。</w:t>
      </w:r>
    </w:p>
    <w:p w14:paraId="53194A19">
      <w:pPr>
        <w:spacing w:line="360" w:lineRule="exact"/>
        <w:ind w:firstLine="360" w:firstLineChars="200"/>
        <w:rPr>
          <w:rFonts w:asciiTheme="minorEastAsia" w:hAnsiTheme="minorEastAsia" w:eastAsiaTheme="minorEastAsia"/>
          <w:color w:val="000000" w:themeColor="text1"/>
          <w:spacing w:val="0"/>
          <w:sz w:val="18"/>
          <w:szCs w:val="18"/>
          <w14:textFill>
            <w14:solidFill>
              <w14:schemeClr w14:val="tx1"/>
            </w14:solidFill>
          </w14:textFill>
        </w:rPr>
      </w:pPr>
      <w:r>
        <w:rPr>
          <w:rFonts w:hint="eastAsia" w:cs="宋体" w:asciiTheme="minorEastAsia" w:hAnsiTheme="minorEastAsia" w:eastAsiaTheme="minorEastAsia"/>
          <w:color w:val="000000" w:themeColor="text1"/>
          <w:spacing w:val="0"/>
          <w:sz w:val="18"/>
          <w:szCs w:val="18"/>
          <w14:textFill>
            <w14:solidFill>
              <w14:schemeClr w14:val="tx1"/>
            </w14:solidFill>
          </w14:textFill>
        </w:rPr>
        <w:t>中国证券投资基金业协会：网址：</w:t>
      </w:r>
      <w:r>
        <w:rPr>
          <w:rFonts w:cs="宋体" w:asciiTheme="minorEastAsia" w:hAnsiTheme="minorEastAsia" w:eastAsiaTheme="minorEastAsia"/>
          <w:color w:val="000000" w:themeColor="text1"/>
          <w:spacing w:val="0"/>
          <w:sz w:val="18"/>
          <w:szCs w:val="18"/>
          <w14:textFill>
            <w14:solidFill>
              <w14:schemeClr w14:val="tx1"/>
            </w14:solidFill>
          </w14:textFill>
        </w:rPr>
        <w:t>www.amac.org.cn</w:t>
      </w:r>
      <w:r>
        <w:rPr>
          <w:rFonts w:hint="eastAsia" w:cs="宋体" w:asciiTheme="minorEastAsia" w:hAnsiTheme="minorEastAsia" w:eastAsiaTheme="minorEastAsia"/>
          <w:color w:val="000000" w:themeColor="text1"/>
          <w:spacing w:val="0"/>
          <w:sz w:val="18"/>
          <w:szCs w:val="18"/>
          <w14:textFill>
            <w14:solidFill>
              <w14:schemeClr w14:val="tx1"/>
            </w14:solidFill>
          </w14:textFill>
        </w:rPr>
        <w:t>，地址：北京市西城区金融大街</w:t>
      </w:r>
      <w:r>
        <w:rPr>
          <w:rFonts w:cs="宋体" w:asciiTheme="minorEastAsia" w:hAnsiTheme="minorEastAsia" w:eastAsiaTheme="minorEastAsia"/>
          <w:color w:val="000000" w:themeColor="text1"/>
          <w:spacing w:val="0"/>
          <w:sz w:val="18"/>
          <w:szCs w:val="18"/>
          <w14:textFill>
            <w14:solidFill>
              <w14:schemeClr w14:val="tx1"/>
            </w14:solidFill>
          </w14:textFill>
        </w:rPr>
        <w:t>20号交通银行大厦B座9层，邮编：100033</w:t>
      </w:r>
      <w:r>
        <w:rPr>
          <w:rFonts w:hint="eastAsia" w:asciiTheme="minorEastAsia" w:hAnsiTheme="minorEastAsia" w:eastAsiaTheme="minorEastAsia"/>
          <w:color w:val="000000" w:themeColor="text1"/>
          <w:spacing w:val="0"/>
          <w:sz w:val="18"/>
          <w:szCs w:val="18"/>
          <w14:textFill>
            <w14:solidFill>
              <w14:schemeClr w14:val="tx1"/>
            </w14:solidFill>
          </w14:textFill>
        </w:rPr>
        <w:t>。</w:t>
      </w:r>
    </w:p>
    <w:p w14:paraId="2A9F2E8A">
      <w:pPr>
        <w:spacing w:line="360" w:lineRule="exact"/>
        <w:ind w:firstLine="360" w:firstLineChars="200"/>
        <w:rPr>
          <w:rFonts w:cs="宋体" w:asciiTheme="minorEastAsia" w:hAnsiTheme="minorEastAsia" w:eastAsiaTheme="minorEastAsia"/>
          <w:color w:val="000000" w:themeColor="text1"/>
          <w:spacing w:val="0"/>
          <w:sz w:val="18"/>
          <w:szCs w:val="18"/>
          <w14:textFill>
            <w14:solidFill>
              <w14:schemeClr w14:val="tx1"/>
            </w14:solidFill>
          </w14:textFill>
        </w:rPr>
      </w:pPr>
      <w:r>
        <w:rPr>
          <w:rFonts w:hint="eastAsia" w:cs="宋体" w:asciiTheme="minorEastAsia" w:hAnsiTheme="minorEastAsia" w:eastAsiaTheme="minorEastAsia"/>
          <w:color w:val="000000" w:themeColor="text1"/>
          <w:spacing w:val="0"/>
          <w:sz w:val="18"/>
          <w:szCs w:val="18"/>
          <w14:textFill>
            <w14:solidFill>
              <w14:schemeClr w14:val="tx1"/>
            </w14:solidFill>
          </w14:textFill>
        </w:rPr>
        <w:t>中国证券投资者保护基金有限责任公司：网址：</w:t>
      </w:r>
      <w:r>
        <w:rPr>
          <w:rFonts w:cs="宋体" w:asciiTheme="minorEastAsia" w:hAnsiTheme="minorEastAsia" w:eastAsiaTheme="minorEastAsia"/>
          <w:color w:val="000000" w:themeColor="text1"/>
          <w:spacing w:val="0"/>
          <w:sz w:val="18"/>
          <w:szCs w:val="18"/>
          <w14:textFill>
            <w14:solidFill>
              <w14:schemeClr w14:val="tx1"/>
            </w14:solidFill>
          </w14:textFill>
        </w:rPr>
        <w:t>http://www.sipf.com.cn/</w:t>
      </w:r>
      <w:r>
        <w:rPr>
          <w:rFonts w:hint="eastAsia" w:cs="宋体" w:asciiTheme="minorEastAsia" w:hAnsiTheme="minorEastAsia" w:eastAsiaTheme="minorEastAsia"/>
          <w:color w:val="000000" w:themeColor="text1"/>
          <w:spacing w:val="0"/>
          <w:sz w:val="18"/>
          <w:szCs w:val="18"/>
          <w14:textFill>
            <w14:solidFill>
              <w14:schemeClr w14:val="tx1"/>
            </w14:solidFill>
          </w14:textFill>
        </w:rPr>
        <w:t>，联系电话：</w:t>
      </w:r>
      <w:r>
        <w:rPr>
          <w:rFonts w:cs="宋体" w:asciiTheme="minorEastAsia" w:hAnsiTheme="minorEastAsia" w:eastAsiaTheme="minorEastAsia"/>
          <w:color w:val="000000" w:themeColor="text1"/>
          <w:spacing w:val="0"/>
          <w:sz w:val="18"/>
          <w:szCs w:val="18"/>
          <w14:textFill>
            <w14:solidFill>
              <w14:schemeClr w14:val="tx1"/>
            </w14:solidFill>
          </w14:textFill>
        </w:rPr>
        <w:t>010-66580883</w:t>
      </w:r>
      <w:r>
        <w:rPr>
          <w:rFonts w:hint="eastAsia" w:cs="宋体" w:asciiTheme="minorEastAsia" w:hAnsiTheme="minorEastAsia" w:eastAsiaTheme="minorEastAsia"/>
          <w:color w:val="000000" w:themeColor="text1"/>
          <w:spacing w:val="0"/>
          <w:sz w:val="18"/>
          <w:szCs w:val="18"/>
          <w14:textFill>
            <w14:solidFill>
              <w14:schemeClr w14:val="tx1"/>
            </w14:solidFill>
          </w14:textFill>
        </w:rPr>
        <w:t>，投资者热线：</w:t>
      </w:r>
      <w:r>
        <w:rPr>
          <w:rFonts w:cs="宋体" w:asciiTheme="minorEastAsia" w:hAnsiTheme="minorEastAsia" w:eastAsiaTheme="minorEastAsia"/>
          <w:color w:val="000000" w:themeColor="text1"/>
          <w:spacing w:val="0"/>
          <w:sz w:val="18"/>
          <w:szCs w:val="18"/>
          <w14:textFill>
            <w14:solidFill>
              <w14:schemeClr w14:val="tx1"/>
            </w14:solidFill>
          </w14:textFill>
        </w:rPr>
        <w:t>12386</w:t>
      </w:r>
      <w:r>
        <w:rPr>
          <w:rFonts w:hint="eastAsia" w:cs="宋体" w:asciiTheme="minorEastAsia" w:hAnsiTheme="minorEastAsia" w:eastAsiaTheme="minorEastAsia"/>
          <w:color w:val="000000" w:themeColor="text1"/>
          <w:spacing w:val="0"/>
          <w:sz w:val="18"/>
          <w:szCs w:val="18"/>
          <w14:textFill>
            <w14:solidFill>
              <w14:schemeClr w14:val="tx1"/>
            </w14:solidFill>
          </w14:textFill>
        </w:rPr>
        <w:t>，地址：北京西城区金融大街</w:t>
      </w:r>
      <w:r>
        <w:rPr>
          <w:rFonts w:cs="宋体" w:asciiTheme="minorEastAsia" w:hAnsiTheme="minorEastAsia" w:eastAsiaTheme="minorEastAsia"/>
          <w:color w:val="000000" w:themeColor="text1"/>
          <w:spacing w:val="0"/>
          <w:sz w:val="18"/>
          <w:szCs w:val="18"/>
          <w14:textFill>
            <w14:solidFill>
              <w14:schemeClr w14:val="tx1"/>
            </w14:solidFill>
          </w14:textFill>
        </w:rPr>
        <w:t>5号新盛大厦B座22层，邮编：100033。</w:t>
      </w:r>
    </w:p>
    <w:p w14:paraId="36352434">
      <w:pPr>
        <w:spacing w:line="360" w:lineRule="exact"/>
        <w:ind w:firstLine="360" w:firstLineChars="200"/>
        <w:rPr>
          <w:rFonts w:cs="宋体" w:asciiTheme="minorEastAsia" w:hAnsiTheme="minorEastAsia" w:eastAsiaTheme="minorEastAsia"/>
          <w:color w:val="000000" w:themeColor="text1"/>
          <w:spacing w:val="0"/>
          <w:sz w:val="18"/>
          <w:szCs w:val="18"/>
          <w14:textFill>
            <w14:solidFill>
              <w14:schemeClr w14:val="tx1"/>
            </w14:solidFill>
          </w14:textFill>
        </w:rPr>
      </w:pPr>
      <w:r>
        <w:rPr>
          <w:rFonts w:hint="eastAsia" w:cs="Arial" w:asciiTheme="minorEastAsia" w:hAnsiTheme="minorEastAsia" w:eastAsiaTheme="minorEastAsia"/>
          <w:color w:val="000000" w:themeColor="text1"/>
          <w:spacing w:val="0"/>
          <w:sz w:val="18"/>
          <w:szCs w:val="18"/>
          <w14:textFill>
            <w14:solidFill>
              <w14:schemeClr w14:val="tx1"/>
            </w14:solidFill>
          </w14:textFill>
        </w:rPr>
        <w:t>（三）因基金</w:t>
      </w:r>
      <w:r>
        <w:rPr>
          <w:rFonts w:cs="Arial" w:asciiTheme="minorEastAsia" w:hAnsiTheme="minorEastAsia" w:eastAsiaTheme="minorEastAsia"/>
          <w:color w:val="000000" w:themeColor="text1"/>
          <w:spacing w:val="0"/>
          <w:sz w:val="18"/>
          <w:szCs w:val="18"/>
          <w14:textFill>
            <w14:solidFill>
              <w14:schemeClr w14:val="tx1"/>
            </w14:solidFill>
          </w14:textFill>
        </w:rPr>
        <w:t>/</w:t>
      </w:r>
      <w:r>
        <w:rPr>
          <w:rFonts w:hint="eastAsia" w:cs="Arial" w:asciiTheme="minorEastAsia" w:hAnsiTheme="minorEastAsia" w:eastAsiaTheme="minorEastAsia"/>
          <w:color w:val="000000" w:themeColor="text1"/>
          <w:spacing w:val="0"/>
          <w:sz w:val="18"/>
          <w:szCs w:val="18"/>
          <w14:textFill>
            <w14:solidFill>
              <w14:schemeClr w14:val="tx1"/>
            </w14:solidFill>
          </w14:textFill>
        </w:rPr>
        <w:t>资产管理计划合同而产生的或与基金</w:t>
      </w:r>
      <w:r>
        <w:rPr>
          <w:rFonts w:cs="Arial" w:asciiTheme="minorEastAsia" w:hAnsiTheme="minorEastAsia" w:eastAsiaTheme="minorEastAsia"/>
          <w:color w:val="000000" w:themeColor="text1"/>
          <w:spacing w:val="0"/>
          <w:sz w:val="18"/>
          <w:szCs w:val="18"/>
          <w14:textFill>
            <w14:solidFill>
              <w14:schemeClr w14:val="tx1"/>
            </w14:solidFill>
          </w14:textFill>
        </w:rPr>
        <w:t>/</w:t>
      </w:r>
      <w:r>
        <w:rPr>
          <w:rFonts w:hint="eastAsia" w:cs="Arial" w:asciiTheme="minorEastAsia" w:hAnsiTheme="minorEastAsia" w:eastAsiaTheme="minorEastAsia"/>
          <w:color w:val="000000" w:themeColor="text1"/>
          <w:spacing w:val="0"/>
          <w:sz w:val="18"/>
          <w:szCs w:val="18"/>
          <w14:textFill>
            <w14:solidFill>
              <w14:schemeClr w14:val="tx1"/>
            </w14:solidFill>
          </w14:textFill>
        </w:rPr>
        <w:t>资产管理计划合同有关的一切争议，如经协商或调解不能解决的，投资人可提交中国国际经济贸易仲裁委员会根据当时有效的仲裁规则进行仲裁。仲裁地点为基金</w:t>
      </w:r>
      <w:r>
        <w:rPr>
          <w:rFonts w:cs="Arial" w:asciiTheme="minorEastAsia" w:hAnsiTheme="minorEastAsia" w:eastAsiaTheme="minorEastAsia"/>
          <w:color w:val="000000" w:themeColor="text1"/>
          <w:spacing w:val="0"/>
          <w:sz w:val="18"/>
          <w:szCs w:val="18"/>
          <w14:textFill>
            <w14:solidFill>
              <w14:schemeClr w14:val="tx1"/>
            </w14:solidFill>
          </w14:textFill>
        </w:rPr>
        <w:t>/</w:t>
      </w:r>
      <w:r>
        <w:rPr>
          <w:rFonts w:hint="eastAsia" w:cs="Arial" w:asciiTheme="minorEastAsia" w:hAnsiTheme="minorEastAsia" w:eastAsiaTheme="minorEastAsia"/>
          <w:color w:val="000000" w:themeColor="text1"/>
          <w:spacing w:val="0"/>
          <w:sz w:val="18"/>
          <w:szCs w:val="18"/>
          <w14:textFill>
            <w14:solidFill>
              <w14:schemeClr w14:val="tx1"/>
            </w14:solidFill>
          </w14:textFill>
        </w:rPr>
        <w:t>资产管理计划合同约定的地点。仲裁裁决是终局的，对各方当事人均有约束力。</w:t>
      </w:r>
    </w:p>
    <w:p w14:paraId="4D9B2DAD">
      <w:pPr>
        <w:spacing w:line="360" w:lineRule="exact"/>
        <w:ind w:firstLine="360" w:firstLineChars="200"/>
        <w:rPr>
          <w:rFonts w:cs="宋体" w:asciiTheme="minorEastAsia" w:hAnsiTheme="minorEastAsia" w:eastAsiaTheme="minorEastAsia"/>
          <w:b/>
          <w:bCs/>
          <w:color w:val="000000" w:themeColor="text1"/>
          <w:spacing w:val="0"/>
          <w:sz w:val="18"/>
          <w:szCs w:val="18"/>
          <w14:textFill>
            <w14:solidFill>
              <w14:schemeClr w14:val="tx1"/>
            </w14:solidFill>
          </w14:textFill>
        </w:rPr>
      </w:pPr>
      <w:r>
        <w:rPr>
          <w:rFonts w:hint="eastAsia" w:cs="宋体" w:asciiTheme="minorEastAsia" w:hAnsiTheme="minorEastAsia" w:eastAsiaTheme="minorEastAsia"/>
          <w:b/>
          <w:color w:val="000000" w:themeColor="text1"/>
          <w:spacing w:val="0"/>
          <w:sz w:val="18"/>
          <w:szCs w:val="18"/>
          <w14:textFill>
            <w14:solidFill>
              <w14:schemeClr w14:val="tx1"/>
            </w14:solidFill>
          </w14:textFill>
        </w:rPr>
        <w:t>七</w:t>
      </w:r>
      <w:r>
        <w:rPr>
          <w:rFonts w:hint="eastAsia" w:cs="宋体" w:asciiTheme="minorEastAsia" w:hAnsiTheme="minorEastAsia" w:eastAsiaTheme="minorEastAsia"/>
          <w:b/>
          <w:bCs/>
          <w:color w:val="000000" w:themeColor="text1"/>
          <w:spacing w:val="0"/>
          <w:sz w:val="18"/>
          <w:szCs w:val="18"/>
          <w14:textFill>
            <w14:solidFill>
              <w14:schemeClr w14:val="tx1"/>
            </w14:solidFill>
          </w14:textFill>
        </w:rPr>
        <w:t>、投资风险提示</w:t>
      </w:r>
    </w:p>
    <w:p w14:paraId="6F5C2EE5">
      <w:pPr>
        <w:spacing w:line="360" w:lineRule="exact"/>
        <w:ind w:firstLine="360" w:firstLineChars="200"/>
        <w:rPr>
          <w:rFonts w:cs="宋体" w:asciiTheme="minorEastAsia" w:hAnsiTheme="minorEastAsia" w:eastAsiaTheme="minorEastAsia"/>
          <w:color w:val="000000" w:themeColor="text1"/>
          <w:spacing w:val="0"/>
          <w:sz w:val="18"/>
          <w:szCs w:val="18"/>
          <w14:textFill>
            <w14:solidFill>
              <w14:schemeClr w14:val="tx1"/>
            </w14:solidFill>
          </w14:textFill>
        </w:rPr>
      </w:pPr>
      <w:r>
        <w:rPr>
          <w:rFonts w:hint="eastAsia" w:cs="宋体" w:asciiTheme="minorEastAsia" w:hAnsiTheme="minorEastAsia" w:eastAsiaTheme="minorEastAsia"/>
          <w:color w:val="000000" w:themeColor="text1"/>
          <w:spacing w:val="0"/>
          <w:sz w:val="18"/>
          <w:szCs w:val="18"/>
          <w14:textFill>
            <w14:solidFill>
              <w14:schemeClr w14:val="tx1"/>
            </w14:solidFill>
          </w14:textFill>
        </w:rPr>
        <w:t>（一）基金是一种长期投资工具，其主要功能是分散投资，降低投资单一证券所带来的个别风险。</w:t>
      </w:r>
      <w:r>
        <w:rPr>
          <w:rFonts w:hint="eastAsia" w:asciiTheme="minorEastAsia" w:hAnsiTheme="minorEastAsia" w:eastAsiaTheme="minorEastAsia"/>
          <w:color w:val="000000" w:themeColor="text1"/>
          <w:spacing w:val="0"/>
          <w:sz w:val="18"/>
          <w:szCs w:val="18"/>
          <w:lang w:val="zh-CN"/>
          <w14:textFill>
            <w14:solidFill>
              <w14:schemeClr w14:val="tx1"/>
            </w14:solidFill>
          </w14:textFill>
        </w:rPr>
        <w:t>资产管理计划是</w:t>
      </w:r>
      <w:r>
        <w:rPr>
          <w:rFonts w:hint="eastAsia" w:asciiTheme="minorEastAsia" w:hAnsiTheme="minorEastAsia" w:eastAsiaTheme="minorEastAsia"/>
          <w:color w:val="000000" w:themeColor="text1"/>
          <w:spacing w:val="0"/>
          <w:sz w:val="18"/>
          <w:szCs w:val="18"/>
          <w14:textFill>
            <w14:solidFill>
              <w14:schemeClr w14:val="tx1"/>
            </w14:solidFill>
          </w14:textFill>
        </w:rPr>
        <w:t>照《计划合同》的约定进行投资活动，风险收益特征按不同的投资标的及资产管理计划的不同结构而不同。</w:t>
      </w:r>
      <w:r>
        <w:rPr>
          <w:rFonts w:hint="eastAsia" w:asciiTheme="minorEastAsia" w:hAnsiTheme="minorEastAsia" w:eastAsiaTheme="minorEastAsia"/>
          <w:color w:val="000000" w:themeColor="text1"/>
          <w:spacing w:val="0"/>
          <w:sz w:val="18"/>
          <w:szCs w:val="18"/>
          <w:lang w:val="zh-CN"/>
          <w14:textFill>
            <w14:solidFill>
              <w14:schemeClr w14:val="tx1"/>
            </w14:solidFill>
          </w14:textFill>
        </w:rPr>
        <w:t>基金</w:t>
      </w:r>
      <w:r>
        <w:rPr>
          <w:rFonts w:asciiTheme="minorEastAsia" w:hAnsiTheme="minorEastAsia" w:eastAsiaTheme="minorEastAsia"/>
          <w:color w:val="000000" w:themeColor="text1"/>
          <w:spacing w:val="0"/>
          <w:sz w:val="18"/>
          <w:szCs w:val="18"/>
          <w:lang w:val="zh-CN"/>
          <w14:textFill>
            <w14:solidFill>
              <w14:schemeClr w14:val="tx1"/>
            </w14:solidFill>
          </w14:textFill>
        </w:rPr>
        <w:t>/</w:t>
      </w:r>
      <w:r>
        <w:rPr>
          <w:rFonts w:hint="eastAsia" w:asciiTheme="minorEastAsia" w:hAnsiTheme="minorEastAsia" w:eastAsiaTheme="minorEastAsia"/>
          <w:color w:val="000000" w:themeColor="text1"/>
          <w:spacing w:val="0"/>
          <w:sz w:val="18"/>
          <w:szCs w:val="18"/>
          <w:lang w:val="zh-CN"/>
          <w14:textFill>
            <w14:solidFill>
              <w14:schemeClr w14:val="tx1"/>
            </w14:solidFill>
          </w14:textFill>
        </w:rPr>
        <w:t>资产管理计划</w:t>
      </w:r>
      <w:r>
        <w:rPr>
          <w:rFonts w:hint="eastAsia" w:cs="宋体" w:asciiTheme="minorEastAsia" w:hAnsiTheme="minorEastAsia" w:eastAsiaTheme="minorEastAsia"/>
          <w:color w:val="000000" w:themeColor="text1"/>
          <w:spacing w:val="0"/>
          <w:sz w:val="18"/>
          <w:szCs w:val="18"/>
          <w14:textFill>
            <w14:solidFill>
              <w14:schemeClr w14:val="tx1"/>
            </w14:solidFill>
          </w14:textFill>
        </w:rPr>
        <w:t>不同于银行储蓄和债券等能够提供固定收益预期的金融工具，投资人购买</w:t>
      </w:r>
      <w:r>
        <w:rPr>
          <w:rFonts w:hint="eastAsia" w:asciiTheme="minorEastAsia" w:hAnsiTheme="minorEastAsia" w:eastAsiaTheme="minorEastAsia"/>
          <w:color w:val="000000" w:themeColor="text1"/>
          <w:spacing w:val="0"/>
          <w:sz w:val="18"/>
          <w:szCs w:val="18"/>
          <w:lang w:val="zh-CN"/>
          <w14:textFill>
            <w14:solidFill>
              <w14:schemeClr w14:val="tx1"/>
            </w14:solidFill>
          </w14:textFill>
        </w:rPr>
        <w:t>基金</w:t>
      </w:r>
      <w:r>
        <w:rPr>
          <w:rFonts w:asciiTheme="minorEastAsia" w:hAnsiTheme="minorEastAsia" w:eastAsiaTheme="minorEastAsia"/>
          <w:color w:val="000000" w:themeColor="text1"/>
          <w:spacing w:val="0"/>
          <w:sz w:val="18"/>
          <w:szCs w:val="18"/>
          <w:lang w:val="zh-CN"/>
          <w14:textFill>
            <w14:solidFill>
              <w14:schemeClr w14:val="tx1"/>
            </w14:solidFill>
          </w14:textFill>
        </w:rPr>
        <w:t>/</w:t>
      </w:r>
      <w:r>
        <w:rPr>
          <w:rFonts w:hint="eastAsia" w:asciiTheme="minorEastAsia" w:hAnsiTheme="minorEastAsia" w:eastAsiaTheme="minorEastAsia"/>
          <w:color w:val="000000" w:themeColor="text1"/>
          <w:spacing w:val="0"/>
          <w:sz w:val="18"/>
          <w:szCs w:val="18"/>
          <w:lang w:val="zh-CN"/>
          <w14:textFill>
            <w14:solidFill>
              <w14:schemeClr w14:val="tx1"/>
            </w14:solidFill>
          </w14:textFill>
        </w:rPr>
        <w:t>资产管理计划</w:t>
      </w:r>
      <w:r>
        <w:rPr>
          <w:rFonts w:hint="eastAsia" w:cs="宋体" w:asciiTheme="minorEastAsia" w:hAnsiTheme="minorEastAsia" w:eastAsiaTheme="minorEastAsia"/>
          <w:color w:val="000000" w:themeColor="text1"/>
          <w:spacing w:val="0"/>
          <w:sz w:val="18"/>
          <w:szCs w:val="18"/>
          <w14:textFill>
            <w14:solidFill>
              <w14:schemeClr w14:val="tx1"/>
            </w14:solidFill>
          </w14:textFill>
        </w:rPr>
        <w:t>，既可能按其持有份额分享</w:t>
      </w:r>
      <w:r>
        <w:rPr>
          <w:rFonts w:hint="eastAsia" w:asciiTheme="minorEastAsia" w:hAnsiTheme="minorEastAsia" w:eastAsiaTheme="minorEastAsia"/>
          <w:color w:val="000000" w:themeColor="text1"/>
          <w:spacing w:val="0"/>
          <w:sz w:val="18"/>
          <w:szCs w:val="18"/>
          <w:lang w:val="zh-CN"/>
          <w14:textFill>
            <w14:solidFill>
              <w14:schemeClr w14:val="tx1"/>
            </w14:solidFill>
          </w14:textFill>
        </w:rPr>
        <w:t>基金</w:t>
      </w:r>
      <w:r>
        <w:rPr>
          <w:rFonts w:asciiTheme="minorEastAsia" w:hAnsiTheme="minorEastAsia" w:eastAsiaTheme="minorEastAsia"/>
          <w:color w:val="000000" w:themeColor="text1"/>
          <w:spacing w:val="0"/>
          <w:sz w:val="18"/>
          <w:szCs w:val="18"/>
          <w:lang w:val="zh-CN"/>
          <w14:textFill>
            <w14:solidFill>
              <w14:schemeClr w14:val="tx1"/>
            </w14:solidFill>
          </w14:textFill>
        </w:rPr>
        <w:t>/</w:t>
      </w:r>
      <w:r>
        <w:rPr>
          <w:rFonts w:hint="eastAsia" w:asciiTheme="minorEastAsia" w:hAnsiTheme="minorEastAsia" w:eastAsiaTheme="minorEastAsia"/>
          <w:color w:val="000000" w:themeColor="text1"/>
          <w:spacing w:val="0"/>
          <w:sz w:val="18"/>
          <w:szCs w:val="18"/>
          <w:lang w:val="zh-CN"/>
          <w14:textFill>
            <w14:solidFill>
              <w14:schemeClr w14:val="tx1"/>
            </w14:solidFill>
          </w14:textFill>
        </w:rPr>
        <w:t>资产管理计划</w:t>
      </w:r>
      <w:r>
        <w:rPr>
          <w:rFonts w:hint="eastAsia" w:cs="宋体" w:asciiTheme="minorEastAsia" w:hAnsiTheme="minorEastAsia" w:eastAsiaTheme="minorEastAsia"/>
          <w:color w:val="000000" w:themeColor="text1"/>
          <w:spacing w:val="0"/>
          <w:sz w:val="18"/>
          <w:szCs w:val="18"/>
          <w14:textFill>
            <w14:solidFill>
              <w14:schemeClr w14:val="tx1"/>
            </w14:solidFill>
          </w14:textFill>
        </w:rPr>
        <w:t>投资所产生的收益，也可能承担</w:t>
      </w:r>
      <w:r>
        <w:rPr>
          <w:rFonts w:hint="eastAsia" w:asciiTheme="minorEastAsia" w:hAnsiTheme="minorEastAsia" w:eastAsiaTheme="minorEastAsia"/>
          <w:color w:val="000000" w:themeColor="text1"/>
          <w:spacing w:val="0"/>
          <w:sz w:val="18"/>
          <w:szCs w:val="18"/>
          <w:lang w:val="zh-CN"/>
          <w14:textFill>
            <w14:solidFill>
              <w14:schemeClr w14:val="tx1"/>
            </w14:solidFill>
          </w14:textFill>
        </w:rPr>
        <w:t>基金</w:t>
      </w:r>
      <w:r>
        <w:rPr>
          <w:rFonts w:asciiTheme="minorEastAsia" w:hAnsiTheme="minorEastAsia" w:eastAsiaTheme="minorEastAsia"/>
          <w:color w:val="000000" w:themeColor="text1"/>
          <w:spacing w:val="0"/>
          <w:sz w:val="18"/>
          <w:szCs w:val="18"/>
          <w:lang w:val="zh-CN"/>
          <w14:textFill>
            <w14:solidFill>
              <w14:schemeClr w14:val="tx1"/>
            </w14:solidFill>
          </w14:textFill>
        </w:rPr>
        <w:t>/</w:t>
      </w:r>
      <w:r>
        <w:rPr>
          <w:rFonts w:hint="eastAsia" w:asciiTheme="minorEastAsia" w:hAnsiTheme="minorEastAsia" w:eastAsiaTheme="minorEastAsia"/>
          <w:color w:val="000000" w:themeColor="text1"/>
          <w:spacing w:val="0"/>
          <w:sz w:val="18"/>
          <w:szCs w:val="18"/>
          <w:lang w:val="zh-CN"/>
          <w14:textFill>
            <w14:solidFill>
              <w14:schemeClr w14:val="tx1"/>
            </w14:solidFill>
          </w14:textFill>
        </w:rPr>
        <w:t>资产管理计划</w:t>
      </w:r>
      <w:r>
        <w:rPr>
          <w:rFonts w:hint="eastAsia" w:cs="宋体" w:asciiTheme="minorEastAsia" w:hAnsiTheme="minorEastAsia" w:eastAsiaTheme="minorEastAsia"/>
          <w:color w:val="000000" w:themeColor="text1"/>
          <w:spacing w:val="0"/>
          <w:sz w:val="18"/>
          <w:szCs w:val="18"/>
          <w14:textFill>
            <w14:solidFill>
              <w14:schemeClr w14:val="tx1"/>
            </w14:solidFill>
          </w14:textFill>
        </w:rPr>
        <w:t>投资所带来的损失。</w:t>
      </w:r>
    </w:p>
    <w:p w14:paraId="17A8C633">
      <w:pPr>
        <w:spacing w:line="360" w:lineRule="exact"/>
        <w:ind w:firstLine="360" w:firstLineChars="200"/>
        <w:rPr>
          <w:rFonts w:cs="宋体" w:asciiTheme="minorEastAsia" w:hAnsiTheme="minorEastAsia" w:eastAsiaTheme="minorEastAsia"/>
          <w:color w:val="000000" w:themeColor="text1"/>
          <w:spacing w:val="0"/>
          <w:sz w:val="18"/>
          <w:szCs w:val="18"/>
          <w14:textFill>
            <w14:solidFill>
              <w14:schemeClr w14:val="tx1"/>
            </w14:solidFill>
          </w14:textFill>
        </w:rPr>
      </w:pPr>
      <w:r>
        <w:rPr>
          <w:rFonts w:hint="eastAsia" w:cs="宋体" w:asciiTheme="minorEastAsia" w:hAnsiTheme="minorEastAsia" w:eastAsiaTheme="minorEastAsia"/>
          <w:color w:val="000000" w:themeColor="text1"/>
          <w:spacing w:val="0"/>
          <w:sz w:val="18"/>
          <w:szCs w:val="18"/>
          <w14:textFill>
            <w14:solidFill>
              <w14:schemeClr w14:val="tx1"/>
            </w14:solidFill>
          </w14:textFill>
        </w:rPr>
        <w:t>（二）基金</w:t>
      </w:r>
      <w:r>
        <w:rPr>
          <w:rFonts w:cs="宋体" w:asciiTheme="minorEastAsia" w:hAnsiTheme="minorEastAsia" w:eastAsiaTheme="minorEastAsia"/>
          <w:color w:val="000000" w:themeColor="text1"/>
          <w:spacing w:val="0"/>
          <w:sz w:val="18"/>
          <w:szCs w:val="18"/>
          <w14:textFill>
            <w14:solidFill>
              <w14:schemeClr w14:val="tx1"/>
            </w14:solidFill>
          </w14:textFill>
        </w:rPr>
        <w:t>/</w:t>
      </w:r>
      <w:r>
        <w:rPr>
          <w:rFonts w:hint="eastAsia" w:cs="宋体" w:asciiTheme="minorEastAsia" w:hAnsiTheme="minorEastAsia" w:eastAsiaTheme="minorEastAsia"/>
          <w:color w:val="000000" w:themeColor="text1"/>
          <w:spacing w:val="0"/>
          <w:sz w:val="18"/>
          <w:szCs w:val="18"/>
          <w14:textFill>
            <w14:solidFill>
              <w14:schemeClr w14:val="tx1"/>
            </w14:solidFill>
          </w14:textFill>
        </w:rPr>
        <w:t>资产管理计划在投资运作过程中可能面临各种风险，既包括市场风险，也包括</w:t>
      </w:r>
      <w:r>
        <w:rPr>
          <w:rFonts w:hint="eastAsia" w:asciiTheme="minorEastAsia" w:hAnsiTheme="minorEastAsia" w:eastAsiaTheme="minorEastAsia"/>
          <w:color w:val="000000" w:themeColor="text1"/>
          <w:spacing w:val="0"/>
          <w:sz w:val="18"/>
          <w:szCs w:val="18"/>
          <w:lang w:val="zh-CN"/>
          <w14:textFill>
            <w14:solidFill>
              <w14:schemeClr w14:val="tx1"/>
            </w14:solidFill>
          </w14:textFill>
        </w:rPr>
        <w:t>基金</w:t>
      </w:r>
      <w:r>
        <w:rPr>
          <w:rFonts w:asciiTheme="minorEastAsia" w:hAnsiTheme="minorEastAsia" w:eastAsiaTheme="minorEastAsia"/>
          <w:color w:val="000000" w:themeColor="text1"/>
          <w:spacing w:val="0"/>
          <w:sz w:val="18"/>
          <w:szCs w:val="18"/>
          <w:lang w:val="zh-CN"/>
          <w14:textFill>
            <w14:solidFill>
              <w14:schemeClr w14:val="tx1"/>
            </w14:solidFill>
          </w14:textFill>
        </w:rPr>
        <w:t>/</w:t>
      </w:r>
      <w:r>
        <w:rPr>
          <w:rFonts w:hint="eastAsia" w:asciiTheme="minorEastAsia" w:hAnsiTheme="minorEastAsia" w:eastAsiaTheme="minorEastAsia"/>
          <w:color w:val="000000" w:themeColor="text1"/>
          <w:spacing w:val="0"/>
          <w:sz w:val="18"/>
          <w:szCs w:val="18"/>
          <w:lang w:val="zh-CN"/>
          <w14:textFill>
            <w14:solidFill>
              <w14:schemeClr w14:val="tx1"/>
            </w14:solidFill>
          </w14:textFill>
        </w:rPr>
        <w:t>资产管理计划</w:t>
      </w:r>
      <w:r>
        <w:rPr>
          <w:rFonts w:hint="eastAsia" w:cs="宋体" w:asciiTheme="minorEastAsia" w:hAnsiTheme="minorEastAsia" w:eastAsiaTheme="minorEastAsia"/>
          <w:color w:val="000000" w:themeColor="text1"/>
          <w:spacing w:val="0"/>
          <w:sz w:val="18"/>
          <w:szCs w:val="18"/>
          <w14:textFill>
            <w14:solidFill>
              <w14:schemeClr w14:val="tx1"/>
            </w14:solidFill>
          </w14:textFill>
        </w:rPr>
        <w:t>自身的管理风险、技术风险和合规风险等。巨额赎回风险是开放式基金所特有的一种风险，即当单个交易日基金的净赎回申请超过基金总份额的百分之十时，投资人将可能无法及时赎回持有的全部基金份额。基金</w:t>
      </w:r>
      <w:r>
        <w:rPr>
          <w:rFonts w:cs="宋体" w:asciiTheme="minorEastAsia" w:hAnsiTheme="minorEastAsia" w:eastAsiaTheme="minorEastAsia"/>
          <w:color w:val="000000" w:themeColor="text1"/>
          <w:spacing w:val="0"/>
          <w:sz w:val="18"/>
          <w:szCs w:val="18"/>
          <w14:textFill>
            <w14:solidFill>
              <w14:schemeClr w14:val="tx1"/>
            </w14:solidFill>
          </w14:textFill>
        </w:rPr>
        <w:t>/</w:t>
      </w:r>
      <w:r>
        <w:rPr>
          <w:rFonts w:hint="eastAsia" w:cs="宋体" w:asciiTheme="minorEastAsia" w:hAnsiTheme="minorEastAsia" w:eastAsiaTheme="minorEastAsia"/>
          <w:color w:val="000000" w:themeColor="text1"/>
          <w:spacing w:val="0"/>
          <w:sz w:val="18"/>
          <w:szCs w:val="18"/>
          <w14:textFill>
            <w14:solidFill>
              <w14:schemeClr w14:val="tx1"/>
            </w14:solidFill>
          </w14:textFill>
        </w:rPr>
        <w:t>资产管理计划的特有风险详见招募说明书及合同。</w:t>
      </w:r>
    </w:p>
    <w:p w14:paraId="1376E231">
      <w:pPr>
        <w:spacing w:line="360" w:lineRule="exact"/>
        <w:ind w:firstLine="360" w:firstLineChars="200"/>
        <w:rPr>
          <w:rFonts w:cs="宋体" w:asciiTheme="minorEastAsia" w:hAnsiTheme="minorEastAsia" w:eastAsiaTheme="minorEastAsia"/>
          <w:color w:val="000000" w:themeColor="text1"/>
          <w:spacing w:val="0"/>
          <w:sz w:val="18"/>
          <w:szCs w:val="18"/>
          <w14:textFill>
            <w14:solidFill>
              <w14:schemeClr w14:val="tx1"/>
            </w14:solidFill>
          </w14:textFill>
        </w:rPr>
      </w:pPr>
      <w:r>
        <w:rPr>
          <w:rFonts w:hint="eastAsia" w:cs="宋体" w:asciiTheme="minorEastAsia" w:hAnsiTheme="minorEastAsia" w:eastAsiaTheme="minorEastAsia"/>
          <w:color w:val="000000" w:themeColor="text1"/>
          <w:spacing w:val="0"/>
          <w:sz w:val="18"/>
          <w:szCs w:val="18"/>
          <w14:textFill>
            <w14:solidFill>
              <w14:schemeClr w14:val="tx1"/>
            </w14:solidFill>
          </w14:textFill>
        </w:rPr>
        <w:t>（三）投资人应当充分了解基金定期定额投资和零存整取等储蓄方式的区别。定期定额投资是引导投资人进行长期投资、平均投资成本的一种简单易行的投资方式，但并不能规避基金投资所固有的风险，不能保证投资人获得收益，也不是替代储蓄的等效理财方式。</w:t>
      </w:r>
    </w:p>
    <w:p w14:paraId="48C85049">
      <w:pPr>
        <w:spacing w:line="360" w:lineRule="exact"/>
        <w:ind w:firstLine="360" w:firstLineChars="200"/>
        <w:rPr>
          <w:rFonts w:cs="宋体" w:asciiTheme="minorEastAsia" w:hAnsiTheme="minorEastAsia" w:eastAsiaTheme="minorEastAsia"/>
          <w:color w:val="000000" w:themeColor="text1"/>
          <w:spacing w:val="0"/>
          <w:sz w:val="18"/>
          <w:szCs w:val="18"/>
          <w14:textFill>
            <w14:solidFill>
              <w14:schemeClr w14:val="tx1"/>
            </w14:solidFill>
          </w14:textFill>
        </w:rPr>
      </w:pPr>
      <w:r>
        <w:rPr>
          <w:rFonts w:hint="eastAsia" w:cs="宋体" w:asciiTheme="minorEastAsia" w:hAnsiTheme="minorEastAsia" w:eastAsiaTheme="minorEastAsia"/>
          <w:color w:val="000000" w:themeColor="text1"/>
          <w:spacing w:val="0"/>
          <w:sz w:val="18"/>
          <w:szCs w:val="18"/>
          <w14:textFill>
            <w14:solidFill>
              <w14:schemeClr w14:val="tx1"/>
            </w14:solidFill>
          </w14:textFill>
        </w:rPr>
        <w:t>（四）</w:t>
      </w:r>
      <w:r>
        <w:rPr>
          <w:rFonts w:hint="eastAsia" w:asciiTheme="minorEastAsia" w:hAnsiTheme="minorEastAsia" w:eastAsiaTheme="minorEastAsia"/>
          <w:color w:val="000000" w:themeColor="text1"/>
          <w:spacing w:val="0"/>
          <w:sz w:val="18"/>
          <w:szCs w:val="18"/>
          <w:lang w:val="zh-CN"/>
          <w14:textFill>
            <w14:solidFill>
              <w14:schemeClr w14:val="tx1"/>
            </w14:solidFill>
          </w14:textFill>
        </w:rPr>
        <w:t>基金</w:t>
      </w:r>
      <w:r>
        <w:rPr>
          <w:rFonts w:hint="eastAsia" w:cs="宋体" w:asciiTheme="minorEastAsia" w:hAnsiTheme="minorEastAsia" w:eastAsiaTheme="minorEastAsia"/>
          <w:color w:val="000000" w:themeColor="text1"/>
          <w:spacing w:val="0"/>
          <w:sz w:val="18"/>
          <w:szCs w:val="18"/>
          <w14:textFill>
            <w14:solidFill>
              <w14:schemeClr w14:val="tx1"/>
            </w14:solidFill>
          </w14:textFill>
        </w:rPr>
        <w:t>管理人承诺投资人利益优先，承诺以诚实守信、勤勉尽责的原则管理和运用</w:t>
      </w:r>
      <w:r>
        <w:rPr>
          <w:rFonts w:hint="eastAsia" w:asciiTheme="minorEastAsia" w:hAnsiTheme="minorEastAsia" w:eastAsiaTheme="minorEastAsia"/>
          <w:color w:val="000000" w:themeColor="text1"/>
          <w:spacing w:val="0"/>
          <w:sz w:val="18"/>
          <w:szCs w:val="18"/>
          <w:lang w:val="zh-CN"/>
          <w14:textFill>
            <w14:solidFill>
              <w14:schemeClr w14:val="tx1"/>
            </w14:solidFill>
          </w14:textFill>
        </w:rPr>
        <w:t>基金</w:t>
      </w:r>
      <w:r>
        <w:rPr>
          <w:rFonts w:asciiTheme="minorEastAsia" w:hAnsiTheme="minorEastAsia" w:eastAsiaTheme="minorEastAsia"/>
          <w:color w:val="000000" w:themeColor="text1"/>
          <w:spacing w:val="0"/>
          <w:sz w:val="18"/>
          <w:szCs w:val="18"/>
          <w:lang w:val="zh-CN"/>
          <w14:textFill>
            <w14:solidFill>
              <w14:schemeClr w14:val="tx1"/>
            </w14:solidFill>
          </w14:textFill>
        </w:rPr>
        <w:t>/</w:t>
      </w:r>
      <w:r>
        <w:rPr>
          <w:rFonts w:hint="eastAsia" w:asciiTheme="minorEastAsia" w:hAnsiTheme="minorEastAsia" w:eastAsiaTheme="minorEastAsia"/>
          <w:color w:val="000000" w:themeColor="text1"/>
          <w:spacing w:val="0"/>
          <w:sz w:val="18"/>
          <w:szCs w:val="18"/>
          <w:lang w:val="zh-CN"/>
          <w14:textFill>
            <w14:solidFill>
              <w14:schemeClr w14:val="tx1"/>
            </w14:solidFill>
          </w14:textFill>
        </w:rPr>
        <w:t>资产管理计划</w:t>
      </w:r>
      <w:r>
        <w:rPr>
          <w:rFonts w:hint="eastAsia" w:cs="宋体" w:asciiTheme="minorEastAsia" w:hAnsiTheme="minorEastAsia" w:eastAsiaTheme="minorEastAsia"/>
          <w:color w:val="000000" w:themeColor="text1"/>
          <w:spacing w:val="0"/>
          <w:sz w:val="18"/>
          <w:szCs w:val="18"/>
          <w14:textFill>
            <w14:solidFill>
              <w14:schemeClr w14:val="tx1"/>
            </w14:solidFill>
          </w14:textFill>
        </w:rPr>
        <w:t>资产，但不保证一定盈利，也不保证最低收益。</w:t>
      </w:r>
      <w:r>
        <w:rPr>
          <w:rFonts w:hint="eastAsia" w:asciiTheme="minorEastAsia" w:hAnsiTheme="minorEastAsia" w:eastAsiaTheme="minorEastAsia"/>
          <w:color w:val="000000" w:themeColor="text1"/>
          <w:spacing w:val="0"/>
          <w:sz w:val="18"/>
          <w:szCs w:val="18"/>
          <w:lang w:val="zh-CN"/>
          <w14:textFill>
            <w14:solidFill>
              <w14:schemeClr w14:val="tx1"/>
            </w14:solidFill>
          </w14:textFill>
        </w:rPr>
        <w:t>产品</w:t>
      </w:r>
      <w:r>
        <w:rPr>
          <w:rFonts w:hint="eastAsia" w:cs="宋体" w:asciiTheme="minorEastAsia" w:hAnsiTheme="minorEastAsia" w:eastAsiaTheme="minorEastAsia"/>
          <w:color w:val="000000" w:themeColor="text1"/>
          <w:spacing w:val="0"/>
          <w:sz w:val="18"/>
          <w:szCs w:val="18"/>
          <w14:textFill>
            <w14:solidFill>
              <w14:schemeClr w14:val="tx1"/>
            </w14:solidFill>
          </w14:textFill>
        </w:rPr>
        <w:t>的过往业绩及其净值高低并不预示其未来业绩表现。基金管理人提醒投资人</w:t>
      </w:r>
      <w:r>
        <w:rPr>
          <w:rFonts w:cs="宋体" w:asciiTheme="minorEastAsia" w:hAnsiTheme="minorEastAsia" w:eastAsiaTheme="minorEastAsia"/>
          <w:color w:val="000000" w:themeColor="text1"/>
          <w:spacing w:val="0"/>
          <w:sz w:val="18"/>
          <w:szCs w:val="18"/>
          <w14:textFill>
            <w14:solidFill>
              <w14:schemeClr w14:val="tx1"/>
            </w14:solidFill>
          </w14:textFill>
        </w:rPr>
        <w:t xml:space="preserve"> </w:t>
      </w:r>
      <w:r>
        <w:rPr>
          <w:rFonts w:hint="eastAsia" w:cs="宋体" w:asciiTheme="minorEastAsia" w:hAnsiTheme="minorEastAsia" w:eastAsiaTheme="minorEastAsia"/>
          <w:color w:val="000000" w:themeColor="text1"/>
          <w:spacing w:val="0"/>
          <w:sz w:val="18"/>
          <w:szCs w:val="18"/>
          <w14:textFill>
            <w14:solidFill>
              <w14:schemeClr w14:val="tx1"/>
            </w14:solidFill>
          </w14:textFill>
        </w:rPr>
        <w:t>“买者自负”的原则，在做出投资决策后，</w:t>
      </w:r>
      <w:r>
        <w:rPr>
          <w:rFonts w:hint="eastAsia" w:asciiTheme="minorEastAsia" w:hAnsiTheme="minorEastAsia" w:eastAsiaTheme="minorEastAsia"/>
          <w:color w:val="000000" w:themeColor="text1"/>
          <w:spacing w:val="0"/>
          <w:sz w:val="18"/>
          <w:szCs w:val="18"/>
          <w:lang w:val="zh-CN"/>
          <w14:textFill>
            <w14:solidFill>
              <w14:schemeClr w14:val="tx1"/>
            </w14:solidFill>
          </w14:textFill>
        </w:rPr>
        <w:t>基金</w:t>
      </w:r>
      <w:r>
        <w:rPr>
          <w:rFonts w:asciiTheme="minorEastAsia" w:hAnsiTheme="minorEastAsia" w:eastAsiaTheme="minorEastAsia"/>
          <w:color w:val="000000" w:themeColor="text1"/>
          <w:spacing w:val="0"/>
          <w:sz w:val="18"/>
          <w:szCs w:val="18"/>
          <w:lang w:val="zh-CN"/>
          <w14:textFill>
            <w14:solidFill>
              <w14:schemeClr w14:val="tx1"/>
            </w14:solidFill>
          </w14:textFill>
        </w:rPr>
        <w:t>/</w:t>
      </w:r>
      <w:r>
        <w:rPr>
          <w:rFonts w:hint="eastAsia" w:asciiTheme="minorEastAsia" w:hAnsiTheme="minorEastAsia" w:eastAsiaTheme="minorEastAsia"/>
          <w:color w:val="000000" w:themeColor="text1"/>
          <w:spacing w:val="0"/>
          <w:sz w:val="18"/>
          <w:szCs w:val="18"/>
          <w:lang w:val="zh-CN"/>
          <w14:textFill>
            <w14:solidFill>
              <w14:schemeClr w14:val="tx1"/>
            </w14:solidFill>
          </w14:textFill>
        </w:rPr>
        <w:t>资产管理计划</w:t>
      </w:r>
      <w:r>
        <w:rPr>
          <w:rFonts w:hint="eastAsia" w:cs="宋体" w:asciiTheme="minorEastAsia" w:hAnsiTheme="minorEastAsia" w:eastAsiaTheme="minorEastAsia"/>
          <w:color w:val="000000" w:themeColor="text1"/>
          <w:spacing w:val="0"/>
          <w:sz w:val="18"/>
          <w:szCs w:val="18"/>
          <w14:textFill>
            <w14:solidFill>
              <w14:schemeClr w14:val="tx1"/>
            </w14:solidFill>
          </w14:textFill>
        </w:rPr>
        <w:t>运营状况与净值变化引致的投资风险，由投资人自行负担。</w:t>
      </w:r>
    </w:p>
    <w:p w14:paraId="3F279153">
      <w:pPr>
        <w:spacing w:line="360" w:lineRule="exact"/>
        <w:ind w:firstLine="360" w:firstLineChars="200"/>
        <w:rPr>
          <w:rFonts w:cs="宋体" w:asciiTheme="minorEastAsia" w:hAnsiTheme="minorEastAsia" w:eastAsiaTheme="minorEastAsia"/>
          <w:color w:val="000000" w:themeColor="text1"/>
          <w:spacing w:val="0"/>
          <w:sz w:val="18"/>
          <w:szCs w:val="18"/>
          <w14:textFill>
            <w14:solidFill>
              <w14:schemeClr w14:val="tx1"/>
            </w14:solidFill>
          </w14:textFill>
        </w:rPr>
      </w:pPr>
      <w:r>
        <w:rPr>
          <w:rFonts w:hint="eastAsia" w:cs="宋体" w:asciiTheme="minorEastAsia" w:hAnsiTheme="minorEastAsia" w:eastAsiaTheme="minorEastAsia"/>
          <w:color w:val="000000" w:themeColor="text1"/>
          <w:spacing w:val="0"/>
          <w:sz w:val="18"/>
          <w:szCs w:val="18"/>
          <w14:textFill>
            <w14:solidFill>
              <w14:schemeClr w14:val="tx1"/>
            </w14:solidFill>
          </w14:textFill>
        </w:rPr>
        <w:t>（五）本公司将对投资人的风险承受能力进行调查和评价。投资人在投资</w:t>
      </w:r>
      <w:r>
        <w:rPr>
          <w:rFonts w:hint="eastAsia" w:cs="Arial" w:asciiTheme="minorEastAsia" w:hAnsiTheme="minorEastAsia" w:eastAsiaTheme="minorEastAsia"/>
          <w:color w:val="000000" w:themeColor="text1"/>
          <w:spacing w:val="0"/>
          <w:sz w:val="18"/>
          <w:szCs w:val="18"/>
          <w14:textFill>
            <w14:solidFill>
              <w14:schemeClr w14:val="tx1"/>
            </w14:solidFill>
          </w14:textFill>
        </w:rPr>
        <w:t>基金</w:t>
      </w:r>
      <w:r>
        <w:rPr>
          <w:rFonts w:cs="Arial" w:asciiTheme="minorEastAsia" w:hAnsiTheme="minorEastAsia" w:eastAsiaTheme="minorEastAsia"/>
          <w:color w:val="000000" w:themeColor="text1"/>
          <w:spacing w:val="0"/>
          <w:sz w:val="18"/>
          <w:szCs w:val="18"/>
          <w14:textFill>
            <w14:solidFill>
              <w14:schemeClr w14:val="tx1"/>
            </w14:solidFill>
          </w14:textFill>
        </w:rPr>
        <w:t>/</w:t>
      </w:r>
      <w:r>
        <w:rPr>
          <w:rFonts w:hint="eastAsia" w:cs="Arial" w:asciiTheme="minorEastAsia" w:hAnsiTheme="minorEastAsia" w:eastAsiaTheme="minorEastAsia"/>
          <w:color w:val="000000" w:themeColor="text1"/>
          <w:spacing w:val="0"/>
          <w:sz w:val="18"/>
          <w:szCs w:val="18"/>
          <w14:textFill>
            <w14:solidFill>
              <w14:schemeClr w14:val="tx1"/>
            </w14:solidFill>
          </w14:textFill>
        </w:rPr>
        <w:t>资产管理计划</w:t>
      </w:r>
      <w:r>
        <w:rPr>
          <w:rFonts w:hint="eastAsia" w:cs="宋体" w:asciiTheme="minorEastAsia" w:hAnsiTheme="minorEastAsia" w:eastAsiaTheme="minorEastAsia"/>
          <w:color w:val="000000" w:themeColor="text1"/>
          <w:spacing w:val="0"/>
          <w:sz w:val="18"/>
          <w:szCs w:val="18"/>
          <w14:textFill>
            <w14:solidFill>
              <w14:schemeClr w14:val="tx1"/>
            </w14:solidFill>
          </w14:textFill>
        </w:rPr>
        <w:t>前应认真阅读合同、招募说明书等法律文件，应根据自身风险承受能力选择</w:t>
      </w:r>
      <w:r>
        <w:rPr>
          <w:rFonts w:hint="eastAsia" w:asciiTheme="minorEastAsia" w:hAnsiTheme="minorEastAsia" w:eastAsiaTheme="minorEastAsia"/>
          <w:color w:val="000000" w:themeColor="text1"/>
          <w:spacing w:val="0"/>
          <w:sz w:val="18"/>
          <w:szCs w:val="18"/>
          <w:lang w:val="zh-CN"/>
          <w14:textFill>
            <w14:solidFill>
              <w14:schemeClr w14:val="tx1"/>
            </w14:solidFill>
          </w14:textFill>
        </w:rPr>
        <w:t>基金</w:t>
      </w:r>
      <w:r>
        <w:rPr>
          <w:rFonts w:asciiTheme="minorEastAsia" w:hAnsiTheme="minorEastAsia" w:eastAsiaTheme="minorEastAsia"/>
          <w:color w:val="000000" w:themeColor="text1"/>
          <w:spacing w:val="0"/>
          <w:sz w:val="18"/>
          <w:szCs w:val="18"/>
          <w:lang w:val="zh-CN"/>
          <w14:textFill>
            <w14:solidFill>
              <w14:schemeClr w14:val="tx1"/>
            </w14:solidFill>
          </w14:textFill>
        </w:rPr>
        <w:t>/</w:t>
      </w:r>
      <w:r>
        <w:rPr>
          <w:rFonts w:hint="eastAsia" w:asciiTheme="minorEastAsia" w:hAnsiTheme="minorEastAsia" w:eastAsiaTheme="minorEastAsia"/>
          <w:color w:val="000000" w:themeColor="text1"/>
          <w:spacing w:val="0"/>
          <w:sz w:val="18"/>
          <w:szCs w:val="18"/>
          <w:lang w:val="zh-CN"/>
          <w14:textFill>
            <w14:solidFill>
              <w14:schemeClr w14:val="tx1"/>
            </w14:solidFill>
          </w14:textFill>
        </w:rPr>
        <w:t>资产管理计划</w:t>
      </w:r>
      <w:r>
        <w:rPr>
          <w:rFonts w:hint="eastAsia" w:cs="宋体" w:asciiTheme="minorEastAsia" w:hAnsiTheme="minorEastAsia" w:eastAsiaTheme="minorEastAsia"/>
          <w:color w:val="000000" w:themeColor="text1"/>
          <w:spacing w:val="0"/>
          <w:sz w:val="18"/>
          <w:szCs w:val="18"/>
          <w14:textFill>
            <w14:solidFill>
              <w14:schemeClr w14:val="tx1"/>
            </w14:solidFill>
          </w14:textFill>
        </w:rPr>
        <w:t>产品并自行承担投资风险。</w:t>
      </w:r>
    </w:p>
    <w:p w14:paraId="6B4529B5">
      <w:pPr>
        <w:spacing w:line="360" w:lineRule="exact"/>
        <w:ind w:firstLine="360" w:firstLineChars="200"/>
        <w:rPr>
          <w:rFonts w:cs="宋体" w:asciiTheme="minorEastAsia" w:hAnsiTheme="minorEastAsia" w:eastAsiaTheme="minorEastAsia"/>
          <w:b/>
          <w:color w:val="000000" w:themeColor="text1"/>
          <w:spacing w:val="0"/>
          <w:sz w:val="18"/>
          <w:szCs w:val="18"/>
          <w14:textFill>
            <w14:solidFill>
              <w14:schemeClr w14:val="tx1"/>
            </w14:solidFill>
          </w14:textFill>
        </w:rPr>
      </w:pPr>
      <w:r>
        <w:rPr>
          <w:rFonts w:hint="eastAsia" w:cs="宋体" w:asciiTheme="minorEastAsia" w:hAnsiTheme="minorEastAsia" w:eastAsiaTheme="minorEastAsia"/>
          <w:b/>
          <w:color w:val="000000" w:themeColor="text1"/>
          <w:spacing w:val="0"/>
          <w:sz w:val="18"/>
          <w:szCs w:val="18"/>
          <w14:textFill>
            <w14:solidFill>
              <w14:schemeClr w14:val="tx1"/>
            </w14:solidFill>
          </w14:textFill>
        </w:rPr>
        <w:t>以上风险提示事项仅为列举性质，未能详尽列明投资者投资基金</w:t>
      </w:r>
      <w:r>
        <w:rPr>
          <w:rFonts w:cs="宋体" w:asciiTheme="minorEastAsia" w:hAnsiTheme="minorEastAsia" w:eastAsiaTheme="minorEastAsia"/>
          <w:b/>
          <w:color w:val="000000" w:themeColor="text1"/>
          <w:spacing w:val="0"/>
          <w:sz w:val="18"/>
          <w:szCs w:val="18"/>
          <w14:textFill>
            <w14:solidFill>
              <w14:schemeClr w14:val="tx1"/>
            </w14:solidFill>
          </w14:textFill>
        </w:rPr>
        <w:t>/资产管理计划</w:t>
      </w:r>
      <w:r>
        <w:rPr>
          <w:rFonts w:hint="eastAsia" w:cs="宋体" w:asciiTheme="minorEastAsia" w:hAnsiTheme="minorEastAsia" w:eastAsiaTheme="minorEastAsia"/>
          <w:b/>
          <w:color w:val="000000" w:themeColor="text1"/>
          <w:spacing w:val="0"/>
          <w:sz w:val="18"/>
          <w:szCs w:val="18"/>
          <w14:textFill>
            <w14:solidFill>
              <w14:schemeClr w14:val="tx1"/>
            </w14:solidFill>
          </w14:textFill>
        </w:rPr>
        <w:t>所面临的全部风险和可能导致投资者资产损失的所有因素。投资者在投资基金</w:t>
      </w:r>
      <w:r>
        <w:rPr>
          <w:rFonts w:cs="宋体" w:asciiTheme="minorEastAsia" w:hAnsiTheme="minorEastAsia" w:eastAsiaTheme="minorEastAsia"/>
          <w:b/>
          <w:color w:val="000000" w:themeColor="text1"/>
          <w:spacing w:val="0"/>
          <w:sz w:val="18"/>
          <w:szCs w:val="18"/>
          <w14:textFill>
            <w14:solidFill>
              <w14:schemeClr w14:val="tx1"/>
            </w14:solidFill>
          </w14:textFill>
        </w:rPr>
        <w:t>/资产管理计划</w:t>
      </w:r>
      <w:r>
        <w:rPr>
          <w:rFonts w:hint="eastAsia" w:cs="宋体" w:asciiTheme="minorEastAsia" w:hAnsiTheme="minorEastAsia" w:eastAsiaTheme="minorEastAsia"/>
          <w:b/>
          <w:color w:val="000000" w:themeColor="text1"/>
          <w:spacing w:val="0"/>
          <w:sz w:val="18"/>
          <w:szCs w:val="18"/>
          <w14:textFill>
            <w14:solidFill>
              <w14:schemeClr w14:val="tx1"/>
            </w14:solidFill>
          </w14:textFill>
        </w:rPr>
        <w:t>前，应认真阅读并理解相关业务规则、招募说明书、基金合同及本权益告知书的全部内容，并独立做出是否购买基金</w:t>
      </w:r>
      <w:r>
        <w:rPr>
          <w:rFonts w:cs="宋体" w:asciiTheme="minorEastAsia" w:hAnsiTheme="minorEastAsia" w:eastAsiaTheme="minorEastAsia"/>
          <w:b/>
          <w:color w:val="000000" w:themeColor="text1"/>
          <w:spacing w:val="0"/>
          <w:sz w:val="18"/>
          <w:szCs w:val="18"/>
          <w14:textFill>
            <w14:solidFill>
              <w14:schemeClr w14:val="tx1"/>
            </w14:solidFill>
          </w14:textFill>
        </w:rPr>
        <w:t>/资产管理计划</w:t>
      </w:r>
      <w:r>
        <w:rPr>
          <w:rFonts w:hint="eastAsia" w:cs="宋体" w:asciiTheme="minorEastAsia" w:hAnsiTheme="minorEastAsia" w:eastAsiaTheme="minorEastAsia"/>
          <w:b/>
          <w:color w:val="000000" w:themeColor="text1"/>
          <w:spacing w:val="0"/>
          <w:sz w:val="18"/>
          <w:szCs w:val="18"/>
          <w14:textFill>
            <w14:solidFill>
              <w14:schemeClr w14:val="tx1"/>
            </w14:solidFill>
          </w14:textFill>
        </w:rPr>
        <w:t>以及签署相关法律文件的决定。</w:t>
      </w:r>
    </w:p>
    <w:p w14:paraId="204E6238">
      <w:pPr>
        <w:spacing w:line="360" w:lineRule="exact"/>
        <w:ind w:firstLine="360" w:firstLineChars="200"/>
        <w:rPr>
          <w:rFonts w:cs="宋体" w:asciiTheme="minorEastAsia" w:hAnsiTheme="minorEastAsia" w:eastAsiaTheme="minorEastAsia"/>
          <w:b/>
          <w:color w:val="000000" w:themeColor="text1"/>
          <w:spacing w:val="0"/>
          <w:sz w:val="18"/>
          <w:szCs w:val="18"/>
          <w14:textFill>
            <w14:solidFill>
              <w14:schemeClr w14:val="tx1"/>
            </w14:solidFill>
          </w14:textFill>
        </w:rPr>
      </w:pPr>
      <w:r>
        <w:rPr>
          <w:rFonts w:hint="eastAsia" w:cs="宋体" w:asciiTheme="minorEastAsia" w:hAnsiTheme="minorEastAsia" w:eastAsiaTheme="minorEastAsia"/>
          <w:b/>
          <w:color w:val="000000" w:themeColor="text1"/>
          <w:spacing w:val="0"/>
          <w:sz w:val="18"/>
          <w:szCs w:val="18"/>
          <w14:textFill>
            <w14:solidFill>
              <w14:schemeClr w14:val="tx1"/>
            </w14:solidFill>
          </w14:textFill>
        </w:rPr>
        <w:t>基金</w:t>
      </w:r>
      <w:r>
        <w:rPr>
          <w:rFonts w:cs="宋体" w:asciiTheme="minorEastAsia" w:hAnsiTheme="minorEastAsia" w:eastAsiaTheme="minorEastAsia"/>
          <w:b/>
          <w:color w:val="000000" w:themeColor="text1"/>
          <w:spacing w:val="0"/>
          <w:sz w:val="18"/>
          <w:szCs w:val="18"/>
          <w14:textFill>
            <w14:solidFill>
              <w14:schemeClr w14:val="tx1"/>
            </w14:solidFill>
          </w14:textFill>
        </w:rPr>
        <w:t>/资产管理计划</w:t>
      </w:r>
      <w:r>
        <w:rPr>
          <w:rFonts w:hint="eastAsia" w:cs="宋体" w:asciiTheme="minorEastAsia" w:hAnsiTheme="minorEastAsia" w:eastAsiaTheme="minorEastAsia"/>
          <w:b/>
          <w:color w:val="000000" w:themeColor="text1"/>
          <w:spacing w:val="0"/>
          <w:sz w:val="18"/>
          <w:szCs w:val="18"/>
          <w14:textFill>
            <w14:solidFill>
              <w14:schemeClr w14:val="tx1"/>
            </w14:solidFill>
          </w14:textFill>
        </w:rPr>
        <w:t>投资风险由投资者自行承担，基金管理人、基金托管人不以任何方式向投资者做出保证其资产本金不受损失或者保证其取得最低收益的承诺。</w:t>
      </w:r>
    </w:p>
    <w:p w14:paraId="3C4E142A">
      <w:pPr>
        <w:spacing w:line="360" w:lineRule="exact"/>
        <w:ind w:firstLine="345"/>
        <w:rPr>
          <w:rFonts w:cs="新宋体" w:asciiTheme="minorEastAsia" w:hAnsiTheme="minorEastAsia" w:eastAsiaTheme="minorEastAsia"/>
          <w:b/>
          <w:color w:val="000000" w:themeColor="text1"/>
          <w:spacing w:val="0"/>
          <w:sz w:val="18"/>
          <w:szCs w:val="18"/>
          <w14:textFill>
            <w14:solidFill>
              <w14:schemeClr w14:val="tx1"/>
            </w14:solidFill>
          </w14:textFill>
        </w:rPr>
      </w:pPr>
      <w:r>
        <w:rPr>
          <w:rFonts w:hint="eastAsia" w:cs="宋体" w:asciiTheme="minorEastAsia" w:hAnsiTheme="minorEastAsia" w:eastAsiaTheme="minorEastAsia"/>
          <w:b/>
          <w:color w:val="000000" w:themeColor="text1"/>
          <w:spacing w:val="0"/>
          <w:sz w:val="18"/>
          <w:szCs w:val="18"/>
          <w14:textFill>
            <w14:solidFill>
              <w14:schemeClr w14:val="tx1"/>
            </w14:solidFill>
          </w14:textFill>
        </w:rPr>
        <w:t>特别提示：投资者在本权益告知书签字，即表明投资者已经理解并愿意自行承担投资基金</w:t>
      </w:r>
      <w:r>
        <w:rPr>
          <w:rFonts w:cs="宋体" w:asciiTheme="minorEastAsia" w:hAnsiTheme="minorEastAsia" w:eastAsiaTheme="minorEastAsia"/>
          <w:b/>
          <w:color w:val="000000" w:themeColor="text1"/>
          <w:spacing w:val="0"/>
          <w:sz w:val="18"/>
          <w:szCs w:val="18"/>
          <w14:textFill>
            <w14:solidFill>
              <w14:schemeClr w14:val="tx1"/>
            </w14:solidFill>
          </w14:textFill>
        </w:rPr>
        <w:t>/资产管理计划</w:t>
      </w:r>
      <w:r>
        <w:rPr>
          <w:rFonts w:hint="eastAsia" w:cs="宋体" w:asciiTheme="minorEastAsia" w:hAnsiTheme="minorEastAsia" w:eastAsiaTheme="minorEastAsia"/>
          <w:b/>
          <w:color w:val="000000" w:themeColor="text1"/>
          <w:spacing w:val="0"/>
          <w:sz w:val="18"/>
          <w:szCs w:val="18"/>
          <w14:textFill>
            <w14:solidFill>
              <w14:schemeClr w14:val="tx1"/>
            </w14:solidFill>
          </w14:textFill>
        </w:rPr>
        <w:t>的风险和损失。</w:t>
      </w:r>
    </w:p>
    <w:p w14:paraId="5585E662">
      <w:pPr>
        <w:ind w:firstLine="345"/>
        <w:rPr>
          <w:rFonts w:cs="宋体" w:asciiTheme="minorEastAsia" w:hAnsiTheme="minorEastAsia" w:eastAsiaTheme="minorEastAsia"/>
          <w:color w:val="000000" w:themeColor="text1"/>
          <w:spacing w:val="0"/>
          <w:sz w:val="18"/>
          <w:szCs w:val="18"/>
          <w14:textFill>
            <w14:solidFill>
              <w14:schemeClr w14:val="tx1"/>
            </w14:solidFill>
          </w14:textFill>
        </w:rPr>
      </w:pPr>
    </w:p>
    <w:p w14:paraId="6754FA13">
      <w:pPr>
        <w:widowControl w:val="0"/>
        <w:tabs>
          <w:tab w:val="left" w:pos="720"/>
        </w:tabs>
        <w:autoSpaceDE w:val="0"/>
        <w:autoSpaceDN w:val="0"/>
        <w:adjustRightInd w:val="0"/>
        <w:ind w:left="72" w:right="18"/>
        <w:rPr>
          <w:rFonts w:cs="新宋体" w:asciiTheme="minorEastAsia" w:hAnsiTheme="minorEastAsia" w:eastAsiaTheme="minorEastAsia"/>
          <w:color w:val="000000" w:themeColor="text1"/>
          <w:spacing w:val="0"/>
          <w:sz w:val="18"/>
          <w:szCs w:val="18"/>
          <w:lang w:val="zh-CN"/>
          <w14:textFill>
            <w14:solidFill>
              <w14:schemeClr w14:val="tx1"/>
            </w14:solidFill>
          </w14:textFill>
        </w:rPr>
      </w:pPr>
      <w:r>
        <w:rPr>
          <w:rFonts w:hint="eastAsia" w:cs="新宋体" w:asciiTheme="minorEastAsia" w:hAnsiTheme="minorEastAsia" w:eastAsiaTheme="minorEastAsia"/>
          <w:b/>
          <w:color w:val="000000" w:themeColor="text1"/>
          <w:spacing w:val="0"/>
          <w:sz w:val="18"/>
          <w:szCs w:val="18"/>
          <w:lang w:val="zh-CN"/>
          <w14:textFill>
            <w14:solidFill>
              <w14:schemeClr w14:val="tx1"/>
            </w14:solidFill>
          </w14:textFill>
        </w:rPr>
        <w:t>投资人声明：</w:t>
      </w:r>
    </w:p>
    <w:p w14:paraId="0399BDD6">
      <w:pPr>
        <w:widowControl w:val="0"/>
        <w:tabs>
          <w:tab w:val="left" w:pos="720"/>
        </w:tabs>
        <w:autoSpaceDE w:val="0"/>
        <w:autoSpaceDN w:val="0"/>
        <w:adjustRightInd w:val="0"/>
        <w:ind w:left="72" w:right="18" w:firstLine="360" w:firstLineChars="200"/>
        <w:rPr>
          <w:rFonts w:cs="新宋体" w:asciiTheme="minorEastAsia" w:hAnsiTheme="minorEastAsia" w:eastAsiaTheme="minorEastAsia"/>
          <w:color w:val="000000" w:themeColor="text1"/>
          <w:spacing w:val="0"/>
          <w:sz w:val="18"/>
          <w:szCs w:val="18"/>
          <w14:textFill>
            <w14:solidFill>
              <w14:schemeClr w14:val="tx1"/>
            </w14:solidFill>
          </w14:textFill>
        </w:rPr>
      </w:pPr>
      <w:r>
        <w:rPr>
          <w:rFonts w:hint="eastAsia" w:cs="新宋体" w:asciiTheme="minorEastAsia" w:hAnsiTheme="minorEastAsia" w:eastAsiaTheme="minorEastAsia"/>
          <w:color w:val="000000" w:themeColor="text1"/>
          <w:spacing w:val="0"/>
          <w:sz w:val="18"/>
          <w:szCs w:val="18"/>
          <w14:textFill>
            <w14:solidFill>
              <w14:schemeClr w14:val="tx1"/>
            </w14:solidFill>
          </w14:textFill>
        </w:rPr>
        <w:t>本人/本机构已经阅读仔细阅读</w:t>
      </w:r>
      <w:r>
        <w:rPr>
          <w:rFonts w:hint="eastAsia" w:cs="新宋体" w:asciiTheme="minorEastAsia" w:hAnsiTheme="minorEastAsia" w:eastAsiaTheme="minorEastAsia"/>
          <w:color w:val="000000" w:themeColor="text1"/>
          <w:spacing w:val="0"/>
          <w:sz w:val="18"/>
          <w:szCs w:val="18"/>
          <w:lang w:val="zh-CN"/>
          <w14:textFill>
            <w14:solidFill>
              <w14:schemeClr w14:val="tx1"/>
            </w14:solidFill>
          </w14:textFill>
        </w:rPr>
        <w:t>《投资人权益告知书》，</w:t>
      </w:r>
      <w:r>
        <w:rPr>
          <w:rFonts w:hint="eastAsia" w:cs="新宋体" w:asciiTheme="minorEastAsia" w:hAnsiTheme="minorEastAsia" w:eastAsiaTheme="minorEastAsia"/>
          <w:color w:val="000000" w:themeColor="text1"/>
          <w:spacing w:val="0"/>
          <w:sz w:val="18"/>
          <w:szCs w:val="18"/>
          <w14:textFill>
            <w14:solidFill>
              <w14:schemeClr w14:val="tx1"/>
            </w14:solidFill>
          </w14:textFill>
        </w:rPr>
        <w:t>知悉基金管理人的风险提示且完全理解上述内容，充分认识投资基金/资产管理计划的风险和收益，并已谨慎评估自身风险承受能力，承诺具备承担基金/资产管理计划的可能风险损失的风险承受能力，并愿意承担相应的损失。</w:t>
      </w:r>
      <w:permStart w:id="0" w:edGrp="everyone"/>
      <w:permEnd w:id="0"/>
    </w:p>
    <w:p w14:paraId="56D50F3B">
      <w:pPr>
        <w:widowControl w:val="0"/>
        <w:tabs>
          <w:tab w:val="left" w:pos="720"/>
        </w:tabs>
        <w:autoSpaceDE w:val="0"/>
        <w:autoSpaceDN w:val="0"/>
        <w:adjustRightInd w:val="0"/>
        <w:ind w:left="72" w:right="18" w:firstLine="360" w:firstLineChars="200"/>
        <w:rPr>
          <w:rFonts w:cs="新宋体" w:asciiTheme="minorEastAsia" w:hAnsiTheme="minorEastAsia" w:eastAsiaTheme="minorEastAsia"/>
          <w:color w:val="000000" w:themeColor="text1"/>
          <w:spacing w:val="0"/>
          <w:sz w:val="18"/>
          <w:szCs w:val="18"/>
          <w:lang w:val="zh-CN"/>
          <w14:textFill>
            <w14:solidFill>
              <w14:schemeClr w14:val="tx1"/>
            </w14:solidFill>
          </w14:textFill>
        </w:rPr>
      </w:pPr>
      <w:r>
        <w:rPr>
          <w:rFonts w:hint="eastAsia" w:cs="新宋体" w:asciiTheme="minorEastAsia" w:hAnsiTheme="minorEastAsia" w:eastAsiaTheme="minorEastAsia"/>
          <w:color w:val="000000" w:themeColor="text1"/>
          <w:spacing w:val="0"/>
          <w:sz w:val="18"/>
          <w:szCs w:val="18"/>
          <w14:textFill>
            <w14:solidFill>
              <w14:schemeClr w14:val="tx1"/>
            </w14:solidFill>
          </w14:textFill>
        </w:rPr>
        <w:t>本人/本机构在已充分了解基金/资产管理计划法律文件内容的基础上，根据自身独立判断自主参与交易，并未依赖于基金管理人在合同条款及基金合约之外的任何陈述、说明、文件或承诺。</w:t>
      </w:r>
    </w:p>
    <w:p w14:paraId="50E3DC26">
      <w:pPr>
        <w:widowControl w:val="0"/>
        <w:tabs>
          <w:tab w:val="left" w:pos="720"/>
        </w:tabs>
        <w:autoSpaceDE w:val="0"/>
        <w:autoSpaceDN w:val="0"/>
        <w:adjustRightInd w:val="0"/>
        <w:ind w:left="72" w:right="18" w:firstLine="360" w:firstLineChars="200"/>
        <w:rPr>
          <w:rFonts w:cs="新宋体" w:asciiTheme="minorEastAsia" w:hAnsiTheme="minorEastAsia" w:eastAsiaTheme="minorEastAsia"/>
          <w:color w:val="000000" w:themeColor="text1"/>
          <w:spacing w:val="0"/>
          <w:sz w:val="18"/>
          <w:szCs w:val="18"/>
          <w:lang w:val="zh-CN"/>
          <w14:textFill>
            <w14:solidFill>
              <w14:schemeClr w14:val="tx1"/>
            </w14:solidFill>
          </w14:textFill>
        </w:rPr>
      </w:pPr>
    </w:p>
    <w:p w14:paraId="6D7A0782">
      <w:pPr>
        <w:widowControl w:val="0"/>
        <w:tabs>
          <w:tab w:val="left" w:pos="720"/>
        </w:tabs>
        <w:autoSpaceDE w:val="0"/>
        <w:autoSpaceDN w:val="0"/>
        <w:adjustRightInd w:val="0"/>
        <w:ind w:left="72" w:right="18"/>
        <w:rPr>
          <w:rFonts w:cs="新宋体" w:asciiTheme="minorEastAsia" w:hAnsiTheme="minorEastAsia" w:eastAsiaTheme="minorEastAsia"/>
          <w:color w:val="000000" w:themeColor="text1"/>
          <w:spacing w:val="0"/>
          <w:sz w:val="18"/>
          <w:szCs w:val="18"/>
          <w:lang w:val="zh-CN"/>
          <w14:textFill>
            <w14:solidFill>
              <w14:schemeClr w14:val="tx1"/>
            </w14:solidFill>
          </w14:textFill>
        </w:rPr>
      </w:pPr>
      <w:r>
        <w:rPr>
          <w:rFonts w:hint="eastAsia" w:cs="新宋体" w:asciiTheme="minorEastAsia" w:hAnsiTheme="minorEastAsia" w:eastAsiaTheme="minorEastAsia"/>
          <w:color w:val="000000" w:themeColor="text1"/>
          <w:spacing w:val="0"/>
          <w:sz w:val="18"/>
          <w:szCs w:val="18"/>
          <w:lang w:val="zh-CN"/>
          <w14:textFill>
            <w14:solidFill>
              <w14:schemeClr w14:val="tx1"/>
            </w14:solidFill>
          </w14:textFill>
        </w:rPr>
        <w:t xml:space="preserve">机构投资者（公章）：                                         </w:t>
      </w:r>
    </w:p>
    <w:p w14:paraId="633CA279">
      <w:pPr>
        <w:widowControl w:val="0"/>
        <w:tabs>
          <w:tab w:val="left" w:pos="720"/>
        </w:tabs>
        <w:autoSpaceDE w:val="0"/>
        <w:autoSpaceDN w:val="0"/>
        <w:adjustRightInd w:val="0"/>
        <w:ind w:left="72" w:right="18"/>
        <w:rPr>
          <w:rFonts w:cs="新宋体" w:asciiTheme="minorEastAsia" w:hAnsiTheme="minorEastAsia" w:eastAsiaTheme="minorEastAsia"/>
          <w:color w:val="000000" w:themeColor="text1"/>
          <w:spacing w:val="0"/>
          <w:sz w:val="18"/>
          <w:szCs w:val="18"/>
          <w:lang w:val="zh-CN"/>
          <w14:textFill>
            <w14:solidFill>
              <w14:schemeClr w14:val="tx1"/>
            </w14:solidFill>
          </w14:textFill>
        </w:rPr>
      </w:pPr>
    </w:p>
    <w:p w14:paraId="49634583">
      <w:pPr>
        <w:widowControl w:val="0"/>
        <w:tabs>
          <w:tab w:val="left" w:pos="720"/>
        </w:tabs>
        <w:autoSpaceDE w:val="0"/>
        <w:autoSpaceDN w:val="0"/>
        <w:adjustRightInd w:val="0"/>
        <w:ind w:left="72" w:right="18"/>
        <w:rPr>
          <w:rFonts w:cs="新宋体" w:asciiTheme="minorEastAsia" w:hAnsiTheme="minorEastAsia" w:eastAsiaTheme="minorEastAsia"/>
          <w:color w:val="000000" w:themeColor="text1"/>
          <w:spacing w:val="0"/>
          <w:sz w:val="18"/>
          <w:szCs w:val="18"/>
          <w:lang w:val="zh-CN"/>
          <w14:textFill>
            <w14:solidFill>
              <w14:schemeClr w14:val="tx1"/>
            </w14:solidFill>
          </w14:textFill>
        </w:rPr>
      </w:pPr>
    </w:p>
    <w:p w14:paraId="4D362CAC">
      <w:pPr>
        <w:widowControl w:val="0"/>
        <w:tabs>
          <w:tab w:val="left" w:pos="720"/>
        </w:tabs>
        <w:autoSpaceDE w:val="0"/>
        <w:autoSpaceDN w:val="0"/>
        <w:adjustRightInd w:val="0"/>
        <w:ind w:left="72" w:right="18"/>
        <w:rPr>
          <w:rFonts w:cs="新宋体" w:asciiTheme="minorEastAsia" w:hAnsiTheme="minorEastAsia" w:eastAsiaTheme="minorEastAsia"/>
          <w:color w:val="000000" w:themeColor="text1"/>
          <w:spacing w:val="0"/>
          <w:sz w:val="18"/>
          <w:szCs w:val="18"/>
          <w:lang w:val="zh-CN"/>
          <w14:textFill>
            <w14:solidFill>
              <w14:schemeClr w14:val="tx1"/>
            </w14:solidFill>
          </w14:textFill>
        </w:rPr>
      </w:pPr>
    </w:p>
    <w:p w14:paraId="140396BD">
      <w:pPr>
        <w:widowControl w:val="0"/>
        <w:tabs>
          <w:tab w:val="left" w:pos="720"/>
        </w:tabs>
        <w:autoSpaceDE w:val="0"/>
        <w:autoSpaceDN w:val="0"/>
        <w:adjustRightInd w:val="0"/>
        <w:ind w:left="72" w:right="18"/>
        <w:rPr>
          <w:rFonts w:hint="eastAsia" w:cs="新宋体" w:asciiTheme="minorEastAsia" w:hAnsiTheme="minorEastAsia" w:eastAsiaTheme="minorEastAsia"/>
          <w:color w:val="000000" w:themeColor="text1"/>
          <w:spacing w:val="0"/>
          <w:sz w:val="18"/>
          <w:szCs w:val="18"/>
          <w:lang w:val="zh-CN"/>
          <w14:textFill>
            <w14:solidFill>
              <w14:schemeClr w14:val="tx1"/>
            </w14:solidFill>
          </w14:textFill>
        </w:rPr>
      </w:pPr>
      <w:r>
        <w:rPr>
          <w:rFonts w:hint="eastAsia" w:cs="新宋体" w:asciiTheme="minorEastAsia" w:hAnsiTheme="minorEastAsia" w:eastAsiaTheme="minorEastAsia"/>
          <w:color w:val="000000" w:themeColor="text1"/>
          <w:spacing w:val="0"/>
          <w:sz w:val="18"/>
          <w:szCs w:val="18"/>
          <w:lang w:val="zh-CN"/>
          <w14:textFill>
            <w14:solidFill>
              <w14:schemeClr w14:val="tx1"/>
            </w14:solidFill>
          </w14:textFill>
        </w:rPr>
        <w:t>个人投资者签字：</w:t>
      </w:r>
      <w:r>
        <w:rPr>
          <w:rFonts w:cs="新宋体" w:asciiTheme="minorEastAsia" w:hAnsiTheme="minorEastAsia" w:eastAsiaTheme="minorEastAsia"/>
          <w:color w:val="000000" w:themeColor="text1"/>
          <w:spacing w:val="0"/>
          <w:sz w:val="18"/>
          <w:szCs w:val="18"/>
          <w:lang w:val="zh-CN"/>
          <w14:textFill>
            <w14:solidFill>
              <w14:schemeClr w14:val="tx1"/>
            </w14:solidFill>
          </w14:textFill>
        </w:rPr>
        <w:t xml:space="preserve">                                                           </w:t>
      </w:r>
      <w:permStart w:id="1" w:edGrp="everyone"/>
      <w:permEnd w:id="1"/>
    </w:p>
    <w:p w14:paraId="20281FE0">
      <w:pPr>
        <w:widowControl w:val="0"/>
        <w:tabs>
          <w:tab w:val="left" w:pos="720"/>
        </w:tabs>
        <w:autoSpaceDE w:val="0"/>
        <w:autoSpaceDN w:val="0"/>
        <w:adjustRightInd w:val="0"/>
        <w:ind w:right="18"/>
        <w:rPr>
          <w:rFonts w:cs="新宋体" w:asciiTheme="minorEastAsia" w:hAnsiTheme="minorEastAsia" w:eastAsiaTheme="minorEastAsia"/>
          <w:color w:val="000000" w:themeColor="text1"/>
          <w:spacing w:val="0"/>
          <w:sz w:val="18"/>
          <w:szCs w:val="18"/>
          <w:lang w:val="zh-CN"/>
          <w14:textFill>
            <w14:solidFill>
              <w14:schemeClr w14:val="tx1"/>
            </w14:solidFill>
          </w14:textFill>
        </w:rPr>
      </w:pPr>
    </w:p>
    <w:p w14:paraId="1A818941">
      <w:pPr>
        <w:widowControl w:val="0"/>
        <w:tabs>
          <w:tab w:val="left" w:pos="720"/>
        </w:tabs>
        <w:autoSpaceDE w:val="0"/>
        <w:autoSpaceDN w:val="0"/>
        <w:adjustRightInd w:val="0"/>
        <w:ind w:right="18" w:firstLine="720" w:firstLineChars="400"/>
        <w:jc w:val="right"/>
        <w:rPr>
          <w:rFonts w:asciiTheme="minorEastAsia" w:hAnsiTheme="minorEastAsia" w:eastAsiaTheme="minorEastAsia"/>
          <w:spacing w:val="0"/>
          <w:szCs w:val="18"/>
        </w:rPr>
      </w:pPr>
      <w:r>
        <w:rPr>
          <w:rFonts w:hint="eastAsia" w:cs="新宋体" w:asciiTheme="minorEastAsia" w:hAnsiTheme="minorEastAsia" w:eastAsiaTheme="minorEastAsia"/>
          <w:color w:val="000000" w:themeColor="text1"/>
          <w:spacing w:val="0"/>
          <w:sz w:val="18"/>
          <w:szCs w:val="18"/>
          <w14:textFill>
            <w14:solidFill>
              <w14:schemeClr w14:val="tx1"/>
            </w14:solidFill>
          </w14:textFill>
        </w:rPr>
        <w:t xml:space="preserve"> </w:t>
      </w:r>
      <w:permStart w:id="2" w:edGrp="everyone"/>
      <w:r>
        <w:rPr>
          <w:rFonts w:hint="eastAsia" w:cs="新宋体" w:asciiTheme="minorEastAsia" w:hAnsiTheme="minorEastAsia" w:eastAsiaTheme="minorEastAsia"/>
          <w:color w:val="000000" w:themeColor="text1"/>
          <w:spacing w:val="0"/>
          <w:sz w:val="18"/>
          <w:szCs w:val="18"/>
          <w14:textFill>
            <w14:solidFill>
              <w14:schemeClr w14:val="tx1"/>
            </w14:solidFill>
          </w14:textFill>
        </w:rPr>
        <w:t xml:space="preserve">         </w:t>
      </w:r>
      <w:permEnd w:id="2"/>
      <w:r>
        <w:rPr>
          <w:rFonts w:hint="eastAsia" w:cs="新宋体" w:asciiTheme="minorEastAsia" w:hAnsiTheme="minorEastAsia" w:eastAsiaTheme="minorEastAsia"/>
          <w:color w:val="000000" w:themeColor="text1"/>
          <w:spacing w:val="0"/>
          <w:sz w:val="18"/>
          <w:szCs w:val="18"/>
          <w:lang w:val="zh-CN"/>
          <w14:textFill>
            <w14:solidFill>
              <w14:schemeClr w14:val="tx1"/>
            </w14:solidFill>
          </w14:textFill>
        </w:rPr>
        <w:t>年</w:t>
      </w:r>
      <w:permStart w:id="3" w:edGrp="everyone"/>
      <w:r>
        <w:rPr>
          <w:rFonts w:cs="新宋体" w:asciiTheme="minorEastAsia" w:hAnsiTheme="minorEastAsia" w:eastAsiaTheme="minorEastAsia"/>
          <w:color w:val="000000" w:themeColor="text1"/>
          <w:spacing w:val="0"/>
          <w:sz w:val="18"/>
          <w:szCs w:val="18"/>
          <w:lang w:val="zh-CN"/>
          <w14:textFill>
            <w14:solidFill>
              <w14:schemeClr w14:val="tx1"/>
            </w14:solidFill>
          </w14:textFill>
        </w:rPr>
        <w:t xml:space="preserve">       </w:t>
      </w:r>
      <w:permEnd w:id="3"/>
      <w:r>
        <w:rPr>
          <w:rFonts w:hint="eastAsia" w:cs="新宋体" w:asciiTheme="minorEastAsia" w:hAnsiTheme="minorEastAsia" w:eastAsiaTheme="minorEastAsia"/>
          <w:color w:val="000000" w:themeColor="text1"/>
          <w:spacing w:val="0"/>
          <w:sz w:val="18"/>
          <w:szCs w:val="18"/>
          <w:lang w:val="zh-CN"/>
          <w14:textFill>
            <w14:solidFill>
              <w14:schemeClr w14:val="tx1"/>
            </w14:solidFill>
          </w14:textFill>
        </w:rPr>
        <w:t>月</w:t>
      </w:r>
      <w:permStart w:id="4" w:edGrp="everyone"/>
      <w:r>
        <w:rPr>
          <w:rFonts w:cs="新宋体" w:asciiTheme="minorEastAsia" w:hAnsiTheme="minorEastAsia" w:eastAsiaTheme="minorEastAsia"/>
          <w:color w:val="000000" w:themeColor="text1"/>
          <w:spacing w:val="0"/>
          <w:sz w:val="18"/>
          <w:szCs w:val="18"/>
          <w:lang w:val="zh-CN"/>
          <w14:textFill>
            <w14:solidFill>
              <w14:schemeClr w14:val="tx1"/>
            </w14:solidFill>
          </w14:textFill>
        </w:rPr>
        <w:t xml:space="preserve">      </w:t>
      </w:r>
      <w:permEnd w:id="4"/>
      <w:r>
        <w:rPr>
          <w:rFonts w:hint="eastAsia" w:cs="新宋体" w:asciiTheme="minorEastAsia" w:hAnsiTheme="minorEastAsia" w:eastAsiaTheme="minorEastAsia"/>
          <w:color w:val="000000" w:themeColor="text1"/>
          <w:spacing w:val="0"/>
          <w:sz w:val="18"/>
          <w:szCs w:val="18"/>
          <w:lang w:val="zh-CN"/>
          <w14:textFill>
            <w14:solidFill>
              <w14:schemeClr w14:val="tx1"/>
            </w14:solidFill>
          </w14:textFill>
        </w:rPr>
        <w:t>日</w:t>
      </w:r>
    </w:p>
    <w:sectPr>
      <w:headerReference r:id="rId4" w:type="first"/>
      <w:headerReference r:id="rId3" w:type="default"/>
      <w:footerReference r:id="rId5" w:type="default"/>
      <w:pgSz w:w="11906" w:h="16838"/>
      <w:pgMar w:top="1134" w:right="1134" w:bottom="1134" w:left="1134" w:header="510" w:footer="567" w:gutter="0"/>
      <w:pgNumType w:start="1"/>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Black">
    <w:panose1 w:val="020B0A04020102020204"/>
    <w:charset w:val="00"/>
    <w:family w:val="swiss"/>
    <w:pitch w:val="default"/>
    <w:sig w:usb0="A00002AF" w:usb1="400078FB" w:usb2="00000000" w:usb3="00000000" w:csb0="6000009F" w:csb1="DFD70000"/>
  </w:font>
  <w:font w:name="Courier New">
    <w:panose1 w:val="02070309020205020404"/>
    <w:charset w:val="00"/>
    <w:family w:val="modern"/>
    <w:pitch w:val="default"/>
    <w:sig w:usb0="E0002EFF" w:usb1="C0007843" w:usb2="00000009" w:usb3="00000000" w:csb0="400001FF" w:csb1="FFFF0000"/>
  </w:font>
  <w:font w:name="PMingLiU">
    <w:altName w:val="Microsoft JhengHei UI"/>
    <w:panose1 w:val="02010601000101010101"/>
    <w:charset w:val="88"/>
    <w:family w:val="auto"/>
    <w:pitch w:val="default"/>
    <w:sig w:usb0="00000000" w:usb1="00000000" w:usb2="00000010" w:usb3="00000000" w:csb0="00100000" w:csb1="00000000"/>
  </w:font>
  <w:font w:name="PMingLiU">
    <w:altName w:val="Segoe Print"/>
    <w:panose1 w:val="00000000000000000000"/>
    <w:charset w:val="00"/>
    <w:family w:val="auto"/>
    <w:pitch w:val="default"/>
    <w:sig w:usb0="00000000" w:usb1="00000000" w:usb2="00000000" w:usb3="00000000" w:csb0="00000000" w:csb1="00000000"/>
  </w:font>
  <w:font w:name="Arial Unicode MS">
    <w:panose1 w:val="020B0604020202020204"/>
    <w:charset w:val="86"/>
    <w:family w:val="swiss"/>
    <w:pitch w:val="default"/>
    <w:sig w:usb0="FFFFFFFF" w:usb1="E9FFFFFF" w:usb2="0000003F" w:usb3="00000000" w:csb0="603F01FF" w:csb1="FFFF0000"/>
  </w:font>
  <w:font w:name="ˎ̥">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Verdana">
    <w:panose1 w:val="020B0604030504040204"/>
    <w:charset w:val="00"/>
    <w:family w:val="swiss"/>
    <w:pitch w:val="default"/>
    <w:sig w:usb0="A00006FF" w:usb1="4000205B" w:usb2="00000010" w:usb3="00000000" w:csb0="2000019F" w:csb1="00000000"/>
  </w:font>
  <w:font w:name="Webdings">
    <w:panose1 w:val="05030102010509060703"/>
    <w:charset w:val="02"/>
    <w:family w:val="roman"/>
    <w:pitch w:val="default"/>
    <w:sig w:usb0="00000000" w:usb1="00000000" w:usb2="00000000" w:usb3="00000000" w:csb0="80000000"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Microsoft JhengHei U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A9A9FD">
    <w:pPr>
      <w:pStyle w:val="23"/>
      <w:jc w:val="both"/>
    </w:pPr>
    <w:bookmarkStart w:id="0" w:name="_Hlk484140925"/>
    <w:bookmarkStart w:id="1" w:name="_Hlk484140926"/>
    <w:r>
      <w:rPr>
        <w:rFonts w:ascii="Times New Roman" w:hAnsi="Times New Roman"/>
        <w:b/>
        <w:color w:val="808080" w:themeColor="text1" w:themeTint="80"/>
        <w14:textFill>
          <w14:solidFill>
            <w14:schemeClr w14:val="tx1">
              <w14:lumMod w14:val="50000"/>
              <w14:lumOff w14:val="50000"/>
            </w14:schemeClr>
          </w14:solidFill>
        </w14:textFill>
      </w:rPr>
      <w:t>直销电话：</w:t>
    </w:r>
    <w:r>
      <w:rPr>
        <w:rFonts w:hint="eastAsia" w:ascii="Times New Roman" w:hAnsi="Times New Roman"/>
        <w:b/>
        <w:color w:val="808080" w:themeColor="text1" w:themeTint="80"/>
        <w14:textFill>
          <w14:solidFill>
            <w14:schemeClr w14:val="tx1">
              <w14:lumMod w14:val="50000"/>
              <w14:lumOff w14:val="50000"/>
            </w14:schemeClr>
          </w14:solidFill>
        </w14:textFill>
      </w:rPr>
      <w:t>010- 57303850/3803</w:t>
    </w:r>
    <w:r>
      <w:rPr>
        <w:rFonts w:ascii="Times New Roman" w:hAnsi="Times New Roman"/>
        <w:b/>
        <w:color w:val="808080" w:themeColor="text1" w:themeTint="80"/>
        <w14:textFill>
          <w14:solidFill>
            <w14:schemeClr w14:val="tx1">
              <w14:lumMod w14:val="50000"/>
              <w14:lumOff w14:val="50000"/>
            </w14:schemeClr>
          </w14:solidFill>
        </w14:textFill>
      </w:rPr>
      <w:t xml:space="preserve">       直销传真：</w:t>
    </w:r>
    <w:r>
      <w:rPr>
        <w:rFonts w:hint="eastAsia" w:ascii="Times New Roman" w:hAnsi="Times New Roman"/>
        <w:b/>
        <w:color w:val="808080" w:themeColor="text1" w:themeTint="80"/>
        <w14:textFill>
          <w14:solidFill>
            <w14:schemeClr w14:val="tx1">
              <w14:lumMod w14:val="50000"/>
              <w14:lumOff w14:val="50000"/>
            </w14:schemeClr>
          </w14:solidFill>
        </w14:textFill>
      </w:rPr>
      <w:t>010- 57303716/3717</w:t>
    </w:r>
    <w:r>
      <w:rPr>
        <w:rFonts w:ascii="Times New Roman" w:hAnsi="Times New Roman"/>
        <w:b/>
        <w:color w:val="808080" w:themeColor="text1" w:themeTint="80"/>
        <w14:textFill>
          <w14:solidFill>
            <w14:schemeClr w14:val="tx1">
              <w14:lumMod w14:val="50000"/>
              <w14:lumOff w14:val="50000"/>
            </w14:schemeClr>
          </w14:solidFill>
        </w14:textFill>
      </w:rPr>
      <w:t xml:space="preserve">       直销邮箱：zhixiao@</w:t>
    </w:r>
    <w:r>
      <w:rPr>
        <w:rFonts w:hint="eastAsia" w:ascii="Times New Roman" w:hAnsi="Times New Roman"/>
        <w:b/>
        <w:color w:val="808080" w:themeColor="text1" w:themeTint="80"/>
        <w14:textFill>
          <w14:solidFill>
            <w14:schemeClr w14:val="tx1">
              <w14:lumMod w14:val="50000"/>
              <w14:lumOff w14:val="50000"/>
            </w14:schemeClr>
          </w14:solidFill>
        </w14:textFill>
      </w:rPr>
      <w:t>founderff</w:t>
    </w:r>
    <w:r>
      <w:rPr>
        <w:rFonts w:ascii="Times New Roman" w:hAnsi="Times New Roman"/>
        <w:b/>
        <w:color w:val="808080" w:themeColor="text1" w:themeTint="80"/>
        <w14:textFill>
          <w14:solidFill>
            <w14:schemeClr w14:val="tx1">
              <w14:lumMod w14:val="50000"/>
              <w14:lumOff w14:val="50000"/>
            </w14:schemeClr>
          </w14:solidFill>
        </w14:textFill>
      </w:rPr>
      <w:t>.com</w:t>
    </w:r>
    <w:bookmarkEnd w:id="0"/>
    <w:bookmarkEnd w:id="1"/>
    <w:sdt>
      <w:sdtPr>
        <w:id w:val="678153514"/>
      </w:sdtPr>
      <w:sdtContent>
        <w:sdt>
          <w:sdtPr>
            <w:id w:val="860082579"/>
          </w:sdtPr>
          <w:sdtContent>
            <w:r>
              <w:rPr>
                <w:lang w:val="zh-CN"/>
              </w:rPr>
              <w:t xml:space="preserve"> </w:t>
            </w:r>
            <w:r>
              <w:rPr>
                <w:rFonts w:hint="eastAsia"/>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5</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5</w:t>
            </w:r>
            <w:r>
              <w:rPr>
                <w:b/>
                <w:bCs/>
                <w:sz w:val="24"/>
                <w:szCs w:val="24"/>
              </w:rPr>
              <w:fldChar w:fldCharType="end"/>
            </w:r>
          </w:sdtContent>
        </w:sdt>
      </w:sdtContent>
    </w:sdt>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C60AA8">
    <w:pPr>
      <w:pStyle w:val="24"/>
      <w:tabs>
        <w:tab w:val="left" w:pos="7880"/>
        <w:tab w:val="clear" w:pos="8306"/>
      </w:tabs>
      <w:jc w:val="left"/>
    </w:pPr>
    <w:r>
      <w:drawing>
        <wp:inline distT="0" distB="0" distL="0" distR="0">
          <wp:extent cx="2038350" cy="409575"/>
          <wp:effectExtent l="0" t="0" r="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038350" cy="409575"/>
                  </a:xfrm>
                  <a:prstGeom prst="rect">
                    <a:avLst/>
                  </a:prstGeom>
                </pic:spPr>
              </pic:pic>
            </a:graphicData>
          </a:graphic>
        </wp:inline>
      </w:drawing>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6D73C2">
    <w:pPr>
      <w:pStyle w:val="24"/>
      <w:jc w:val="left"/>
    </w:pPr>
    <w:r>
      <w:rPr>
        <w:rFonts w:hint="eastAsia"/>
      </w:rPr>
      <w:t xml:space="preserve">方正富邦基金管理有限公司    </w:t>
    </w:r>
  </w:p>
  <w:p w14:paraId="57F0131C">
    <w:pPr>
      <w:pStyle w:val="24"/>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B241B7"/>
    <w:multiLevelType w:val="multilevel"/>
    <w:tmpl w:val="0FB241B7"/>
    <w:lvl w:ilvl="0" w:tentative="0">
      <w:start w:val="1"/>
      <w:numFmt w:val="decimal"/>
      <w:pStyle w:val="78"/>
      <w:lvlText w:val="%1)"/>
      <w:lvlJc w:val="left"/>
      <w:pPr>
        <w:tabs>
          <w:tab w:val="left" w:pos="1496"/>
        </w:tabs>
        <w:ind w:left="1496" w:hanging="420"/>
      </w:pPr>
    </w:lvl>
    <w:lvl w:ilvl="1" w:tentative="0">
      <w:start w:val="2"/>
      <w:numFmt w:val="japaneseCounting"/>
      <w:pStyle w:val="77"/>
      <w:lvlText w:val="（%2）"/>
      <w:lvlJc w:val="left"/>
      <w:pPr>
        <w:tabs>
          <w:tab w:val="left" w:pos="1146"/>
        </w:tabs>
        <w:ind w:left="1146" w:hanging="720"/>
      </w:pPr>
      <w:rPr>
        <w:rFonts w:hint="default"/>
      </w:rPr>
    </w:lvl>
    <w:lvl w:ilvl="2" w:tentative="0">
      <w:start w:val="1"/>
      <w:numFmt w:val="lowerRoman"/>
      <w:lvlText w:val="%3."/>
      <w:lvlJc w:val="right"/>
      <w:pPr>
        <w:tabs>
          <w:tab w:val="left" w:pos="2336"/>
        </w:tabs>
        <w:ind w:left="2336" w:hanging="420"/>
      </w:pPr>
    </w:lvl>
    <w:lvl w:ilvl="3" w:tentative="0">
      <w:start w:val="1"/>
      <w:numFmt w:val="decimal"/>
      <w:lvlText w:val="%4."/>
      <w:lvlJc w:val="left"/>
      <w:pPr>
        <w:tabs>
          <w:tab w:val="left" w:pos="2756"/>
        </w:tabs>
        <w:ind w:left="2756" w:hanging="420"/>
      </w:pPr>
    </w:lvl>
    <w:lvl w:ilvl="4" w:tentative="0">
      <w:start w:val="1"/>
      <w:numFmt w:val="lowerLetter"/>
      <w:lvlText w:val="%5)"/>
      <w:lvlJc w:val="left"/>
      <w:pPr>
        <w:tabs>
          <w:tab w:val="left" w:pos="3176"/>
        </w:tabs>
        <w:ind w:left="3176" w:hanging="420"/>
      </w:pPr>
    </w:lvl>
    <w:lvl w:ilvl="5" w:tentative="0">
      <w:start w:val="1"/>
      <w:numFmt w:val="lowerRoman"/>
      <w:lvlText w:val="%6."/>
      <w:lvlJc w:val="right"/>
      <w:pPr>
        <w:tabs>
          <w:tab w:val="left" w:pos="3596"/>
        </w:tabs>
        <w:ind w:left="3596" w:hanging="420"/>
      </w:pPr>
    </w:lvl>
    <w:lvl w:ilvl="6" w:tentative="0">
      <w:start w:val="1"/>
      <w:numFmt w:val="decimal"/>
      <w:lvlText w:val="%7."/>
      <w:lvlJc w:val="left"/>
      <w:pPr>
        <w:tabs>
          <w:tab w:val="left" w:pos="4016"/>
        </w:tabs>
        <w:ind w:left="4016" w:hanging="420"/>
      </w:pPr>
    </w:lvl>
    <w:lvl w:ilvl="7" w:tentative="0">
      <w:start w:val="1"/>
      <w:numFmt w:val="lowerLetter"/>
      <w:lvlText w:val="%8)"/>
      <w:lvlJc w:val="left"/>
      <w:pPr>
        <w:tabs>
          <w:tab w:val="left" w:pos="4436"/>
        </w:tabs>
        <w:ind w:left="4436" w:hanging="420"/>
      </w:pPr>
    </w:lvl>
    <w:lvl w:ilvl="8" w:tentative="0">
      <w:start w:val="1"/>
      <w:numFmt w:val="lowerRoman"/>
      <w:lvlText w:val="%9."/>
      <w:lvlJc w:val="right"/>
      <w:pPr>
        <w:tabs>
          <w:tab w:val="left" w:pos="4856"/>
        </w:tabs>
        <w:ind w:left="4856" w:hanging="420"/>
      </w:pPr>
    </w:lvl>
  </w:abstractNum>
  <w:abstractNum w:abstractNumId="1">
    <w:nsid w:val="310C62CF"/>
    <w:multiLevelType w:val="multilevel"/>
    <w:tmpl w:val="310C62CF"/>
    <w:lvl w:ilvl="0" w:tentative="0">
      <w:start w:val="1"/>
      <w:numFmt w:val="japaneseCounting"/>
      <w:lvlText w:val="（%1）"/>
      <w:lvlJc w:val="left"/>
      <w:pPr>
        <w:ind w:left="1080" w:hanging="720"/>
      </w:pPr>
      <w:rPr>
        <w:rFonts w:hint="default"/>
      </w:r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0"/>
  <w:bordersDoNotSurroundHeader w:val="0"/>
  <w:bordersDoNotSurroundFooter w:val="0"/>
  <w:documentProtection w:edit="readOnly" w:enforcement="1" w:cryptProviderType="rsaFull" w:cryptAlgorithmClass="hash" w:cryptAlgorithmType="typeAny" w:cryptAlgorithmSid="4" w:cryptSpinCount="0" w:hash="WrTkxDckGnUbz5bfpov0ebU9Gts=" w:salt="kQQHGcdPMQVMJv+gWVbNjw=="/>
  <w:defaultTabStop w:val="420"/>
  <w:drawingGridHorizontalSpacing w:val="9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E0NWU5MzE3NDBmNjM3YWY0OWMxYmY3ZTg5NjgwNWEifQ=="/>
  </w:docVars>
  <w:rsids>
    <w:rsidRoot w:val="005D1623"/>
    <w:rsid w:val="00007CA7"/>
    <w:rsid w:val="00012870"/>
    <w:rsid w:val="00013026"/>
    <w:rsid w:val="00044E11"/>
    <w:rsid w:val="00047066"/>
    <w:rsid w:val="00050134"/>
    <w:rsid w:val="0005679B"/>
    <w:rsid w:val="00060B7D"/>
    <w:rsid w:val="00062870"/>
    <w:rsid w:val="00067B8E"/>
    <w:rsid w:val="00067F39"/>
    <w:rsid w:val="000725C5"/>
    <w:rsid w:val="000728DC"/>
    <w:rsid w:val="000763CA"/>
    <w:rsid w:val="00077752"/>
    <w:rsid w:val="00081669"/>
    <w:rsid w:val="00084F79"/>
    <w:rsid w:val="000A7DA0"/>
    <w:rsid w:val="000B1CF7"/>
    <w:rsid w:val="000B314F"/>
    <w:rsid w:val="000B4F28"/>
    <w:rsid w:val="000B626E"/>
    <w:rsid w:val="000C3726"/>
    <w:rsid w:val="000C6BD0"/>
    <w:rsid w:val="000D2AEB"/>
    <w:rsid w:val="000D2BD4"/>
    <w:rsid w:val="000E4FFE"/>
    <w:rsid w:val="000F3D56"/>
    <w:rsid w:val="000F4787"/>
    <w:rsid w:val="000F74AD"/>
    <w:rsid w:val="00104B8C"/>
    <w:rsid w:val="00105B0D"/>
    <w:rsid w:val="0011771D"/>
    <w:rsid w:val="00120FF7"/>
    <w:rsid w:val="0012148D"/>
    <w:rsid w:val="00123BB2"/>
    <w:rsid w:val="0013146B"/>
    <w:rsid w:val="00134A74"/>
    <w:rsid w:val="00141D48"/>
    <w:rsid w:val="00150A60"/>
    <w:rsid w:val="001516CE"/>
    <w:rsid w:val="001549AC"/>
    <w:rsid w:val="00162647"/>
    <w:rsid w:val="00167DE5"/>
    <w:rsid w:val="001729A8"/>
    <w:rsid w:val="00191D57"/>
    <w:rsid w:val="00191DEA"/>
    <w:rsid w:val="00194C37"/>
    <w:rsid w:val="00195993"/>
    <w:rsid w:val="001A5840"/>
    <w:rsid w:val="001B5DB4"/>
    <w:rsid w:val="001C3DDC"/>
    <w:rsid w:val="001C6292"/>
    <w:rsid w:val="001E0191"/>
    <w:rsid w:val="001E06AC"/>
    <w:rsid w:val="001F0C38"/>
    <w:rsid w:val="001F1760"/>
    <w:rsid w:val="001F2B79"/>
    <w:rsid w:val="001F66A4"/>
    <w:rsid w:val="001F68CF"/>
    <w:rsid w:val="001F69ED"/>
    <w:rsid w:val="002015C3"/>
    <w:rsid w:val="0021149B"/>
    <w:rsid w:val="00216C29"/>
    <w:rsid w:val="00221FE5"/>
    <w:rsid w:val="002242D2"/>
    <w:rsid w:val="0022657E"/>
    <w:rsid w:val="00234A26"/>
    <w:rsid w:val="0024093D"/>
    <w:rsid w:val="002511BE"/>
    <w:rsid w:val="00252214"/>
    <w:rsid w:val="00266355"/>
    <w:rsid w:val="00266860"/>
    <w:rsid w:val="0027335F"/>
    <w:rsid w:val="00275376"/>
    <w:rsid w:val="002759C7"/>
    <w:rsid w:val="002800B2"/>
    <w:rsid w:val="00281D03"/>
    <w:rsid w:val="00282133"/>
    <w:rsid w:val="00297293"/>
    <w:rsid w:val="002A0F5E"/>
    <w:rsid w:val="002A591A"/>
    <w:rsid w:val="002C78FF"/>
    <w:rsid w:val="002E2DC7"/>
    <w:rsid w:val="002F252F"/>
    <w:rsid w:val="002F2634"/>
    <w:rsid w:val="00300877"/>
    <w:rsid w:val="003134E5"/>
    <w:rsid w:val="003149A3"/>
    <w:rsid w:val="00322BBA"/>
    <w:rsid w:val="003250C2"/>
    <w:rsid w:val="00336B60"/>
    <w:rsid w:val="0036322E"/>
    <w:rsid w:val="003753F6"/>
    <w:rsid w:val="0039090E"/>
    <w:rsid w:val="0039503C"/>
    <w:rsid w:val="003A4365"/>
    <w:rsid w:val="003A5EEA"/>
    <w:rsid w:val="003A73CD"/>
    <w:rsid w:val="003B473C"/>
    <w:rsid w:val="003B4D39"/>
    <w:rsid w:val="003C4250"/>
    <w:rsid w:val="003D27EB"/>
    <w:rsid w:val="003D67FF"/>
    <w:rsid w:val="003F191C"/>
    <w:rsid w:val="003F5D71"/>
    <w:rsid w:val="00400309"/>
    <w:rsid w:val="00416013"/>
    <w:rsid w:val="0041705E"/>
    <w:rsid w:val="0041728C"/>
    <w:rsid w:val="00417833"/>
    <w:rsid w:val="004317D3"/>
    <w:rsid w:val="0043342D"/>
    <w:rsid w:val="00437546"/>
    <w:rsid w:val="00450BCA"/>
    <w:rsid w:val="00476E52"/>
    <w:rsid w:val="004808DB"/>
    <w:rsid w:val="004841BF"/>
    <w:rsid w:val="004858DE"/>
    <w:rsid w:val="00486010"/>
    <w:rsid w:val="00486A77"/>
    <w:rsid w:val="00490129"/>
    <w:rsid w:val="00496399"/>
    <w:rsid w:val="00497F3F"/>
    <w:rsid w:val="004A0A1E"/>
    <w:rsid w:val="004A34E0"/>
    <w:rsid w:val="004B0488"/>
    <w:rsid w:val="004B2869"/>
    <w:rsid w:val="004B5AB9"/>
    <w:rsid w:val="004C0D35"/>
    <w:rsid w:val="004C3B71"/>
    <w:rsid w:val="004D2A55"/>
    <w:rsid w:val="004D372B"/>
    <w:rsid w:val="004D3854"/>
    <w:rsid w:val="004D5777"/>
    <w:rsid w:val="004F4D50"/>
    <w:rsid w:val="004F61FD"/>
    <w:rsid w:val="00510FB3"/>
    <w:rsid w:val="00537D8E"/>
    <w:rsid w:val="0054250D"/>
    <w:rsid w:val="00556C87"/>
    <w:rsid w:val="00557432"/>
    <w:rsid w:val="00562370"/>
    <w:rsid w:val="00570D0E"/>
    <w:rsid w:val="00571419"/>
    <w:rsid w:val="00571936"/>
    <w:rsid w:val="005B5B18"/>
    <w:rsid w:val="005C2C15"/>
    <w:rsid w:val="005C4983"/>
    <w:rsid w:val="005D0F68"/>
    <w:rsid w:val="005D1623"/>
    <w:rsid w:val="005D1FCE"/>
    <w:rsid w:val="005F0848"/>
    <w:rsid w:val="005F165E"/>
    <w:rsid w:val="005F57DD"/>
    <w:rsid w:val="00600173"/>
    <w:rsid w:val="00603CA6"/>
    <w:rsid w:val="006117AD"/>
    <w:rsid w:val="00611B79"/>
    <w:rsid w:val="00613CBB"/>
    <w:rsid w:val="00614879"/>
    <w:rsid w:val="0061591D"/>
    <w:rsid w:val="0062703F"/>
    <w:rsid w:val="00632EA0"/>
    <w:rsid w:val="00633F51"/>
    <w:rsid w:val="00637A60"/>
    <w:rsid w:val="00641AE0"/>
    <w:rsid w:val="006501C7"/>
    <w:rsid w:val="0065054C"/>
    <w:rsid w:val="0065356E"/>
    <w:rsid w:val="00660946"/>
    <w:rsid w:val="00667E78"/>
    <w:rsid w:val="00676BF6"/>
    <w:rsid w:val="00681F4B"/>
    <w:rsid w:val="00685FAA"/>
    <w:rsid w:val="006A547C"/>
    <w:rsid w:val="006A7403"/>
    <w:rsid w:val="006A7FDF"/>
    <w:rsid w:val="006B669A"/>
    <w:rsid w:val="006C50EE"/>
    <w:rsid w:val="006F4826"/>
    <w:rsid w:val="006F5D45"/>
    <w:rsid w:val="006F5FDA"/>
    <w:rsid w:val="0070177B"/>
    <w:rsid w:val="00702D3C"/>
    <w:rsid w:val="0070799B"/>
    <w:rsid w:val="00713D96"/>
    <w:rsid w:val="0071531F"/>
    <w:rsid w:val="00717155"/>
    <w:rsid w:val="0073101C"/>
    <w:rsid w:val="00731EF6"/>
    <w:rsid w:val="00740976"/>
    <w:rsid w:val="00750885"/>
    <w:rsid w:val="00754311"/>
    <w:rsid w:val="00761E98"/>
    <w:rsid w:val="00771C80"/>
    <w:rsid w:val="0078133B"/>
    <w:rsid w:val="0079454F"/>
    <w:rsid w:val="00796190"/>
    <w:rsid w:val="007A5DF6"/>
    <w:rsid w:val="007B0231"/>
    <w:rsid w:val="007B2F47"/>
    <w:rsid w:val="007C7519"/>
    <w:rsid w:val="007E0CEC"/>
    <w:rsid w:val="007E2232"/>
    <w:rsid w:val="007F4298"/>
    <w:rsid w:val="007F4AC1"/>
    <w:rsid w:val="007F55CF"/>
    <w:rsid w:val="008003E3"/>
    <w:rsid w:val="0080439D"/>
    <w:rsid w:val="00804699"/>
    <w:rsid w:val="00805968"/>
    <w:rsid w:val="008125F9"/>
    <w:rsid w:val="00816AE6"/>
    <w:rsid w:val="008220ED"/>
    <w:rsid w:val="00823110"/>
    <w:rsid w:val="0083435B"/>
    <w:rsid w:val="008346B6"/>
    <w:rsid w:val="008358BC"/>
    <w:rsid w:val="00837BBD"/>
    <w:rsid w:val="00842CD7"/>
    <w:rsid w:val="008518CC"/>
    <w:rsid w:val="00852F19"/>
    <w:rsid w:val="00860331"/>
    <w:rsid w:val="0086178E"/>
    <w:rsid w:val="008719A1"/>
    <w:rsid w:val="00873F70"/>
    <w:rsid w:val="00875C58"/>
    <w:rsid w:val="008811DF"/>
    <w:rsid w:val="00881215"/>
    <w:rsid w:val="00886B8E"/>
    <w:rsid w:val="00895DC9"/>
    <w:rsid w:val="008A1326"/>
    <w:rsid w:val="008A35B4"/>
    <w:rsid w:val="008A6218"/>
    <w:rsid w:val="008B3F3D"/>
    <w:rsid w:val="008B6B7E"/>
    <w:rsid w:val="008C4381"/>
    <w:rsid w:val="008D4F76"/>
    <w:rsid w:val="008E16F8"/>
    <w:rsid w:val="008E5ABE"/>
    <w:rsid w:val="008F5B95"/>
    <w:rsid w:val="0090057C"/>
    <w:rsid w:val="00903C06"/>
    <w:rsid w:val="00907063"/>
    <w:rsid w:val="0092047C"/>
    <w:rsid w:val="00925865"/>
    <w:rsid w:val="009268D8"/>
    <w:rsid w:val="00930BE4"/>
    <w:rsid w:val="00931328"/>
    <w:rsid w:val="00934CC8"/>
    <w:rsid w:val="00973A31"/>
    <w:rsid w:val="00977F6F"/>
    <w:rsid w:val="009821BD"/>
    <w:rsid w:val="00985240"/>
    <w:rsid w:val="00985670"/>
    <w:rsid w:val="0099387B"/>
    <w:rsid w:val="00994DAB"/>
    <w:rsid w:val="009A2AD0"/>
    <w:rsid w:val="009C4797"/>
    <w:rsid w:val="009D06C3"/>
    <w:rsid w:val="009D0B92"/>
    <w:rsid w:val="009D43EF"/>
    <w:rsid w:val="009F70DA"/>
    <w:rsid w:val="00A00FB9"/>
    <w:rsid w:val="00A10AE5"/>
    <w:rsid w:val="00A20989"/>
    <w:rsid w:val="00A226B3"/>
    <w:rsid w:val="00A22974"/>
    <w:rsid w:val="00A35496"/>
    <w:rsid w:val="00A37304"/>
    <w:rsid w:val="00A41FBD"/>
    <w:rsid w:val="00A52867"/>
    <w:rsid w:val="00A67A26"/>
    <w:rsid w:val="00A77469"/>
    <w:rsid w:val="00A8523E"/>
    <w:rsid w:val="00A92B56"/>
    <w:rsid w:val="00A967B7"/>
    <w:rsid w:val="00AA1E43"/>
    <w:rsid w:val="00AA6E24"/>
    <w:rsid w:val="00AB1174"/>
    <w:rsid w:val="00AB1D81"/>
    <w:rsid w:val="00AB4C48"/>
    <w:rsid w:val="00AD19EE"/>
    <w:rsid w:val="00AD1C4B"/>
    <w:rsid w:val="00AE7D59"/>
    <w:rsid w:val="00AF19C2"/>
    <w:rsid w:val="00AF3697"/>
    <w:rsid w:val="00B15070"/>
    <w:rsid w:val="00B1739E"/>
    <w:rsid w:val="00B25E68"/>
    <w:rsid w:val="00B27C19"/>
    <w:rsid w:val="00B361DE"/>
    <w:rsid w:val="00B44CE0"/>
    <w:rsid w:val="00B518FC"/>
    <w:rsid w:val="00B63BA1"/>
    <w:rsid w:val="00B65DF3"/>
    <w:rsid w:val="00B705BD"/>
    <w:rsid w:val="00B867AE"/>
    <w:rsid w:val="00B8723D"/>
    <w:rsid w:val="00B911A3"/>
    <w:rsid w:val="00B92B46"/>
    <w:rsid w:val="00BA3586"/>
    <w:rsid w:val="00BB0ACA"/>
    <w:rsid w:val="00BB10C8"/>
    <w:rsid w:val="00BB4EF1"/>
    <w:rsid w:val="00BB6C98"/>
    <w:rsid w:val="00BC0722"/>
    <w:rsid w:val="00BC7297"/>
    <w:rsid w:val="00BD1EF8"/>
    <w:rsid w:val="00BD6563"/>
    <w:rsid w:val="00BE06DA"/>
    <w:rsid w:val="00BE1736"/>
    <w:rsid w:val="00BE58CB"/>
    <w:rsid w:val="00BE6796"/>
    <w:rsid w:val="00BE684A"/>
    <w:rsid w:val="00BF0195"/>
    <w:rsid w:val="00BF29CA"/>
    <w:rsid w:val="00BF68B6"/>
    <w:rsid w:val="00C0110A"/>
    <w:rsid w:val="00C04272"/>
    <w:rsid w:val="00C04687"/>
    <w:rsid w:val="00C04FB5"/>
    <w:rsid w:val="00C06BE5"/>
    <w:rsid w:val="00C41566"/>
    <w:rsid w:val="00C45F38"/>
    <w:rsid w:val="00C474F9"/>
    <w:rsid w:val="00C50617"/>
    <w:rsid w:val="00C5154B"/>
    <w:rsid w:val="00C56575"/>
    <w:rsid w:val="00C74B8B"/>
    <w:rsid w:val="00C81993"/>
    <w:rsid w:val="00C90BD8"/>
    <w:rsid w:val="00C97F6C"/>
    <w:rsid w:val="00CA3107"/>
    <w:rsid w:val="00CA7162"/>
    <w:rsid w:val="00CB021D"/>
    <w:rsid w:val="00CB239A"/>
    <w:rsid w:val="00CB2960"/>
    <w:rsid w:val="00CB5080"/>
    <w:rsid w:val="00CB7E21"/>
    <w:rsid w:val="00CC2247"/>
    <w:rsid w:val="00CC2803"/>
    <w:rsid w:val="00CC2A8F"/>
    <w:rsid w:val="00CD09D3"/>
    <w:rsid w:val="00CD208A"/>
    <w:rsid w:val="00CD642A"/>
    <w:rsid w:val="00CE0B8A"/>
    <w:rsid w:val="00CF4C39"/>
    <w:rsid w:val="00D015A2"/>
    <w:rsid w:val="00D03480"/>
    <w:rsid w:val="00D040AE"/>
    <w:rsid w:val="00D1389C"/>
    <w:rsid w:val="00D14C31"/>
    <w:rsid w:val="00D16563"/>
    <w:rsid w:val="00D23AF3"/>
    <w:rsid w:val="00D25549"/>
    <w:rsid w:val="00D3340F"/>
    <w:rsid w:val="00D40F66"/>
    <w:rsid w:val="00D42483"/>
    <w:rsid w:val="00D44477"/>
    <w:rsid w:val="00D55FD4"/>
    <w:rsid w:val="00D61DD6"/>
    <w:rsid w:val="00D64AB3"/>
    <w:rsid w:val="00D72E1A"/>
    <w:rsid w:val="00D7518B"/>
    <w:rsid w:val="00D76640"/>
    <w:rsid w:val="00D823C6"/>
    <w:rsid w:val="00DA00AE"/>
    <w:rsid w:val="00DA318D"/>
    <w:rsid w:val="00DA6A5E"/>
    <w:rsid w:val="00DB070C"/>
    <w:rsid w:val="00DB3285"/>
    <w:rsid w:val="00DC2B09"/>
    <w:rsid w:val="00DC5183"/>
    <w:rsid w:val="00DC6A4B"/>
    <w:rsid w:val="00DE029A"/>
    <w:rsid w:val="00DE29A7"/>
    <w:rsid w:val="00DE36BB"/>
    <w:rsid w:val="00E006C7"/>
    <w:rsid w:val="00E13331"/>
    <w:rsid w:val="00E14011"/>
    <w:rsid w:val="00E15730"/>
    <w:rsid w:val="00E15D15"/>
    <w:rsid w:val="00E21F79"/>
    <w:rsid w:val="00E257F5"/>
    <w:rsid w:val="00E259BB"/>
    <w:rsid w:val="00E30F5A"/>
    <w:rsid w:val="00E32613"/>
    <w:rsid w:val="00E36A7C"/>
    <w:rsid w:val="00E413E7"/>
    <w:rsid w:val="00E42441"/>
    <w:rsid w:val="00E427F2"/>
    <w:rsid w:val="00E50EC8"/>
    <w:rsid w:val="00E51D24"/>
    <w:rsid w:val="00E54810"/>
    <w:rsid w:val="00E6635F"/>
    <w:rsid w:val="00E678AB"/>
    <w:rsid w:val="00E80A4B"/>
    <w:rsid w:val="00EB2672"/>
    <w:rsid w:val="00EB3662"/>
    <w:rsid w:val="00EB7076"/>
    <w:rsid w:val="00ED2FC8"/>
    <w:rsid w:val="00ED3015"/>
    <w:rsid w:val="00ED3E5F"/>
    <w:rsid w:val="00ED56F5"/>
    <w:rsid w:val="00ED6F81"/>
    <w:rsid w:val="00EE0AC9"/>
    <w:rsid w:val="00EE2FCD"/>
    <w:rsid w:val="00EF0377"/>
    <w:rsid w:val="00F06D8F"/>
    <w:rsid w:val="00F07AE8"/>
    <w:rsid w:val="00F15317"/>
    <w:rsid w:val="00F17FDC"/>
    <w:rsid w:val="00F2213C"/>
    <w:rsid w:val="00F252F3"/>
    <w:rsid w:val="00F26AAE"/>
    <w:rsid w:val="00F345DE"/>
    <w:rsid w:val="00F37A22"/>
    <w:rsid w:val="00F50A74"/>
    <w:rsid w:val="00F60FD6"/>
    <w:rsid w:val="00F7797D"/>
    <w:rsid w:val="00F80CDF"/>
    <w:rsid w:val="00F816FB"/>
    <w:rsid w:val="00F817B8"/>
    <w:rsid w:val="00F8794D"/>
    <w:rsid w:val="00FA3FCC"/>
    <w:rsid w:val="00FA66CC"/>
    <w:rsid w:val="00FB16F2"/>
    <w:rsid w:val="00FB5FB2"/>
    <w:rsid w:val="00FC0682"/>
    <w:rsid w:val="00FC17EF"/>
    <w:rsid w:val="00FC1D75"/>
    <w:rsid w:val="00FD295C"/>
    <w:rsid w:val="00FD585F"/>
    <w:rsid w:val="00FD594E"/>
    <w:rsid w:val="00FD6D4D"/>
    <w:rsid w:val="00FE4AEC"/>
    <w:rsid w:val="00FE4BB7"/>
    <w:rsid w:val="00FF312E"/>
    <w:rsid w:val="00FF34CD"/>
    <w:rsid w:val="1BF16652"/>
    <w:rsid w:val="579247A8"/>
    <w:rsid w:val="62951C12"/>
    <w:rsid w:val="6DAC54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nhideWhenUsed="0" w:uiPriority="0" w:semiHidden="0" w:name="Normal Indent"/>
    <w:lsdException w:uiPriority="99" w:name="footnote text"/>
    <w:lsdException w:qFormat="1" w:unhideWhenUsed="0"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nhideWhenUsed="0"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qFormat="1" w:unhideWhenUsed="0" w:uiPriority="0" w:semiHidden="0" w:name="Closing"/>
    <w:lsdException w:qFormat="1"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Arial" w:hAnsi="Arial" w:eastAsia="宋体" w:cs="Times New Roman"/>
      <w:spacing w:val="-5"/>
      <w:lang w:val="en-US" w:eastAsia="zh-CN" w:bidi="ar-SA"/>
    </w:rPr>
  </w:style>
  <w:style w:type="paragraph" w:styleId="2">
    <w:name w:val="heading 1"/>
    <w:basedOn w:val="1"/>
    <w:next w:val="1"/>
    <w:link w:val="47"/>
    <w:autoRedefine/>
    <w:qFormat/>
    <w:uiPriority w:val="0"/>
    <w:pPr>
      <w:keepNext/>
      <w:outlineLvl w:val="0"/>
    </w:pPr>
    <w:rPr>
      <w:rFonts w:ascii="仿宋_GB2312" w:hAnsi="宋体" w:eastAsia="仿宋_GB2312"/>
      <w:b/>
      <w:bCs/>
    </w:rPr>
  </w:style>
  <w:style w:type="paragraph" w:styleId="3">
    <w:name w:val="heading 2"/>
    <w:basedOn w:val="1"/>
    <w:next w:val="1"/>
    <w:link w:val="48"/>
    <w:autoRedefine/>
    <w:qFormat/>
    <w:uiPriority w:val="0"/>
    <w:pPr>
      <w:keepNext/>
      <w:keepLines/>
      <w:spacing w:before="260" w:after="260" w:line="416" w:lineRule="auto"/>
      <w:outlineLvl w:val="1"/>
    </w:pPr>
    <w:rPr>
      <w:rFonts w:eastAsia="黑体"/>
      <w:b/>
      <w:bCs/>
      <w:sz w:val="32"/>
      <w:szCs w:val="32"/>
    </w:rPr>
  </w:style>
  <w:style w:type="paragraph" w:styleId="4">
    <w:name w:val="heading 3"/>
    <w:basedOn w:val="1"/>
    <w:next w:val="1"/>
    <w:link w:val="49"/>
    <w:autoRedefine/>
    <w:qFormat/>
    <w:uiPriority w:val="0"/>
    <w:pPr>
      <w:keepNext/>
      <w:keepLines/>
      <w:spacing w:before="260" w:after="260" w:line="416" w:lineRule="auto"/>
      <w:outlineLvl w:val="2"/>
    </w:pPr>
    <w:rPr>
      <w:b/>
      <w:bCs/>
      <w:sz w:val="32"/>
      <w:szCs w:val="32"/>
    </w:rPr>
  </w:style>
  <w:style w:type="paragraph" w:styleId="5">
    <w:name w:val="heading 4"/>
    <w:basedOn w:val="1"/>
    <w:next w:val="6"/>
    <w:link w:val="50"/>
    <w:autoRedefine/>
    <w:qFormat/>
    <w:uiPriority w:val="0"/>
    <w:pPr>
      <w:keepNext/>
      <w:keepLines/>
      <w:spacing w:line="180" w:lineRule="atLeast"/>
      <w:ind w:left="720"/>
      <w:outlineLvl w:val="3"/>
    </w:pPr>
    <w:rPr>
      <w:rFonts w:ascii="Arial Black" w:hAnsi="Arial Black"/>
      <w:spacing w:val="-2"/>
      <w:kern w:val="28"/>
      <w:sz w:val="18"/>
    </w:rPr>
  </w:style>
  <w:style w:type="paragraph" w:styleId="7">
    <w:name w:val="heading 5"/>
    <w:basedOn w:val="1"/>
    <w:next w:val="6"/>
    <w:link w:val="51"/>
    <w:autoRedefine/>
    <w:qFormat/>
    <w:uiPriority w:val="0"/>
    <w:pPr>
      <w:keepNext/>
      <w:keepLines/>
      <w:spacing w:line="180" w:lineRule="atLeast"/>
      <w:ind w:left="1080"/>
      <w:outlineLvl w:val="4"/>
    </w:pPr>
    <w:rPr>
      <w:rFonts w:ascii="Arial Black" w:hAnsi="Arial Black"/>
      <w:spacing w:val="-2"/>
      <w:kern w:val="28"/>
      <w:sz w:val="18"/>
    </w:rPr>
  </w:style>
  <w:style w:type="paragraph" w:styleId="8">
    <w:name w:val="heading 6"/>
    <w:basedOn w:val="1"/>
    <w:next w:val="1"/>
    <w:link w:val="52"/>
    <w:autoRedefine/>
    <w:qFormat/>
    <w:uiPriority w:val="0"/>
    <w:pPr>
      <w:keepNext/>
      <w:wordWrap w:val="0"/>
      <w:jc w:val="right"/>
      <w:outlineLvl w:val="5"/>
    </w:pPr>
    <w:rPr>
      <w:rFonts w:cs="Arial"/>
      <w:sz w:val="24"/>
    </w:rPr>
  </w:style>
  <w:style w:type="paragraph" w:styleId="9">
    <w:name w:val="heading 7"/>
    <w:basedOn w:val="1"/>
    <w:next w:val="1"/>
    <w:link w:val="53"/>
    <w:autoRedefine/>
    <w:qFormat/>
    <w:uiPriority w:val="0"/>
    <w:pPr>
      <w:keepNext/>
      <w:spacing w:line="360" w:lineRule="auto"/>
      <w:outlineLvl w:val="6"/>
    </w:pPr>
    <w:rPr>
      <w:rFonts w:cs="Arial"/>
      <w:sz w:val="24"/>
    </w:rPr>
  </w:style>
  <w:style w:type="character" w:default="1" w:styleId="39">
    <w:name w:val="Default Paragraph Font"/>
    <w:semiHidden/>
    <w:unhideWhenUsed/>
    <w:uiPriority w:val="1"/>
  </w:style>
  <w:style w:type="table" w:default="1" w:styleId="37">
    <w:name w:val="Normal Table"/>
    <w:semiHidden/>
    <w:unhideWhenUsed/>
    <w:uiPriority w:val="99"/>
    <w:tblPr>
      <w:tblCellMar>
        <w:top w:w="0" w:type="dxa"/>
        <w:left w:w="108" w:type="dxa"/>
        <w:bottom w:w="0" w:type="dxa"/>
        <w:right w:w="108" w:type="dxa"/>
      </w:tblCellMar>
    </w:tblPr>
  </w:style>
  <w:style w:type="paragraph" w:styleId="6">
    <w:name w:val="Body Text"/>
    <w:basedOn w:val="1"/>
    <w:link w:val="54"/>
    <w:autoRedefine/>
    <w:qFormat/>
    <w:uiPriority w:val="0"/>
    <w:pPr>
      <w:spacing w:line="360" w:lineRule="auto"/>
    </w:pPr>
    <w:rPr>
      <w:rFonts w:ascii="宋体" w:hAnsi="宋体"/>
      <w:sz w:val="24"/>
    </w:rPr>
  </w:style>
  <w:style w:type="paragraph" w:styleId="10">
    <w:name w:val="toc 7"/>
    <w:basedOn w:val="1"/>
    <w:next w:val="1"/>
    <w:autoRedefine/>
    <w:semiHidden/>
    <w:qFormat/>
    <w:uiPriority w:val="0"/>
    <w:pPr>
      <w:ind w:left="1260"/>
    </w:pPr>
  </w:style>
  <w:style w:type="paragraph" w:styleId="11">
    <w:name w:val="Normal Indent"/>
    <w:basedOn w:val="1"/>
    <w:uiPriority w:val="0"/>
    <w:pPr>
      <w:ind w:firstLine="420"/>
    </w:pPr>
    <w:rPr>
      <w:rFonts w:ascii="宋体"/>
      <w:color w:val="000000"/>
    </w:rPr>
  </w:style>
  <w:style w:type="paragraph" w:styleId="12">
    <w:name w:val="Document Map"/>
    <w:basedOn w:val="1"/>
    <w:link w:val="205"/>
    <w:autoRedefine/>
    <w:semiHidden/>
    <w:qFormat/>
    <w:uiPriority w:val="0"/>
    <w:pPr>
      <w:shd w:val="clear" w:color="auto" w:fill="000080"/>
    </w:pPr>
  </w:style>
  <w:style w:type="paragraph" w:styleId="13">
    <w:name w:val="annotation text"/>
    <w:basedOn w:val="1"/>
    <w:link w:val="70"/>
    <w:autoRedefine/>
    <w:semiHidden/>
    <w:qFormat/>
    <w:uiPriority w:val="99"/>
  </w:style>
  <w:style w:type="paragraph" w:styleId="14">
    <w:name w:val="Closing"/>
    <w:basedOn w:val="1"/>
    <w:link w:val="206"/>
    <w:qFormat/>
    <w:uiPriority w:val="0"/>
    <w:pPr>
      <w:keepNext/>
      <w:spacing w:line="220" w:lineRule="atLeast"/>
    </w:pPr>
  </w:style>
  <w:style w:type="paragraph" w:styleId="15">
    <w:name w:val="Body Text Indent"/>
    <w:basedOn w:val="1"/>
    <w:link w:val="56"/>
    <w:autoRedefine/>
    <w:qFormat/>
    <w:uiPriority w:val="0"/>
    <w:pPr>
      <w:autoSpaceDE w:val="0"/>
      <w:autoSpaceDN w:val="0"/>
      <w:adjustRightInd w:val="0"/>
      <w:ind w:firstLine="840"/>
    </w:pPr>
    <w:rPr>
      <w:rFonts w:ascii="宋体"/>
      <w:sz w:val="28"/>
    </w:rPr>
  </w:style>
  <w:style w:type="paragraph" w:styleId="16">
    <w:name w:val="toc 5"/>
    <w:basedOn w:val="1"/>
    <w:next w:val="1"/>
    <w:autoRedefine/>
    <w:semiHidden/>
    <w:qFormat/>
    <w:uiPriority w:val="0"/>
    <w:pPr>
      <w:ind w:left="840"/>
    </w:pPr>
  </w:style>
  <w:style w:type="paragraph" w:styleId="17">
    <w:name w:val="toc 3"/>
    <w:basedOn w:val="1"/>
    <w:next w:val="1"/>
    <w:autoRedefine/>
    <w:semiHidden/>
    <w:qFormat/>
    <w:uiPriority w:val="0"/>
    <w:pPr>
      <w:ind w:left="840" w:leftChars="400"/>
    </w:pPr>
  </w:style>
  <w:style w:type="paragraph" w:styleId="18">
    <w:name w:val="Plain Text"/>
    <w:basedOn w:val="1"/>
    <w:link w:val="59"/>
    <w:autoRedefine/>
    <w:qFormat/>
    <w:uiPriority w:val="0"/>
    <w:rPr>
      <w:rFonts w:ascii="仿宋_GB2312" w:hAnsi="Courier New" w:eastAsia="仿宋_GB2312"/>
      <w:sz w:val="28"/>
      <w:szCs w:val="21"/>
    </w:rPr>
  </w:style>
  <w:style w:type="paragraph" w:styleId="19">
    <w:name w:val="toc 8"/>
    <w:basedOn w:val="1"/>
    <w:next w:val="1"/>
    <w:autoRedefine/>
    <w:semiHidden/>
    <w:qFormat/>
    <w:uiPriority w:val="0"/>
    <w:pPr>
      <w:ind w:left="1470"/>
    </w:pPr>
  </w:style>
  <w:style w:type="paragraph" w:styleId="20">
    <w:name w:val="Date"/>
    <w:basedOn w:val="1"/>
    <w:next w:val="1"/>
    <w:link w:val="72"/>
    <w:autoRedefine/>
    <w:qFormat/>
    <w:uiPriority w:val="0"/>
  </w:style>
  <w:style w:type="paragraph" w:styleId="21">
    <w:name w:val="Body Text Indent 2"/>
    <w:basedOn w:val="1"/>
    <w:link w:val="57"/>
    <w:autoRedefine/>
    <w:qFormat/>
    <w:uiPriority w:val="0"/>
    <w:pPr>
      <w:spacing w:line="360" w:lineRule="auto"/>
      <w:ind w:firstLine="539"/>
    </w:pPr>
    <w:rPr>
      <w:rFonts w:ascii="宋体" w:hAnsi="宋体"/>
      <w:sz w:val="24"/>
    </w:rPr>
  </w:style>
  <w:style w:type="paragraph" w:styleId="22">
    <w:name w:val="Balloon Text"/>
    <w:basedOn w:val="1"/>
    <w:link w:val="61"/>
    <w:autoRedefine/>
    <w:semiHidden/>
    <w:qFormat/>
    <w:uiPriority w:val="0"/>
    <w:rPr>
      <w:sz w:val="18"/>
      <w:szCs w:val="18"/>
    </w:rPr>
  </w:style>
  <w:style w:type="paragraph" w:styleId="23">
    <w:name w:val="footer"/>
    <w:basedOn w:val="1"/>
    <w:link w:val="46"/>
    <w:autoRedefine/>
    <w:unhideWhenUsed/>
    <w:qFormat/>
    <w:uiPriority w:val="99"/>
    <w:pPr>
      <w:tabs>
        <w:tab w:val="center" w:pos="4153"/>
        <w:tab w:val="right" w:pos="8306"/>
      </w:tabs>
      <w:snapToGrid w:val="0"/>
    </w:pPr>
    <w:rPr>
      <w:sz w:val="18"/>
      <w:szCs w:val="18"/>
    </w:rPr>
  </w:style>
  <w:style w:type="paragraph" w:styleId="24">
    <w:name w:val="header"/>
    <w:basedOn w:val="1"/>
    <w:link w:val="4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5">
    <w:name w:val="Signature"/>
    <w:basedOn w:val="6"/>
    <w:link w:val="217"/>
    <w:autoRedefine/>
    <w:qFormat/>
    <w:uiPriority w:val="0"/>
    <w:pPr>
      <w:keepNext/>
      <w:keepLines/>
      <w:spacing w:before="660" w:line="180" w:lineRule="atLeast"/>
    </w:pPr>
    <w:rPr>
      <w:rFonts w:ascii="Arial" w:hAnsi="Arial"/>
      <w:sz w:val="20"/>
    </w:rPr>
  </w:style>
  <w:style w:type="paragraph" w:styleId="26">
    <w:name w:val="toc 1"/>
    <w:basedOn w:val="1"/>
    <w:next w:val="1"/>
    <w:autoRedefine/>
    <w:semiHidden/>
    <w:qFormat/>
    <w:uiPriority w:val="0"/>
    <w:pPr>
      <w:tabs>
        <w:tab w:val="left" w:pos="1050"/>
        <w:tab w:val="right" w:leader="dot" w:pos="8296"/>
      </w:tabs>
      <w:spacing w:line="480" w:lineRule="auto"/>
    </w:pPr>
  </w:style>
  <w:style w:type="paragraph" w:styleId="27">
    <w:name w:val="toc 4"/>
    <w:basedOn w:val="1"/>
    <w:next w:val="1"/>
    <w:autoRedefine/>
    <w:semiHidden/>
    <w:qFormat/>
    <w:uiPriority w:val="0"/>
    <w:pPr>
      <w:ind w:left="630"/>
    </w:pPr>
  </w:style>
  <w:style w:type="paragraph" w:styleId="28">
    <w:name w:val="toc 6"/>
    <w:basedOn w:val="1"/>
    <w:next w:val="1"/>
    <w:autoRedefine/>
    <w:semiHidden/>
    <w:qFormat/>
    <w:uiPriority w:val="0"/>
    <w:pPr>
      <w:ind w:left="1050"/>
    </w:pPr>
  </w:style>
  <w:style w:type="paragraph" w:styleId="29">
    <w:name w:val="Body Text Indent 3"/>
    <w:basedOn w:val="1"/>
    <w:link w:val="58"/>
    <w:autoRedefine/>
    <w:qFormat/>
    <w:uiPriority w:val="0"/>
    <w:pPr>
      <w:spacing w:line="360" w:lineRule="auto"/>
      <w:ind w:firstLine="360"/>
    </w:pPr>
    <w:rPr>
      <w:rFonts w:ascii="宋体" w:hAnsi="宋体"/>
      <w:sz w:val="24"/>
    </w:rPr>
  </w:style>
  <w:style w:type="paragraph" w:styleId="30">
    <w:name w:val="toc 2"/>
    <w:basedOn w:val="1"/>
    <w:next w:val="1"/>
    <w:autoRedefine/>
    <w:semiHidden/>
    <w:qFormat/>
    <w:uiPriority w:val="0"/>
    <w:pPr>
      <w:tabs>
        <w:tab w:val="left" w:pos="1260"/>
        <w:tab w:val="right" w:leader="dot" w:pos="8265"/>
      </w:tabs>
    </w:pPr>
  </w:style>
  <w:style w:type="paragraph" w:styleId="31">
    <w:name w:val="toc 9"/>
    <w:basedOn w:val="1"/>
    <w:next w:val="1"/>
    <w:autoRedefine/>
    <w:semiHidden/>
    <w:qFormat/>
    <w:uiPriority w:val="0"/>
    <w:pPr>
      <w:ind w:left="1680"/>
    </w:pPr>
  </w:style>
  <w:style w:type="paragraph" w:styleId="32">
    <w:name w:val="Body Text 2"/>
    <w:basedOn w:val="1"/>
    <w:link w:val="62"/>
    <w:autoRedefine/>
    <w:qFormat/>
    <w:uiPriority w:val="0"/>
    <w:pPr>
      <w:spacing w:after="120" w:line="480" w:lineRule="auto"/>
    </w:pPr>
  </w:style>
  <w:style w:type="paragraph" w:styleId="33">
    <w:name w:val="Message Header"/>
    <w:basedOn w:val="6"/>
    <w:link w:val="212"/>
    <w:qFormat/>
    <w:uiPriority w:val="0"/>
    <w:pPr>
      <w:keepLines/>
      <w:spacing w:after="120" w:line="180" w:lineRule="atLeast"/>
      <w:ind w:left="720" w:hanging="720"/>
    </w:pPr>
    <w:rPr>
      <w:rFonts w:ascii="Arial" w:hAnsi="Arial"/>
      <w:sz w:val="20"/>
    </w:rPr>
  </w:style>
  <w:style w:type="paragraph" w:styleId="34">
    <w:name w:val="HTML Preformatted"/>
    <w:basedOn w:val="1"/>
    <w:link w:val="69"/>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黑体" w:hAnsi="Courier New" w:eastAsia="黑体" w:cs="Courier New"/>
    </w:rPr>
  </w:style>
  <w:style w:type="paragraph" w:styleId="35">
    <w:name w:val="Normal (Web)"/>
    <w:basedOn w:val="1"/>
    <w:autoRedefine/>
    <w:qFormat/>
    <w:uiPriority w:val="0"/>
    <w:pPr>
      <w:spacing w:before="100" w:beforeAutospacing="1" w:after="100" w:afterAutospacing="1"/>
    </w:pPr>
    <w:rPr>
      <w:rFonts w:ascii="宋体" w:hAnsi="宋体"/>
      <w:sz w:val="24"/>
      <w:lang w:eastAsia="en-US"/>
    </w:rPr>
  </w:style>
  <w:style w:type="paragraph" w:styleId="36">
    <w:name w:val="annotation subject"/>
    <w:basedOn w:val="13"/>
    <w:next w:val="13"/>
    <w:link w:val="71"/>
    <w:autoRedefine/>
    <w:semiHidden/>
    <w:qFormat/>
    <w:uiPriority w:val="0"/>
    <w:rPr>
      <w:b/>
      <w:bCs/>
    </w:rPr>
  </w:style>
  <w:style w:type="table" w:styleId="38">
    <w:name w:val="Table Grid"/>
    <w:basedOn w:val="37"/>
    <w:autoRedefine/>
    <w:qFormat/>
    <w:uiPriority w:val="0"/>
    <w:rPr>
      <w:rFonts w:ascii="Times New Roman" w:hAnsi="Times New Roman" w:eastAsia="PMingLiU"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0">
    <w:name w:val="Strong"/>
    <w:basedOn w:val="39"/>
    <w:qFormat/>
    <w:uiPriority w:val="22"/>
    <w:rPr>
      <w:b/>
      <w:bCs/>
    </w:rPr>
  </w:style>
  <w:style w:type="character" w:styleId="41">
    <w:name w:val="page number"/>
    <w:basedOn w:val="39"/>
    <w:autoRedefine/>
    <w:qFormat/>
    <w:uiPriority w:val="0"/>
  </w:style>
  <w:style w:type="character" w:styleId="42">
    <w:name w:val="FollowedHyperlink"/>
    <w:basedOn w:val="39"/>
    <w:autoRedefine/>
    <w:qFormat/>
    <w:uiPriority w:val="0"/>
    <w:rPr>
      <w:color w:val="800080"/>
      <w:u w:val="single"/>
    </w:rPr>
  </w:style>
  <w:style w:type="character" w:styleId="43">
    <w:name w:val="Hyperlink"/>
    <w:basedOn w:val="39"/>
    <w:autoRedefine/>
    <w:qFormat/>
    <w:uiPriority w:val="0"/>
    <w:rPr>
      <w:color w:val="0000FF"/>
      <w:u w:val="single"/>
    </w:rPr>
  </w:style>
  <w:style w:type="character" w:styleId="44">
    <w:name w:val="annotation reference"/>
    <w:basedOn w:val="39"/>
    <w:autoRedefine/>
    <w:semiHidden/>
    <w:uiPriority w:val="99"/>
    <w:rPr>
      <w:sz w:val="21"/>
      <w:szCs w:val="21"/>
    </w:rPr>
  </w:style>
  <w:style w:type="character" w:customStyle="1" w:styleId="45">
    <w:name w:val="页眉 Char"/>
    <w:basedOn w:val="39"/>
    <w:link w:val="24"/>
    <w:autoRedefine/>
    <w:uiPriority w:val="99"/>
    <w:rPr>
      <w:sz w:val="18"/>
      <w:szCs w:val="18"/>
    </w:rPr>
  </w:style>
  <w:style w:type="character" w:customStyle="1" w:styleId="46">
    <w:name w:val="页脚 Char"/>
    <w:basedOn w:val="39"/>
    <w:link w:val="23"/>
    <w:autoRedefine/>
    <w:qFormat/>
    <w:uiPriority w:val="99"/>
    <w:rPr>
      <w:sz w:val="18"/>
      <w:szCs w:val="18"/>
    </w:rPr>
  </w:style>
  <w:style w:type="character" w:customStyle="1" w:styleId="47">
    <w:name w:val="标题 1 Char"/>
    <w:basedOn w:val="39"/>
    <w:link w:val="2"/>
    <w:autoRedefine/>
    <w:qFormat/>
    <w:uiPriority w:val="0"/>
    <w:rPr>
      <w:rFonts w:ascii="仿宋_GB2312" w:hAnsi="宋体" w:eastAsia="仿宋_GB2312" w:cs="Times New Roman"/>
      <w:b/>
      <w:bCs/>
      <w:spacing w:val="-5"/>
      <w:kern w:val="0"/>
      <w:sz w:val="20"/>
      <w:szCs w:val="20"/>
    </w:rPr>
  </w:style>
  <w:style w:type="character" w:customStyle="1" w:styleId="48">
    <w:name w:val="标题 2 Char"/>
    <w:basedOn w:val="39"/>
    <w:link w:val="3"/>
    <w:autoRedefine/>
    <w:qFormat/>
    <w:uiPriority w:val="0"/>
    <w:rPr>
      <w:rFonts w:ascii="Arial" w:hAnsi="Arial" w:eastAsia="黑体" w:cs="Times New Roman"/>
      <w:b/>
      <w:bCs/>
      <w:spacing w:val="-5"/>
      <w:kern w:val="0"/>
      <w:sz w:val="32"/>
      <w:szCs w:val="32"/>
    </w:rPr>
  </w:style>
  <w:style w:type="character" w:customStyle="1" w:styleId="49">
    <w:name w:val="标题 3 Char"/>
    <w:basedOn w:val="39"/>
    <w:link w:val="4"/>
    <w:autoRedefine/>
    <w:qFormat/>
    <w:uiPriority w:val="0"/>
    <w:rPr>
      <w:rFonts w:ascii="Arial" w:hAnsi="Arial" w:eastAsia="宋体" w:cs="Times New Roman"/>
      <w:b/>
      <w:bCs/>
      <w:spacing w:val="-5"/>
      <w:kern w:val="0"/>
      <w:sz w:val="32"/>
      <w:szCs w:val="32"/>
    </w:rPr>
  </w:style>
  <w:style w:type="character" w:customStyle="1" w:styleId="50">
    <w:name w:val="标题 4 Char"/>
    <w:basedOn w:val="39"/>
    <w:link w:val="5"/>
    <w:autoRedefine/>
    <w:qFormat/>
    <w:uiPriority w:val="0"/>
    <w:rPr>
      <w:rFonts w:ascii="Arial Black" w:hAnsi="Arial Black" w:eastAsia="宋体" w:cs="Times New Roman"/>
      <w:spacing w:val="-2"/>
      <w:kern w:val="28"/>
      <w:sz w:val="18"/>
      <w:szCs w:val="20"/>
    </w:rPr>
  </w:style>
  <w:style w:type="character" w:customStyle="1" w:styleId="51">
    <w:name w:val="标题 5 Char"/>
    <w:basedOn w:val="39"/>
    <w:link w:val="7"/>
    <w:autoRedefine/>
    <w:qFormat/>
    <w:uiPriority w:val="0"/>
    <w:rPr>
      <w:rFonts w:ascii="Arial Black" w:hAnsi="Arial Black" w:eastAsia="宋体" w:cs="Times New Roman"/>
      <w:spacing w:val="-2"/>
      <w:kern w:val="28"/>
      <w:sz w:val="18"/>
      <w:szCs w:val="20"/>
    </w:rPr>
  </w:style>
  <w:style w:type="character" w:customStyle="1" w:styleId="52">
    <w:name w:val="标题 6 Char"/>
    <w:basedOn w:val="39"/>
    <w:link w:val="8"/>
    <w:autoRedefine/>
    <w:qFormat/>
    <w:uiPriority w:val="0"/>
    <w:rPr>
      <w:rFonts w:ascii="Arial" w:hAnsi="Arial" w:eastAsia="宋体" w:cs="Arial"/>
      <w:spacing w:val="-5"/>
      <w:kern w:val="0"/>
      <w:sz w:val="24"/>
      <w:szCs w:val="20"/>
    </w:rPr>
  </w:style>
  <w:style w:type="character" w:customStyle="1" w:styleId="53">
    <w:name w:val="标题 7 Char"/>
    <w:basedOn w:val="39"/>
    <w:link w:val="9"/>
    <w:autoRedefine/>
    <w:qFormat/>
    <w:uiPriority w:val="0"/>
    <w:rPr>
      <w:rFonts w:ascii="Arial" w:hAnsi="Arial" w:eastAsia="宋体" w:cs="Arial"/>
      <w:spacing w:val="-5"/>
      <w:kern w:val="0"/>
      <w:sz w:val="24"/>
      <w:szCs w:val="20"/>
    </w:rPr>
  </w:style>
  <w:style w:type="character" w:customStyle="1" w:styleId="54">
    <w:name w:val="正文文本 Char"/>
    <w:basedOn w:val="39"/>
    <w:link w:val="6"/>
    <w:autoRedefine/>
    <w:qFormat/>
    <w:uiPriority w:val="0"/>
    <w:rPr>
      <w:rFonts w:ascii="宋体" w:hAnsi="宋体" w:eastAsia="宋体" w:cs="Times New Roman"/>
      <w:spacing w:val="-5"/>
      <w:kern w:val="0"/>
      <w:sz w:val="24"/>
      <w:szCs w:val="20"/>
    </w:rPr>
  </w:style>
  <w:style w:type="paragraph" w:customStyle="1" w:styleId="55">
    <w:name w:val="普通 (Web)"/>
    <w:basedOn w:val="1"/>
    <w:autoRedefine/>
    <w:qFormat/>
    <w:uiPriority w:val="0"/>
    <w:pPr>
      <w:spacing w:before="100" w:beforeAutospacing="1" w:after="100" w:afterAutospacing="1"/>
    </w:pPr>
    <w:rPr>
      <w:rFonts w:ascii="Arial Unicode MS" w:hAnsi="Arial Unicode MS" w:eastAsia="Arial Unicode MS" w:cs="黑体"/>
      <w:sz w:val="24"/>
    </w:rPr>
  </w:style>
  <w:style w:type="character" w:customStyle="1" w:styleId="56">
    <w:name w:val="正文文本缩进 Char"/>
    <w:basedOn w:val="39"/>
    <w:link w:val="15"/>
    <w:autoRedefine/>
    <w:qFormat/>
    <w:uiPriority w:val="0"/>
    <w:rPr>
      <w:rFonts w:ascii="宋体" w:hAnsi="Arial" w:eastAsia="宋体" w:cs="Times New Roman"/>
      <w:spacing w:val="-5"/>
      <w:kern w:val="0"/>
      <w:sz w:val="28"/>
      <w:szCs w:val="20"/>
    </w:rPr>
  </w:style>
  <w:style w:type="character" w:customStyle="1" w:styleId="57">
    <w:name w:val="正文文本缩进 2 Char"/>
    <w:basedOn w:val="39"/>
    <w:link w:val="21"/>
    <w:autoRedefine/>
    <w:uiPriority w:val="0"/>
    <w:rPr>
      <w:rFonts w:ascii="宋体" w:hAnsi="宋体" w:eastAsia="宋体" w:cs="Times New Roman"/>
      <w:spacing w:val="-5"/>
      <w:kern w:val="0"/>
      <w:sz w:val="24"/>
      <w:szCs w:val="20"/>
    </w:rPr>
  </w:style>
  <w:style w:type="character" w:customStyle="1" w:styleId="58">
    <w:name w:val="正文文本缩进 3 Char"/>
    <w:basedOn w:val="39"/>
    <w:link w:val="29"/>
    <w:autoRedefine/>
    <w:qFormat/>
    <w:uiPriority w:val="0"/>
    <w:rPr>
      <w:rFonts w:ascii="宋体" w:hAnsi="宋体" w:eastAsia="宋体" w:cs="Times New Roman"/>
      <w:spacing w:val="-5"/>
      <w:kern w:val="0"/>
      <w:sz w:val="24"/>
      <w:szCs w:val="20"/>
    </w:rPr>
  </w:style>
  <w:style w:type="character" w:customStyle="1" w:styleId="59">
    <w:name w:val="纯文本 Char"/>
    <w:basedOn w:val="39"/>
    <w:link w:val="18"/>
    <w:uiPriority w:val="0"/>
    <w:rPr>
      <w:rFonts w:ascii="仿宋_GB2312" w:hAnsi="Courier New" w:eastAsia="仿宋_GB2312" w:cs="Times New Roman"/>
      <w:spacing w:val="-5"/>
      <w:kern w:val="0"/>
      <w:sz w:val="28"/>
      <w:szCs w:val="21"/>
    </w:rPr>
  </w:style>
  <w:style w:type="character" w:customStyle="1" w:styleId="60">
    <w:name w:val="hangju3"/>
    <w:basedOn w:val="39"/>
    <w:autoRedefine/>
    <w:qFormat/>
    <w:uiPriority w:val="0"/>
    <w:rPr>
      <w:spacing w:val="300"/>
      <w:sz w:val="21"/>
      <w:szCs w:val="21"/>
    </w:rPr>
  </w:style>
  <w:style w:type="character" w:customStyle="1" w:styleId="61">
    <w:name w:val="批注框文本 Char"/>
    <w:basedOn w:val="39"/>
    <w:link w:val="22"/>
    <w:semiHidden/>
    <w:uiPriority w:val="0"/>
    <w:rPr>
      <w:rFonts w:ascii="Arial" w:hAnsi="Arial" w:eastAsia="宋体" w:cs="Times New Roman"/>
      <w:spacing w:val="-5"/>
      <w:kern w:val="0"/>
      <w:sz w:val="18"/>
      <w:szCs w:val="18"/>
    </w:rPr>
  </w:style>
  <w:style w:type="character" w:customStyle="1" w:styleId="62">
    <w:name w:val="正文文本 2 Char"/>
    <w:basedOn w:val="39"/>
    <w:link w:val="32"/>
    <w:autoRedefine/>
    <w:qFormat/>
    <w:uiPriority w:val="0"/>
    <w:rPr>
      <w:rFonts w:ascii="Arial" w:hAnsi="Arial" w:eastAsia="宋体" w:cs="Times New Roman"/>
      <w:spacing w:val="-5"/>
      <w:kern w:val="0"/>
      <w:sz w:val="20"/>
      <w:szCs w:val="20"/>
    </w:rPr>
  </w:style>
  <w:style w:type="paragraph" w:customStyle="1" w:styleId="63">
    <w:name w:val="Body Text 21"/>
    <w:basedOn w:val="1"/>
    <w:autoRedefine/>
    <w:qFormat/>
    <w:uiPriority w:val="0"/>
    <w:pPr>
      <w:adjustRightInd w:val="0"/>
      <w:jc w:val="center"/>
      <w:textAlignment w:val="baseline"/>
    </w:pPr>
  </w:style>
  <w:style w:type="paragraph" w:customStyle="1" w:styleId="64">
    <w:name w:val="Body Text 31"/>
    <w:basedOn w:val="1"/>
    <w:autoRedefine/>
    <w:qFormat/>
    <w:uiPriority w:val="0"/>
    <w:pPr>
      <w:adjustRightInd w:val="0"/>
      <w:textAlignment w:val="baseline"/>
    </w:pPr>
    <w:rPr>
      <w:sz w:val="24"/>
    </w:rPr>
  </w:style>
  <w:style w:type="paragraph" w:customStyle="1" w:styleId="65">
    <w:name w:val="Body Text Indent 21"/>
    <w:basedOn w:val="1"/>
    <w:autoRedefine/>
    <w:qFormat/>
    <w:uiPriority w:val="0"/>
    <w:pPr>
      <w:adjustRightInd w:val="0"/>
      <w:spacing w:line="360" w:lineRule="auto"/>
      <w:ind w:firstLine="360"/>
      <w:textAlignment w:val="baseline"/>
    </w:pPr>
    <w:rPr>
      <w:sz w:val="24"/>
    </w:rPr>
  </w:style>
  <w:style w:type="paragraph" w:customStyle="1" w:styleId="66">
    <w:name w:val="content"/>
    <w:basedOn w:val="1"/>
    <w:autoRedefine/>
    <w:qFormat/>
    <w:uiPriority w:val="0"/>
    <w:pPr>
      <w:spacing w:before="100" w:beforeAutospacing="1" w:after="100" w:afterAutospacing="1"/>
    </w:pPr>
    <w:rPr>
      <w:rFonts w:ascii="Arial Unicode MS" w:hAnsi="Arial Unicode MS" w:eastAsia="Arial Unicode MS"/>
      <w:szCs w:val="21"/>
      <w:lang w:eastAsia="en-US"/>
    </w:rPr>
  </w:style>
  <w:style w:type="paragraph" w:customStyle="1" w:styleId="67">
    <w:name w:val="章"/>
    <w:basedOn w:val="2"/>
    <w:autoRedefine/>
    <w:qFormat/>
    <w:uiPriority w:val="0"/>
    <w:pPr>
      <w:keepLines/>
      <w:tabs>
        <w:tab w:val="left" w:pos="1077"/>
      </w:tabs>
      <w:spacing w:beforeLines="100" w:afterLines="100"/>
      <w:ind w:left="1077" w:hanging="1077"/>
      <w:jc w:val="center"/>
    </w:pPr>
    <w:rPr>
      <w:rFonts w:ascii="Times New Roman" w:hAnsi="Times New Roman" w:eastAsia="黑体"/>
      <w:b w:val="0"/>
      <w:bCs w:val="0"/>
      <w:kern w:val="44"/>
      <w:sz w:val="30"/>
      <w:szCs w:val="44"/>
    </w:rPr>
  </w:style>
  <w:style w:type="paragraph" w:customStyle="1" w:styleId="68">
    <w:name w:val="条"/>
    <w:basedOn w:val="1"/>
    <w:autoRedefine/>
    <w:qFormat/>
    <w:uiPriority w:val="0"/>
    <w:pPr>
      <w:tabs>
        <w:tab w:val="left" w:pos="0"/>
      </w:tabs>
      <w:spacing w:beforeLines="100"/>
      <w:ind w:hanging="420"/>
      <w:outlineLvl w:val="2"/>
    </w:pPr>
    <w:rPr>
      <w:sz w:val="24"/>
    </w:rPr>
  </w:style>
  <w:style w:type="character" w:customStyle="1" w:styleId="69">
    <w:name w:val="HTML 预设格式 Char"/>
    <w:basedOn w:val="39"/>
    <w:link w:val="34"/>
    <w:autoRedefine/>
    <w:uiPriority w:val="0"/>
    <w:rPr>
      <w:rFonts w:ascii="黑体" w:hAnsi="Courier New" w:eastAsia="黑体" w:cs="Courier New"/>
      <w:spacing w:val="-5"/>
      <w:kern w:val="0"/>
      <w:sz w:val="20"/>
      <w:szCs w:val="20"/>
    </w:rPr>
  </w:style>
  <w:style w:type="character" w:customStyle="1" w:styleId="70">
    <w:name w:val="批注文字 Char"/>
    <w:basedOn w:val="39"/>
    <w:link w:val="13"/>
    <w:autoRedefine/>
    <w:semiHidden/>
    <w:qFormat/>
    <w:uiPriority w:val="99"/>
    <w:rPr>
      <w:rFonts w:ascii="Arial" w:hAnsi="Arial" w:eastAsia="宋体" w:cs="Times New Roman"/>
      <w:spacing w:val="-5"/>
      <w:kern w:val="0"/>
      <w:sz w:val="20"/>
      <w:szCs w:val="20"/>
    </w:rPr>
  </w:style>
  <w:style w:type="character" w:customStyle="1" w:styleId="71">
    <w:name w:val="批注主题 Char"/>
    <w:basedOn w:val="70"/>
    <w:link w:val="36"/>
    <w:autoRedefine/>
    <w:semiHidden/>
    <w:qFormat/>
    <w:uiPriority w:val="0"/>
    <w:rPr>
      <w:rFonts w:ascii="Arial" w:hAnsi="Arial" w:eastAsia="宋体" w:cs="Times New Roman"/>
      <w:b/>
      <w:bCs/>
      <w:spacing w:val="-5"/>
      <w:kern w:val="0"/>
      <w:sz w:val="20"/>
      <w:szCs w:val="20"/>
    </w:rPr>
  </w:style>
  <w:style w:type="character" w:customStyle="1" w:styleId="72">
    <w:name w:val="日期 Char"/>
    <w:basedOn w:val="39"/>
    <w:link w:val="20"/>
    <w:autoRedefine/>
    <w:qFormat/>
    <w:uiPriority w:val="0"/>
    <w:rPr>
      <w:rFonts w:ascii="Arial" w:hAnsi="Arial" w:eastAsia="宋体" w:cs="Times New Roman"/>
      <w:spacing w:val="-5"/>
      <w:kern w:val="0"/>
      <w:sz w:val="20"/>
      <w:szCs w:val="20"/>
    </w:rPr>
  </w:style>
  <w:style w:type="paragraph" w:customStyle="1" w:styleId="73">
    <w:name w:val="标题1"/>
    <w:basedOn w:val="1"/>
    <w:autoRedefine/>
    <w:qFormat/>
    <w:uiPriority w:val="0"/>
    <w:pPr>
      <w:shd w:val="clear" w:color="auto" w:fill="F7AA00"/>
      <w:spacing w:before="100" w:beforeAutospacing="1" w:after="100" w:afterAutospacing="1"/>
    </w:pPr>
    <w:rPr>
      <w:rFonts w:ascii="ˎ̥" w:hAnsi="ˎ̥"/>
      <w:b/>
      <w:bCs/>
      <w:color w:val="FFFFFF"/>
      <w:sz w:val="18"/>
      <w:szCs w:val="18"/>
    </w:rPr>
  </w:style>
  <w:style w:type="paragraph" w:customStyle="1" w:styleId="74">
    <w:name w:val="条文格式"/>
    <w:basedOn w:val="1"/>
    <w:autoRedefine/>
    <w:qFormat/>
    <w:uiPriority w:val="0"/>
    <w:pPr>
      <w:spacing w:line="360" w:lineRule="auto"/>
    </w:pPr>
    <w:rPr>
      <w:sz w:val="24"/>
    </w:rPr>
  </w:style>
  <w:style w:type="paragraph" w:customStyle="1" w:styleId="75">
    <w:name w:val="样式2"/>
    <w:basedOn w:val="2"/>
    <w:autoRedefine/>
    <w:qFormat/>
    <w:uiPriority w:val="0"/>
    <w:pPr>
      <w:keepLines/>
      <w:tabs>
        <w:tab w:val="left" w:pos="420"/>
      </w:tabs>
      <w:spacing w:after="220" w:line="200" w:lineRule="atLeast"/>
      <w:ind w:left="851" w:hanging="851"/>
    </w:pPr>
    <w:rPr>
      <w:rFonts w:ascii="Arial Black" w:hAnsi="Arial Black" w:eastAsia="宋体"/>
      <w:bCs w:val="0"/>
      <w:spacing w:val="-10"/>
      <w:kern w:val="28"/>
      <w:sz w:val="30"/>
    </w:rPr>
  </w:style>
  <w:style w:type="paragraph" w:customStyle="1" w:styleId="76">
    <w:name w:val="1)样式"/>
    <w:basedOn w:val="1"/>
    <w:autoRedefine/>
    <w:qFormat/>
    <w:uiPriority w:val="0"/>
    <w:pPr>
      <w:tabs>
        <w:tab w:val="left" w:pos="420"/>
      </w:tabs>
      <w:spacing w:line="360" w:lineRule="auto"/>
      <w:ind w:left="420" w:hanging="420"/>
    </w:pPr>
    <w:rPr>
      <w:sz w:val="24"/>
    </w:rPr>
  </w:style>
  <w:style w:type="paragraph" w:customStyle="1" w:styleId="77">
    <w:name w:val="title1"/>
    <w:basedOn w:val="1"/>
    <w:autoRedefine/>
    <w:qFormat/>
    <w:uiPriority w:val="0"/>
    <w:pPr>
      <w:numPr>
        <w:ilvl w:val="1"/>
        <w:numId w:val="1"/>
      </w:numPr>
      <w:tabs>
        <w:tab w:val="clear" w:pos="1146"/>
      </w:tabs>
      <w:spacing w:before="100" w:beforeAutospacing="1" w:after="100" w:afterAutospacing="1"/>
      <w:ind w:left="0" w:firstLine="0"/>
      <w:textAlignment w:val="bottom"/>
    </w:pPr>
    <w:rPr>
      <w:rFonts w:ascii="ˎ̥" w:hAnsi="ˎ̥"/>
      <w:b/>
      <w:bCs/>
      <w:color w:val="000000"/>
      <w:spacing w:val="75"/>
      <w:sz w:val="18"/>
      <w:szCs w:val="18"/>
    </w:rPr>
  </w:style>
  <w:style w:type="paragraph" w:customStyle="1" w:styleId="78">
    <w:name w:val="title2"/>
    <w:basedOn w:val="1"/>
    <w:autoRedefine/>
    <w:qFormat/>
    <w:uiPriority w:val="0"/>
    <w:pPr>
      <w:numPr>
        <w:ilvl w:val="0"/>
        <w:numId w:val="1"/>
      </w:numPr>
      <w:tabs>
        <w:tab w:val="clear" w:pos="1496"/>
      </w:tabs>
      <w:spacing w:before="100" w:beforeAutospacing="1" w:after="100" w:afterAutospacing="1"/>
      <w:ind w:left="0" w:firstLine="0"/>
      <w:textAlignment w:val="bottom"/>
    </w:pPr>
    <w:rPr>
      <w:rFonts w:ascii="ˎ̥" w:hAnsi="ˎ̥"/>
      <w:b/>
      <w:bCs/>
      <w:color w:val="000000"/>
      <w:sz w:val="18"/>
      <w:szCs w:val="18"/>
    </w:rPr>
  </w:style>
  <w:style w:type="paragraph" w:customStyle="1" w:styleId="79">
    <w:name w:val="title3"/>
    <w:basedOn w:val="1"/>
    <w:autoRedefine/>
    <w:qFormat/>
    <w:uiPriority w:val="0"/>
    <w:pPr>
      <w:spacing w:before="100" w:beforeAutospacing="1" w:after="100" w:afterAutospacing="1"/>
      <w:textAlignment w:val="bottom"/>
    </w:pPr>
    <w:rPr>
      <w:rFonts w:ascii="ˎ̥" w:hAnsi="ˎ̥"/>
      <w:b/>
      <w:bCs/>
      <w:color w:val="FF0000"/>
      <w:spacing w:val="75"/>
      <w:sz w:val="18"/>
      <w:szCs w:val="18"/>
    </w:rPr>
  </w:style>
  <w:style w:type="paragraph" w:customStyle="1" w:styleId="80">
    <w:name w:val="title4"/>
    <w:basedOn w:val="1"/>
    <w:autoRedefine/>
    <w:qFormat/>
    <w:uiPriority w:val="0"/>
    <w:pPr>
      <w:spacing w:before="100" w:beforeAutospacing="1" w:after="100" w:afterAutospacing="1"/>
      <w:textAlignment w:val="bottom"/>
    </w:pPr>
    <w:rPr>
      <w:rFonts w:ascii="ˎ̥" w:hAnsi="ˎ̥"/>
      <w:b/>
      <w:bCs/>
      <w:color w:val="FF0000"/>
      <w:sz w:val="18"/>
      <w:szCs w:val="18"/>
    </w:rPr>
  </w:style>
  <w:style w:type="paragraph" w:customStyle="1" w:styleId="81">
    <w:name w:val="title5"/>
    <w:basedOn w:val="1"/>
    <w:autoRedefine/>
    <w:qFormat/>
    <w:uiPriority w:val="0"/>
    <w:pPr>
      <w:shd w:val="clear" w:color="auto" w:fill="E0DFE3"/>
      <w:spacing w:before="100" w:beforeAutospacing="1" w:after="100" w:afterAutospacing="1"/>
    </w:pPr>
    <w:rPr>
      <w:rFonts w:ascii="ˎ̥" w:hAnsi="ˎ̥"/>
      <w:b/>
      <w:bCs/>
      <w:color w:val="191411"/>
      <w:sz w:val="18"/>
      <w:szCs w:val="18"/>
    </w:rPr>
  </w:style>
  <w:style w:type="paragraph" w:customStyle="1" w:styleId="82">
    <w:name w:val="title6"/>
    <w:basedOn w:val="1"/>
    <w:autoRedefine/>
    <w:qFormat/>
    <w:uiPriority w:val="0"/>
    <w:pPr>
      <w:shd w:val="clear" w:color="auto" w:fill="E0DFE3"/>
      <w:spacing w:before="100" w:beforeAutospacing="1" w:after="100" w:afterAutospacing="1"/>
    </w:pPr>
    <w:rPr>
      <w:rFonts w:ascii="ˎ̥" w:hAnsi="ˎ̥"/>
      <w:b/>
      <w:bCs/>
      <w:color w:val="191411"/>
      <w:spacing w:val="75"/>
      <w:sz w:val="18"/>
      <w:szCs w:val="18"/>
    </w:rPr>
  </w:style>
  <w:style w:type="paragraph" w:customStyle="1" w:styleId="83">
    <w:name w:val="title7"/>
    <w:basedOn w:val="1"/>
    <w:autoRedefine/>
    <w:qFormat/>
    <w:uiPriority w:val="0"/>
    <w:pPr>
      <w:spacing w:before="100" w:beforeAutospacing="1" w:after="100" w:afterAutospacing="1"/>
      <w:ind w:firstLine="225"/>
    </w:pPr>
    <w:rPr>
      <w:rFonts w:ascii="宋体" w:hAnsi="宋体"/>
      <w:color w:val="FFFFFF"/>
      <w:sz w:val="24"/>
    </w:rPr>
  </w:style>
  <w:style w:type="paragraph" w:customStyle="1" w:styleId="84">
    <w:name w:val="title8"/>
    <w:basedOn w:val="1"/>
    <w:autoRedefine/>
    <w:qFormat/>
    <w:uiPriority w:val="0"/>
    <w:pPr>
      <w:shd w:val="clear" w:color="auto" w:fill="EEEEEE"/>
      <w:spacing w:before="100" w:beforeAutospacing="1" w:after="100" w:afterAutospacing="1"/>
    </w:pPr>
    <w:rPr>
      <w:rFonts w:ascii="ˎ̥" w:hAnsi="ˎ̥"/>
      <w:b/>
      <w:bCs/>
      <w:color w:val="000000"/>
      <w:sz w:val="18"/>
      <w:szCs w:val="18"/>
    </w:rPr>
  </w:style>
  <w:style w:type="paragraph" w:customStyle="1" w:styleId="85">
    <w:name w:val="kuang1"/>
    <w:basedOn w:val="1"/>
    <w:autoRedefine/>
    <w:qFormat/>
    <w:uiPriority w:val="0"/>
    <w:pPr>
      <w:shd w:val="clear" w:color="auto" w:fill="C0C0C0"/>
      <w:spacing w:before="100" w:beforeAutospacing="1" w:after="100" w:afterAutospacing="1"/>
    </w:pPr>
    <w:rPr>
      <w:rFonts w:ascii="宋体" w:hAnsi="宋体"/>
      <w:sz w:val="24"/>
    </w:rPr>
  </w:style>
  <w:style w:type="paragraph" w:customStyle="1" w:styleId="86">
    <w:name w:val="kuang2"/>
    <w:basedOn w:val="1"/>
    <w:autoRedefine/>
    <w:qFormat/>
    <w:uiPriority w:val="0"/>
    <w:pPr>
      <w:shd w:val="clear" w:color="auto" w:fill="F7AA00"/>
      <w:spacing w:before="100" w:beforeAutospacing="1" w:after="100" w:afterAutospacing="1"/>
    </w:pPr>
    <w:rPr>
      <w:rFonts w:ascii="宋体" w:hAnsi="宋体"/>
      <w:sz w:val="24"/>
    </w:rPr>
  </w:style>
  <w:style w:type="paragraph" w:customStyle="1" w:styleId="87">
    <w:name w:val="kuang3"/>
    <w:basedOn w:val="1"/>
    <w:autoRedefine/>
    <w:qFormat/>
    <w:uiPriority w:val="0"/>
    <w:pPr>
      <w:shd w:val="clear" w:color="auto" w:fill="FFFFFF"/>
      <w:spacing w:before="100" w:beforeAutospacing="1" w:after="100" w:afterAutospacing="1"/>
    </w:pPr>
    <w:rPr>
      <w:rFonts w:ascii="宋体" w:hAnsi="宋体"/>
      <w:sz w:val="24"/>
    </w:rPr>
  </w:style>
  <w:style w:type="paragraph" w:customStyle="1" w:styleId="88">
    <w:name w:val="div"/>
    <w:basedOn w:val="1"/>
    <w:autoRedefine/>
    <w:qFormat/>
    <w:uiPriority w:val="0"/>
    <w:pPr>
      <w:pBdr>
        <w:top w:val="single" w:color="C0C0C0" w:sz="6" w:space="0"/>
        <w:left w:val="single" w:color="C0C0C0" w:sz="6" w:space="0"/>
        <w:bottom w:val="single" w:color="C0C0C0" w:sz="6" w:space="0"/>
        <w:right w:val="single" w:color="C0C0C0" w:sz="6" w:space="0"/>
      </w:pBdr>
      <w:shd w:val="clear" w:color="auto" w:fill="FFFFFF"/>
      <w:spacing w:before="100" w:beforeAutospacing="1" w:after="100" w:afterAutospacing="1"/>
    </w:pPr>
    <w:rPr>
      <w:rFonts w:ascii="宋体" w:hAnsi="宋体"/>
      <w:sz w:val="24"/>
    </w:rPr>
  </w:style>
  <w:style w:type="paragraph" w:customStyle="1" w:styleId="89">
    <w:name w:val="td1"/>
    <w:basedOn w:val="1"/>
    <w:autoRedefine/>
    <w:qFormat/>
    <w:uiPriority w:val="0"/>
    <w:pPr>
      <w:shd w:val="clear" w:color="auto" w:fill="FFFFFF"/>
      <w:spacing w:before="100" w:beforeAutospacing="1" w:after="100" w:afterAutospacing="1"/>
      <w:ind w:firstLine="75"/>
    </w:pPr>
    <w:rPr>
      <w:rFonts w:ascii="ˎ̥" w:hAnsi="ˎ̥"/>
      <w:color w:val="000000"/>
      <w:sz w:val="18"/>
      <w:szCs w:val="18"/>
    </w:rPr>
  </w:style>
  <w:style w:type="paragraph" w:customStyle="1" w:styleId="90">
    <w:name w:val="td11"/>
    <w:basedOn w:val="1"/>
    <w:autoRedefine/>
    <w:qFormat/>
    <w:uiPriority w:val="0"/>
    <w:pPr>
      <w:shd w:val="clear" w:color="auto" w:fill="FFFFFF"/>
      <w:spacing w:before="100" w:beforeAutospacing="1" w:after="100" w:afterAutospacing="1"/>
      <w:jc w:val="right"/>
    </w:pPr>
    <w:rPr>
      <w:rFonts w:ascii="ˎ̥" w:hAnsi="ˎ̥"/>
      <w:color w:val="000000"/>
      <w:sz w:val="18"/>
      <w:szCs w:val="18"/>
    </w:rPr>
  </w:style>
  <w:style w:type="paragraph" w:customStyle="1" w:styleId="91">
    <w:name w:val="td111"/>
    <w:basedOn w:val="1"/>
    <w:autoRedefine/>
    <w:qFormat/>
    <w:uiPriority w:val="0"/>
    <w:pPr>
      <w:shd w:val="clear" w:color="auto" w:fill="FFFFFF"/>
      <w:spacing w:before="100" w:beforeAutospacing="1" w:after="100" w:afterAutospacing="1"/>
      <w:jc w:val="center"/>
    </w:pPr>
    <w:rPr>
      <w:rFonts w:ascii="ˎ̥" w:hAnsi="ˎ̥"/>
      <w:color w:val="000000"/>
      <w:sz w:val="18"/>
      <w:szCs w:val="18"/>
    </w:rPr>
  </w:style>
  <w:style w:type="paragraph" w:customStyle="1" w:styleId="92">
    <w:name w:val="td2"/>
    <w:basedOn w:val="1"/>
    <w:autoRedefine/>
    <w:qFormat/>
    <w:uiPriority w:val="0"/>
    <w:pPr>
      <w:shd w:val="clear" w:color="auto" w:fill="FFFFFF"/>
      <w:spacing w:before="100" w:beforeAutospacing="1" w:after="100" w:afterAutospacing="1"/>
      <w:ind w:firstLine="75"/>
    </w:pPr>
    <w:rPr>
      <w:rFonts w:ascii="ˎ̥" w:hAnsi="ˎ̥"/>
      <w:color w:val="000000"/>
      <w:sz w:val="18"/>
      <w:szCs w:val="18"/>
    </w:rPr>
  </w:style>
  <w:style w:type="paragraph" w:customStyle="1" w:styleId="93">
    <w:name w:val="td3"/>
    <w:basedOn w:val="1"/>
    <w:autoRedefine/>
    <w:qFormat/>
    <w:uiPriority w:val="0"/>
    <w:pPr>
      <w:shd w:val="clear" w:color="auto" w:fill="FFFFFF"/>
      <w:spacing w:before="100" w:beforeAutospacing="1" w:after="100" w:afterAutospacing="1"/>
      <w:jc w:val="center"/>
      <w:textAlignment w:val="bottom"/>
    </w:pPr>
    <w:rPr>
      <w:rFonts w:ascii="ˎ̥" w:hAnsi="ˎ̥"/>
      <w:color w:val="000000"/>
      <w:sz w:val="18"/>
      <w:szCs w:val="18"/>
    </w:rPr>
  </w:style>
  <w:style w:type="paragraph" w:customStyle="1" w:styleId="94">
    <w:name w:val="td4"/>
    <w:basedOn w:val="1"/>
    <w:autoRedefine/>
    <w:qFormat/>
    <w:uiPriority w:val="0"/>
    <w:pPr>
      <w:shd w:val="clear" w:color="auto" w:fill="FFFFFF"/>
      <w:spacing w:before="100" w:beforeAutospacing="1" w:after="100" w:afterAutospacing="1"/>
      <w:jc w:val="center"/>
      <w:textAlignment w:val="center"/>
    </w:pPr>
    <w:rPr>
      <w:rFonts w:ascii="ˎ̥" w:hAnsi="ˎ̥"/>
      <w:color w:val="000000"/>
      <w:sz w:val="18"/>
      <w:szCs w:val="18"/>
    </w:rPr>
  </w:style>
  <w:style w:type="paragraph" w:customStyle="1" w:styleId="95">
    <w:name w:val="td5"/>
    <w:basedOn w:val="1"/>
    <w:autoRedefine/>
    <w:qFormat/>
    <w:uiPriority w:val="0"/>
    <w:pPr>
      <w:shd w:val="clear" w:color="auto" w:fill="FFFFFF"/>
      <w:spacing w:before="100" w:beforeAutospacing="1" w:after="100" w:afterAutospacing="1"/>
      <w:jc w:val="center"/>
      <w:textAlignment w:val="bottom"/>
    </w:pPr>
    <w:rPr>
      <w:rFonts w:ascii="ˎ̥" w:hAnsi="ˎ̥"/>
      <w:color w:val="000000"/>
      <w:sz w:val="18"/>
      <w:szCs w:val="18"/>
    </w:rPr>
  </w:style>
  <w:style w:type="paragraph" w:customStyle="1" w:styleId="96">
    <w:name w:val="input1"/>
    <w:basedOn w:val="1"/>
    <w:autoRedefine/>
    <w:qFormat/>
    <w:uiPriority w:val="0"/>
    <w:pPr>
      <w:spacing w:before="100" w:beforeAutospacing="1" w:after="100" w:afterAutospacing="1"/>
    </w:pPr>
    <w:rPr>
      <w:rFonts w:ascii="ˎ̥" w:hAnsi="ˎ̥"/>
      <w:sz w:val="18"/>
      <w:szCs w:val="18"/>
    </w:rPr>
  </w:style>
  <w:style w:type="paragraph" w:customStyle="1" w:styleId="97">
    <w:name w:val="input11"/>
    <w:basedOn w:val="1"/>
    <w:autoRedefine/>
    <w:qFormat/>
    <w:uiPriority w:val="0"/>
    <w:pPr>
      <w:shd w:val="clear" w:color="auto" w:fill="D8D8D8"/>
      <w:spacing w:before="100" w:beforeAutospacing="1" w:after="100" w:afterAutospacing="1"/>
    </w:pPr>
    <w:rPr>
      <w:rFonts w:ascii="ˎ̥" w:hAnsi="ˎ̥"/>
      <w:sz w:val="18"/>
      <w:szCs w:val="18"/>
    </w:rPr>
  </w:style>
  <w:style w:type="paragraph" w:customStyle="1" w:styleId="98">
    <w:name w:val="input3"/>
    <w:basedOn w:val="1"/>
    <w:autoRedefine/>
    <w:qFormat/>
    <w:uiPriority w:val="0"/>
    <w:pPr>
      <w:spacing w:before="100" w:beforeAutospacing="1" w:after="100" w:afterAutospacing="1"/>
    </w:pPr>
    <w:rPr>
      <w:rFonts w:ascii="ˎ̥" w:hAnsi="ˎ̥"/>
      <w:sz w:val="18"/>
      <w:szCs w:val="18"/>
    </w:rPr>
  </w:style>
  <w:style w:type="paragraph" w:customStyle="1" w:styleId="99">
    <w:name w:val="input33"/>
    <w:basedOn w:val="1"/>
    <w:autoRedefine/>
    <w:qFormat/>
    <w:uiPriority w:val="0"/>
    <w:pPr>
      <w:shd w:val="clear" w:color="auto" w:fill="D8D8D8"/>
      <w:spacing w:before="100" w:beforeAutospacing="1" w:after="100" w:afterAutospacing="1"/>
    </w:pPr>
    <w:rPr>
      <w:rFonts w:ascii="ˎ̥" w:hAnsi="ˎ̥"/>
      <w:sz w:val="18"/>
      <w:szCs w:val="18"/>
    </w:rPr>
  </w:style>
  <w:style w:type="paragraph" w:customStyle="1" w:styleId="100">
    <w:name w:val="input5"/>
    <w:basedOn w:val="1"/>
    <w:autoRedefine/>
    <w:qFormat/>
    <w:uiPriority w:val="0"/>
    <w:pPr>
      <w:spacing w:before="100" w:beforeAutospacing="1" w:after="100" w:afterAutospacing="1"/>
    </w:pPr>
    <w:rPr>
      <w:rFonts w:ascii="ˎ̥" w:hAnsi="ˎ̥"/>
      <w:sz w:val="18"/>
      <w:szCs w:val="18"/>
    </w:rPr>
  </w:style>
  <w:style w:type="paragraph" w:customStyle="1" w:styleId="101">
    <w:name w:val="input55"/>
    <w:basedOn w:val="1"/>
    <w:autoRedefine/>
    <w:qFormat/>
    <w:uiPriority w:val="0"/>
    <w:pPr>
      <w:shd w:val="clear" w:color="auto" w:fill="D8D8D8"/>
      <w:spacing w:before="100" w:beforeAutospacing="1" w:after="100" w:afterAutospacing="1"/>
    </w:pPr>
    <w:rPr>
      <w:rFonts w:ascii="ˎ̥" w:hAnsi="ˎ̥"/>
      <w:sz w:val="18"/>
      <w:szCs w:val="18"/>
    </w:rPr>
  </w:style>
  <w:style w:type="paragraph" w:customStyle="1" w:styleId="102">
    <w:name w:val="input7"/>
    <w:basedOn w:val="1"/>
    <w:qFormat/>
    <w:uiPriority w:val="0"/>
    <w:pPr>
      <w:spacing w:before="100" w:beforeAutospacing="1" w:after="100" w:afterAutospacing="1"/>
    </w:pPr>
    <w:rPr>
      <w:rFonts w:ascii="ˎ̥" w:hAnsi="ˎ̥"/>
      <w:sz w:val="18"/>
      <w:szCs w:val="18"/>
    </w:rPr>
  </w:style>
  <w:style w:type="paragraph" w:customStyle="1" w:styleId="103">
    <w:name w:val="input77"/>
    <w:basedOn w:val="1"/>
    <w:qFormat/>
    <w:uiPriority w:val="0"/>
    <w:pPr>
      <w:shd w:val="clear" w:color="auto" w:fill="D8D8D8"/>
      <w:spacing w:before="100" w:beforeAutospacing="1" w:after="100" w:afterAutospacing="1"/>
    </w:pPr>
    <w:rPr>
      <w:rFonts w:ascii="ˎ̥" w:hAnsi="ˎ̥"/>
      <w:sz w:val="18"/>
      <w:szCs w:val="18"/>
    </w:rPr>
  </w:style>
  <w:style w:type="paragraph" w:customStyle="1" w:styleId="104">
    <w:name w:val="input9"/>
    <w:basedOn w:val="1"/>
    <w:autoRedefine/>
    <w:qFormat/>
    <w:uiPriority w:val="0"/>
    <w:pPr>
      <w:spacing w:before="100" w:beforeAutospacing="1" w:after="100" w:afterAutospacing="1"/>
    </w:pPr>
    <w:rPr>
      <w:rFonts w:ascii="ˎ̥" w:hAnsi="ˎ̥"/>
      <w:sz w:val="18"/>
      <w:szCs w:val="18"/>
    </w:rPr>
  </w:style>
  <w:style w:type="paragraph" w:customStyle="1" w:styleId="105">
    <w:name w:val="input99"/>
    <w:basedOn w:val="1"/>
    <w:autoRedefine/>
    <w:qFormat/>
    <w:uiPriority w:val="0"/>
    <w:pPr>
      <w:shd w:val="clear" w:color="auto" w:fill="D8D8D8"/>
      <w:spacing w:before="100" w:beforeAutospacing="1" w:after="100" w:afterAutospacing="1"/>
    </w:pPr>
    <w:rPr>
      <w:rFonts w:ascii="ˎ̥" w:hAnsi="ˎ̥"/>
      <w:sz w:val="18"/>
      <w:szCs w:val="18"/>
    </w:rPr>
  </w:style>
  <w:style w:type="paragraph" w:customStyle="1" w:styleId="106">
    <w:name w:val="input10"/>
    <w:basedOn w:val="1"/>
    <w:qFormat/>
    <w:uiPriority w:val="0"/>
    <w:pPr>
      <w:spacing w:before="100" w:beforeAutospacing="1" w:after="100" w:afterAutospacing="1"/>
    </w:pPr>
    <w:rPr>
      <w:rFonts w:ascii="宋体" w:hAnsi="宋体"/>
      <w:sz w:val="24"/>
    </w:rPr>
  </w:style>
  <w:style w:type="paragraph" w:customStyle="1" w:styleId="107">
    <w:name w:val="botton"/>
    <w:basedOn w:val="1"/>
    <w:uiPriority w:val="0"/>
    <w:pPr>
      <w:pBdr>
        <w:top w:val="outset" w:color="FFFFFF" w:sz="24" w:space="0"/>
        <w:left w:val="outset" w:color="FFFFFF" w:sz="24" w:space="0"/>
        <w:bottom w:val="outset" w:color="E0DFE3" w:sz="24" w:space="0"/>
        <w:right w:val="outset" w:color="E0DFE3" w:sz="24" w:space="0"/>
      </w:pBdr>
      <w:shd w:val="clear" w:color="auto" w:fill="E0DFE3"/>
      <w:spacing w:before="100" w:beforeAutospacing="1" w:after="100" w:afterAutospacing="1"/>
      <w:jc w:val="center"/>
      <w:textAlignment w:val="center"/>
    </w:pPr>
    <w:rPr>
      <w:rFonts w:ascii="ˎ̥" w:hAnsi="ˎ̥"/>
      <w:color w:val="000000"/>
      <w:sz w:val="18"/>
      <w:szCs w:val="18"/>
    </w:rPr>
  </w:style>
  <w:style w:type="paragraph" w:customStyle="1" w:styleId="108">
    <w:name w:val="botton1"/>
    <w:basedOn w:val="1"/>
    <w:autoRedefine/>
    <w:qFormat/>
    <w:uiPriority w:val="0"/>
    <w:pPr>
      <w:pBdr>
        <w:top w:val="outset" w:color="FFFFFF" w:sz="24" w:space="0"/>
        <w:left w:val="outset" w:color="FFFFFF" w:sz="24" w:space="0"/>
        <w:bottom w:val="outset" w:color="E0DFE3" w:sz="24" w:space="0"/>
        <w:right w:val="outset" w:color="E0DFE3" w:sz="24" w:space="0"/>
      </w:pBdr>
      <w:shd w:val="clear" w:color="auto" w:fill="E0DFE3"/>
      <w:spacing w:before="100" w:beforeAutospacing="1" w:after="100" w:afterAutospacing="1"/>
      <w:jc w:val="center"/>
      <w:textAlignment w:val="center"/>
    </w:pPr>
    <w:rPr>
      <w:rFonts w:ascii="ˎ̥" w:hAnsi="ˎ̥"/>
      <w:color w:val="000000"/>
      <w:sz w:val="18"/>
      <w:szCs w:val="18"/>
    </w:rPr>
  </w:style>
  <w:style w:type="paragraph" w:customStyle="1" w:styleId="109">
    <w:name w:val="botton2"/>
    <w:basedOn w:val="1"/>
    <w:qFormat/>
    <w:uiPriority w:val="0"/>
    <w:pPr>
      <w:pBdr>
        <w:top w:val="outset" w:color="FFFFFF" w:sz="24" w:space="0"/>
        <w:left w:val="outset" w:color="FFFFFF" w:sz="24" w:space="0"/>
        <w:bottom w:val="outset" w:color="E0DFE3" w:sz="24" w:space="0"/>
        <w:right w:val="outset" w:color="E0DFE3" w:sz="24" w:space="0"/>
      </w:pBdr>
      <w:shd w:val="clear" w:color="auto" w:fill="E0DFE3"/>
      <w:spacing w:before="100" w:beforeAutospacing="1" w:after="100" w:afterAutospacing="1"/>
      <w:jc w:val="center"/>
      <w:textAlignment w:val="center"/>
    </w:pPr>
    <w:rPr>
      <w:rFonts w:ascii="ˎ̥" w:hAnsi="ˎ̥"/>
      <w:color w:val="000000"/>
      <w:sz w:val="18"/>
      <w:szCs w:val="18"/>
    </w:rPr>
  </w:style>
  <w:style w:type="paragraph" w:customStyle="1" w:styleId="110">
    <w:name w:val="botton3"/>
    <w:basedOn w:val="1"/>
    <w:qFormat/>
    <w:uiPriority w:val="0"/>
    <w:pPr>
      <w:pBdr>
        <w:top w:val="outset" w:color="FFFFFF" w:sz="24" w:space="0"/>
        <w:left w:val="outset" w:color="FFFFFF" w:sz="24" w:space="0"/>
        <w:bottom w:val="outset" w:color="E0DFE3" w:sz="24" w:space="0"/>
        <w:right w:val="outset" w:color="E0DFE3" w:sz="24" w:space="0"/>
      </w:pBdr>
      <w:shd w:val="clear" w:color="auto" w:fill="E0DFE3"/>
      <w:spacing w:before="100" w:beforeAutospacing="1" w:after="100" w:afterAutospacing="1"/>
      <w:jc w:val="center"/>
      <w:textAlignment w:val="center"/>
    </w:pPr>
    <w:rPr>
      <w:rFonts w:ascii="ˎ̥" w:hAnsi="ˎ̥"/>
      <w:color w:val="000000"/>
      <w:sz w:val="18"/>
      <w:szCs w:val="18"/>
    </w:rPr>
  </w:style>
  <w:style w:type="paragraph" w:customStyle="1" w:styleId="111">
    <w:name w:val="botton0"/>
    <w:basedOn w:val="1"/>
    <w:uiPriority w:val="0"/>
    <w:pPr>
      <w:pBdr>
        <w:top w:val="outset" w:color="FFFFFF" w:sz="24" w:space="0"/>
        <w:left w:val="outset" w:color="FFFFFF" w:sz="24" w:space="0"/>
        <w:bottom w:val="outset" w:color="E0DFE3" w:sz="24" w:space="0"/>
        <w:right w:val="outset" w:color="E0DFE3" w:sz="24" w:space="0"/>
      </w:pBdr>
      <w:shd w:val="clear" w:color="auto" w:fill="F7AA00"/>
      <w:spacing w:before="100" w:beforeAutospacing="1" w:after="100" w:afterAutospacing="1"/>
      <w:jc w:val="center"/>
      <w:textAlignment w:val="center"/>
    </w:pPr>
    <w:rPr>
      <w:rFonts w:ascii="ˎ̥" w:hAnsi="ˎ̥"/>
      <w:color w:val="000000"/>
      <w:sz w:val="18"/>
      <w:szCs w:val="18"/>
    </w:rPr>
  </w:style>
  <w:style w:type="paragraph" w:customStyle="1" w:styleId="112">
    <w:name w:val="botton11"/>
    <w:basedOn w:val="1"/>
    <w:autoRedefine/>
    <w:qFormat/>
    <w:uiPriority w:val="0"/>
    <w:pPr>
      <w:pBdr>
        <w:top w:val="outset" w:color="FFFFFF" w:sz="24" w:space="0"/>
        <w:left w:val="outset" w:color="FFFFFF" w:sz="24" w:space="0"/>
        <w:bottom w:val="outset" w:color="E0DFE3" w:sz="24" w:space="0"/>
        <w:right w:val="outset" w:color="E0DFE3" w:sz="24" w:space="0"/>
      </w:pBdr>
      <w:shd w:val="clear" w:color="auto" w:fill="F7AA00"/>
      <w:spacing w:before="100" w:beforeAutospacing="1" w:after="100" w:afterAutospacing="1"/>
      <w:jc w:val="center"/>
      <w:textAlignment w:val="center"/>
    </w:pPr>
    <w:rPr>
      <w:rFonts w:ascii="ˎ̥" w:hAnsi="ˎ̥"/>
      <w:color w:val="000000"/>
      <w:sz w:val="18"/>
      <w:szCs w:val="18"/>
    </w:rPr>
  </w:style>
  <w:style w:type="paragraph" w:customStyle="1" w:styleId="113">
    <w:name w:val="botton22"/>
    <w:basedOn w:val="1"/>
    <w:autoRedefine/>
    <w:qFormat/>
    <w:uiPriority w:val="0"/>
    <w:pPr>
      <w:pBdr>
        <w:top w:val="outset" w:color="FFFFFF" w:sz="24" w:space="0"/>
        <w:left w:val="outset" w:color="FFFFFF" w:sz="24" w:space="0"/>
        <w:bottom w:val="outset" w:color="E0DFE3" w:sz="24" w:space="0"/>
        <w:right w:val="outset" w:color="E0DFE3" w:sz="24" w:space="0"/>
      </w:pBdr>
      <w:shd w:val="clear" w:color="auto" w:fill="F7AA00"/>
      <w:spacing w:before="100" w:beforeAutospacing="1" w:after="100" w:afterAutospacing="1"/>
      <w:jc w:val="center"/>
      <w:textAlignment w:val="center"/>
    </w:pPr>
    <w:rPr>
      <w:rFonts w:ascii="ˎ̥" w:hAnsi="ˎ̥"/>
      <w:color w:val="000000"/>
      <w:sz w:val="18"/>
      <w:szCs w:val="18"/>
    </w:rPr>
  </w:style>
  <w:style w:type="paragraph" w:customStyle="1" w:styleId="114">
    <w:name w:val="botton33"/>
    <w:basedOn w:val="1"/>
    <w:uiPriority w:val="0"/>
    <w:pPr>
      <w:pBdr>
        <w:top w:val="outset" w:color="FFFFFF" w:sz="24" w:space="0"/>
        <w:left w:val="outset" w:color="FFFFFF" w:sz="24" w:space="0"/>
        <w:bottom w:val="outset" w:color="E0DFE3" w:sz="24" w:space="0"/>
        <w:right w:val="outset" w:color="E0DFE3" w:sz="24" w:space="0"/>
      </w:pBdr>
      <w:shd w:val="clear" w:color="auto" w:fill="F7AA00"/>
      <w:spacing w:before="100" w:beforeAutospacing="1" w:after="100" w:afterAutospacing="1"/>
      <w:jc w:val="center"/>
      <w:textAlignment w:val="center"/>
    </w:pPr>
    <w:rPr>
      <w:rFonts w:ascii="ˎ̥" w:hAnsi="ˎ̥"/>
      <w:color w:val="000000"/>
      <w:sz w:val="18"/>
      <w:szCs w:val="18"/>
    </w:rPr>
  </w:style>
  <w:style w:type="paragraph" w:customStyle="1" w:styleId="115">
    <w:name w:val="sec2"/>
    <w:basedOn w:val="1"/>
    <w:uiPriority w:val="0"/>
    <w:pPr>
      <w:pBdr>
        <w:bottom w:val="single" w:color="auto" w:sz="6" w:space="0"/>
      </w:pBdr>
      <w:shd w:val="clear" w:color="auto" w:fill="F7AA00"/>
      <w:spacing w:before="100" w:beforeAutospacing="1" w:after="100" w:afterAutospacing="1"/>
    </w:pPr>
    <w:rPr>
      <w:rFonts w:ascii="宋体" w:hAnsi="宋体"/>
      <w:b/>
      <w:bCs/>
      <w:color w:val="000000"/>
      <w:spacing w:val="75"/>
      <w:sz w:val="24"/>
    </w:rPr>
  </w:style>
  <w:style w:type="paragraph" w:customStyle="1" w:styleId="116">
    <w:name w:val="sec1"/>
    <w:basedOn w:val="1"/>
    <w:qFormat/>
    <w:uiPriority w:val="0"/>
    <w:pPr>
      <w:pBdr>
        <w:top w:val="single" w:color="C0C0C0" w:sz="6" w:space="0"/>
        <w:left w:val="single" w:color="C0C0C0" w:sz="6" w:space="0"/>
        <w:bottom w:val="single" w:color="auto" w:sz="6" w:space="0"/>
        <w:right w:val="single" w:color="C0C0C0" w:sz="6" w:space="0"/>
      </w:pBdr>
      <w:shd w:val="clear" w:color="auto" w:fill="FFFFFF"/>
      <w:spacing w:before="100" w:beforeAutospacing="1" w:after="100" w:afterAutospacing="1"/>
    </w:pPr>
    <w:rPr>
      <w:rFonts w:ascii="宋体" w:hAnsi="宋体"/>
      <w:color w:val="808080"/>
      <w:sz w:val="24"/>
    </w:rPr>
  </w:style>
  <w:style w:type="paragraph" w:customStyle="1" w:styleId="117">
    <w:name w:val="main_tab"/>
    <w:basedOn w:val="1"/>
    <w:qFormat/>
    <w:uiPriority w:val="0"/>
    <w:pPr>
      <w:shd w:val="clear" w:color="auto" w:fill="FFFFFF"/>
      <w:spacing w:before="100" w:beforeAutospacing="1" w:after="100" w:afterAutospacing="1"/>
    </w:pPr>
    <w:rPr>
      <w:rFonts w:ascii="宋体" w:hAnsi="宋体"/>
      <w:color w:val="000000"/>
      <w:sz w:val="24"/>
    </w:rPr>
  </w:style>
  <w:style w:type="paragraph" w:customStyle="1" w:styleId="118">
    <w:name w:val="red"/>
    <w:basedOn w:val="1"/>
    <w:autoRedefine/>
    <w:qFormat/>
    <w:uiPriority w:val="0"/>
    <w:pPr>
      <w:spacing w:before="100" w:beforeAutospacing="1" w:after="100" w:afterAutospacing="1"/>
    </w:pPr>
    <w:rPr>
      <w:rFonts w:ascii="ˎ̥" w:hAnsi="ˎ̥"/>
      <w:color w:val="FF0000"/>
      <w:sz w:val="18"/>
      <w:szCs w:val="18"/>
    </w:rPr>
  </w:style>
  <w:style w:type="paragraph" w:customStyle="1" w:styleId="119">
    <w:name w:val="blue"/>
    <w:basedOn w:val="1"/>
    <w:autoRedefine/>
    <w:qFormat/>
    <w:uiPriority w:val="0"/>
    <w:pPr>
      <w:spacing w:before="100" w:beforeAutospacing="1" w:after="100" w:afterAutospacing="1"/>
    </w:pPr>
    <w:rPr>
      <w:rFonts w:ascii="ˎ̥" w:hAnsi="ˎ̥"/>
      <w:color w:val="0000FF"/>
      <w:sz w:val="18"/>
      <w:szCs w:val="18"/>
    </w:rPr>
  </w:style>
  <w:style w:type="paragraph" w:customStyle="1" w:styleId="120">
    <w:name w:val="blue1"/>
    <w:basedOn w:val="1"/>
    <w:autoRedefine/>
    <w:qFormat/>
    <w:uiPriority w:val="0"/>
    <w:pPr>
      <w:spacing w:before="100" w:beforeAutospacing="1" w:after="100" w:afterAutospacing="1"/>
    </w:pPr>
    <w:rPr>
      <w:rFonts w:ascii="ˎ̥" w:hAnsi="ˎ̥"/>
      <w:color w:val="3366FF"/>
      <w:sz w:val="18"/>
      <w:szCs w:val="18"/>
    </w:rPr>
  </w:style>
  <w:style w:type="paragraph" w:customStyle="1" w:styleId="121">
    <w:name w:val="orange"/>
    <w:basedOn w:val="1"/>
    <w:autoRedefine/>
    <w:qFormat/>
    <w:uiPriority w:val="0"/>
    <w:pPr>
      <w:spacing w:before="100" w:beforeAutospacing="1" w:after="100" w:afterAutospacing="1"/>
    </w:pPr>
    <w:rPr>
      <w:rFonts w:ascii="ˎ̥" w:hAnsi="ˎ̥"/>
      <w:color w:val="F7AA00"/>
      <w:sz w:val="18"/>
      <w:szCs w:val="18"/>
    </w:rPr>
  </w:style>
  <w:style w:type="paragraph" w:customStyle="1" w:styleId="122">
    <w:name w:val="checkdiv"/>
    <w:basedOn w:val="1"/>
    <w:uiPriority w:val="0"/>
    <w:pPr>
      <w:spacing w:before="100" w:beforeAutospacing="1" w:after="100" w:afterAutospacing="1"/>
    </w:pPr>
    <w:rPr>
      <w:rFonts w:ascii="宋体" w:hAnsi="宋体"/>
      <w:sz w:val="24"/>
    </w:rPr>
  </w:style>
  <w:style w:type="paragraph" w:customStyle="1" w:styleId="123">
    <w:name w:val="selopsymbol"/>
    <w:basedOn w:val="1"/>
    <w:autoRedefine/>
    <w:qFormat/>
    <w:uiPriority w:val="0"/>
    <w:pPr>
      <w:spacing w:before="100" w:beforeAutospacing="1" w:after="100" w:afterAutospacing="1"/>
    </w:pPr>
    <w:rPr>
      <w:rFonts w:ascii="ˎ̥" w:hAnsi="ˎ̥"/>
      <w:sz w:val="18"/>
      <w:szCs w:val="18"/>
    </w:rPr>
  </w:style>
  <w:style w:type="paragraph" w:customStyle="1" w:styleId="124">
    <w:name w:val="smallest"/>
    <w:basedOn w:val="1"/>
    <w:autoRedefine/>
    <w:qFormat/>
    <w:uiPriority w:val="0"/>
    <w:pPr>
      <w:spacing w:before="100" w:beforeAutospacing="1" w:after="100" w:afterAutospacing="1"/>
    </w:pPr>
    <w:rPr>
      <w:rFonts w:ascii="Verdana" w:hAnsi="Verdana"/>
      <w:sz w:val="14"/>
      <w:szCs w:val="14"/>
    </w:rPr>
  </w:style>
  <w:style w:type="paragraph" w:customStyle="1" w:styleId="125">
    <w:name w:val="small"/>
    <w:basedOn w:val="1"/>
    <w:autoRedefine/>
    <w:qFormat/>
    <w:uiPriority w:val="0"/>
    <w:pPr>
      <w:spacing w:before="100" w:beforeAutospacing="1" w:after="100" w:afterAutospacing="1"/>
    </w:pPr>
    <w:rPr>
      <w:rFonts w:ascii="Verdana" w:hAnsi="Verdana"/>
      <w:sz w:val="16"/>
      <w:szCs w:val="16"/>
    </w:rPr>
  </w:style>
  <w:style w:type="paragraph" w:customStyle="1" w:styleId="126">
    <w:name w:val="frmobject"/>
    <w:basedOn w:val="1"/>
    <w:autoRedefine/>
    <w:qFormat/>
    <w:uiPriority w:val="0"/>
    <w:pPr>
      <w:spacing w:before="100" w:beforeAutospacing="1" w:after="100" w:afterAutospacing="1"/>
    </w:pPr>
    <w:rPr>
      <w:rFonts w:ascii="Verdana" w:hAnsi="Verdana"/>
    </w:rPr>
  </w:style>
  <w:style w:type="paragraph" w:customStyle="1" w:styleId="127">
    <w:name w:val="cooldisabled"/>
    <w:basedOn w:val="1"/>
    <w:qFormat/>
    <w:uiPriority w:val="0"/>
    <w:pPr>
      <w:spacing w:before="100" w:beforeAutospacing="1" w:after="100" w:afterAutospacing="1"/>
    </w:pPr>
    <w:rPr>
      <w:rFonts w:ascii="宋体" w:hAnsi="宋体"/>
      <w:sz w:val="24"/>
    </w:rPr>
  </w:style>
  <w:style w:type="paragraph" w:customStyle="1" w:styleId="128">
    <w:name w:val="genericbutton"/>
    <w:basedOn w:val="1"/>
    <w:autoRedefine/>
    <w:qFormat/>
    <w:uiPriority w:val="0"/>
    <w:pPr>
      <w:spacing w:before="100" w:beforeAutospacing="1" w:after="100" w:afterAutospacing="1"/>
    </w:pPr>
    <w:rPr>
      <w:rFonts w:ascii="宋体" w:hAnsi="宋体"/>
      <w:sz w:val="24"/>
    </w:rPr>
  </w:style>
  <w:style w:type="paragraph" w:customStyle="1" w:styleId="129">
    <w:name w:val="coolbar"/>
    <w:basedOn w:val="1"/>
    <w:qFormat/>
    <w:uiPriority w:val="0"/>
    <w:pPr>
      <w:spacing w:before="100" w:beforeAutospacing="1" w:after="100" w:afterAutospacing="1"/>
    </w:pPr>
    <w:rPr>
      <w:rFonts w:ascii="宋体" w:hAnsi="宋体"/>
      <w:sz w:val="24"/>
    </w:rPr>
  </w:style>
  <w:style w:type="paragraph" w:customStyle="1" w:styleId="130">
    <w:name w:val="coolbarhandle"/>
    <w:basedOn w:val="1"/>
    <w:autoRedefine/>
    <w:qFormat/>
    <w:uiPriority w:val="0"/>
    <w:rPr>
      <w:rFonts w:ascii="宋体" w:hAnsi="宋体"/>
      <w:sz w:val="24"/>
    </w:rPr>
  </w:style>
  <w:style w:type="paragraph" w:customStyle="1" w:styleId="131">
    <w:name w:val="posbar"/>
    <w:basedOn w:val="1"/>
    <w:autoRedefine/>
    <w:qFormat/>
    <w:uiPriority w:val="0"/>
    <w:pPr>
      <w:pBdr>
        <w:top w:val="dotted" w:color="000000" w:sz="6" w:space="0"/>
        <w:left w:val="dotted" w:color="000000" w:sz="6" w:space="0"/>
        <w:bottom w:val="dotted" w:color="000000" w:sz="6" w:space="0"/>
        <w:right w:val="dotted" w:color="000000" w:sz="6" w:space="0"/>
      </w:pBdr>
      <w:spacing w:before="100" w:beforeAutospacing="1" w:after="100" w:afterAutospacing="1"/>
    </w:pPr>
    <w:rPr>
      <w:rFonts w:ascii="宋体" w:hAnsi="宋体"/>
      <w:sz w:val="24"/>
    </w:rPr>
  </w:style>
  <w:style w:type="paragraph" w:customStyle="1" w:styleId="132">
    <w:name w:val="coolbutton"/>
    <w:basedOn w:val="1"/>
    <w:autoRedefine/>
    <w:qFormat/>
    <w:uiPriority w:val="0"/>
    <w:pPr>
      <w:spacing w:before="100" w:beforeAutospacing="1" w:after="100" w:afterAutospacing="1"/>
      <w:textAlignment w:val="bottom"/>
    </w:pPr>
    <w:rPr>
      <w:rFonts w:ascii="宋体" w:hAnsi="宋体"/>
      <w:sz w:val="24"/>
    </w:rPr>
  </w:style>
  <w:style w:type="paragraph" w:customStyle="1" w:styleId="133">
    <w:name w:val="coolbuttondividerh"/>
    <w:basedOn w:val="1"/>
    <w:uiPriority w:val="0"/>
    <w:pPr>
      <w:spacing w:before="100" w:beforeAutospacing="1" w:after="100" w:afterAutospacing="1"/>
      <w:ind w:right="30"/>
    </w:pPr>
    <w:rPr>
      <w:rFonts w:ascii="宋体" w:hAnsi="宋体"/>
      <w:sz w:val="24"/>
    </w:rPr>
  </w:style>
  <w:style w:type="paragraph" w:customStyle="1" w:styleId="134">
    <w:name w:val="coolbuttondividerv"/>
    <w:basedOn w:val="1"/>
    <w:uiPriority w:val="0"/>
    <w:pPr>
      <w:spacing w:after="30"/>
    </w:pPr>
    <w:rPr>
      <w:rFonts w:ascii="宋体" w:hAnsi="宋体"/>
      <w:sz w:val="24"/>
    </w:rPr>
  </w:style>
  <w:style w:type="paragraph" w:customStyle="1" w:styleId="135">
    <w:name w:val="coolcombo"/>
    <w:basedOn w:val="1"/>
    <w:uiPriority w:val="0"/>
    <w:pPr>
      <w:spacing w:before="15" w:after="100" w:afterAutospacing="1"/>
      <w:ind w:right="30"/>
      <w:textAlignment w:val="top"/>
    </w:pPr>
    <w:rPr>
      <w:rFonts w:ascii="宋体" w:hAnsi="宋体"/>
      <w:sz w:val="24"/>
    </w:rPr>
  </w:style>
  <w:style w:type="paragraph" w:customStyle="1" w:styleId="136">
    <w:name w:val="coolcomboedit"/>
    <w:basedOn w:val="1"/>
    <w:uiPriority w:val="0"/>
    <w:rPr>
      <w:rFonts w:ascii="宋体" w:hAnsi="宋体"/>
      <w:sz w:val="24"/>
    </w:rPr>
  </w:style>
  <w:style w:type="paragraph" w:customStyle="1" w:styleId="137">
    <w:name w:val="coolcombobutton"/>
    <w:basedOn w:val="1"/>
    <w:autoRedefine/>
    <w:qFormat/>
    <w:uiPriority w:val="0"/>
    <w:pPr>
      <w:spacing w:line="120" w:lineRule="atLeast"/>
      <w:jc w:val="center"/>
    </w:pPr>
    <w:rPr>
      <w:rFonts w:ascii="Webdings" w:hAnsi="Webdings"/>
      <w:sz w:val="12"/>
      <w:szCs w:val="12"/>
    </w:rPr>
  </w:style>
  <w:style w:type="paragraph" w:customStyle="1" w:styleId="138">
    <w:name w:val="coolcombodropdown"/>
    <w:basedOn w:val="1"/>
    <w:autoRedefine/>
    <w:qFormat/>
    <w:uiPriority w:val="0"/>
    <w:pPr>
      <w:spacing w:before="100" w:beforeAutospacing="1" w:after="100" w:afterAutospacing="1"/>
    </w:pPr>
    <w:rPr>
      <w:rFonts w:ascii="宋体" w:hAnsi="宋体"/>
      <w:sz w:val="24"/>
    </w:rPr>
  </w:style>
  <w:style w:type="paragraph" w:customStyle="1" w:styleId="139">
    <w:name w:val="cooldatepicker"/>
    <w:basedOn w:val="1"/>
    <w:qFormat/>
    <w:uiPriority w:val="0"/>
    <w:pPr>
      <w:textAlignment w:val="top"/>
    </w:pPr>
    <w:rPr>
      <w:rFonts w:ascii="Verdana" w:hAnsi="Verdana"/>
    </w:rPr>
  </w:style>
  <w:style w:type="paragraph" w:customStyle="1" w:styleId="140">
    <w:name w:val="cooldatepickerleftheader"/>
    <w:basedOn w:val="1"/>
    <w:autoRedefine/>
    <w:qFormat/>
    <w:uiPriority w:val="0"/>
    <w:pPr>
      <w:spacing w:before="100" w:beforeAutospacing="1" w:after="100" w:afterAutospacing="1"/>
      <w:jc w:val="center"/>
    </w:pPr>
    <w:rPr>
      <w:rFonts w:ascii="Verdana" w:hAnsi="Verdana"/>
      <w:b/>
      <w:bCs/>
      <w:sz w:val="16"/>
      <w:szCs w:val="16"/>
    </w:rPr>
  </w:style>
  <w:style w:type="paragraph" w:customStyle="1" w:styleId="141">
    <w:name w:val="cooldatepickercenterheader"/>
    <w:basedOn w:val="1"/>
    <w:uiPriority w:val="0"/>
    <w:pPr>
      <w:spacing w:before="100" w:beforeAutospacing="1" w:after="100" w:afterAutospacing="1"/>
      <w:jc w:val="center"/>
    </w:pPr>
    <w:rPr>
      <w:rFonts w:ascii="Verdana" w:hAnsi="Verdana"/>
      <w:b/>
      <w:bCs/>
      <w:sz w:val="16"/>
      <w:szCs w:val="16"/>
    </w:rPr>
  </w:style>
  <w:style w:type="paragraph" w:customStyle="1" w:styleId="142">
    <w:name w:val="cooldatepickerrightheader"/>
    <w:basedOn w:val="1"/>
    <w:uiPriority w:val="0"/>
    <w:pPr>
      <w:spacing w:before="100" w:beforeAutospacing="1" w:after="100" w:afterAutospacing="1"/>
      <w:jc w:val="center"/>
    </w:pPr>
    <w:rPr>
      <w:rFonts w:ascii="Verdana" w:hAnsi="Verdana"/>
      <w:b/>
      <w:bCs/>
      <w:sz w:val="16"/>
      <w:szCs w:val="16"/>
    </w:rPr>
  </w:style>
  <w:style w:type="paragraph" w:customStyle="1" w:styleId="143">
    <w:name w:val="cooldatepickerday"/>
    <w:basedOn w:val="1"/>
    <w:autoRedefine/>
    <w:qFormat/>
    <w:uiPriority w:val="0"/>
    <w:pPr>
      <w:spacing w:before="100" w:beforeAutospacing="1" w:after="100" w:afterAutospacing="1"/>
      <w:jc w:val="center"/>
    </w:pPr>
    <w:rPr>
      <w:rFonts w:ascii="Verdana" w:hAnsi="Verdana"/>
      <w:b/>
      <w:bCs/>
      <w:sz w:val="16"/>
      <w:szCs w:val="16"/>
    </w:rPr>
  </w:style>
  <w:style w:type="paragraph" w:customStyle="1" w:styleId="144">
    <w:name w:val="cooldatepickerdate"/>
    <w:basedOn w:val="1"/>
    <w:uiPriority w:val="0"/>
    <w:pPr>
      <w:spacing w:before="100" w:beforeAutospacing="1" w:after="100" w:afterAutospacing="1"/>
      <w:jc w:val="center"/>
    </w:pPr>
    <w:rPr>
      <w:rFonts w:ascii="Verdana" w:hAnsi="Verdana"/>
      <w:b/>
      <w:bCs/>
      <w:sz w:val="15"/>
      <w:szCs w:val="15"/>
    </w:rPr>
  </w:style>
  <w:style w:type="paragraph" w:customStyle="1" w:styleId="145">
    <w:name w:val="coolgrid"/>
    <w:basedOn w:val="1"/>
    <w:uiPriority w:val="0"/>
    <w:pPr>
      <w:shd w:val="clear" w:color="auto" w:fill="E0DFE3"/>
    </w:pPr>
    <w:rPr>
      <w:rFonts w:ascii="宋体" w:hAnsi="宋体"/>
      <w:sz w:val="24"/>
    </w:rPr>
  </w:style>
  <w:style w:type="paragraph" w:customStyle="1" w:styleId="146">
    <w:name w:val="querygrid"/>
    <w:basedOn w:val="1"/>
    <w:autoRedefine/>
    <w:qFormat/>
    <w:uiPriority w:val="0"/>
    <w:pPr>
      <w:shd w:val="clear" w:color="auto" w:fill="E0DFE3"/>
    </w:pPr>
    <w:rPr>
      <w:rFonts w:ascii="宋体" w:hAnsi="宋体"/>
      <w:sz w:val="24"/>
    </w:rPr>
  </w:style>
  <w:style w:type="paragraph" w:customStyle="1" w:styleId="147">
    <w:name w:val="coollookup"/>
    <w:basedOn w:val="1"/>
    <w:uiPriority w:val="0"/>
    <w:pPr>
      <w:textAlignment w:val="top"/>
    </w:pPr>
    <w:rPr>
      <w:rFonts w:ascii="Verdana" w:hAnsi="Verdana"/>
    </w:rPr>
  </w:style>
  <w:style w:type="paragraph" w:customStyle="1" w:styleId="148">
    <w:name w:val="coolmask"/>
    <w:basedOn w:val="1"/>
    <w:autoRedefine/>
    <w:qFormat/>
    <w:uiPriority w:val="0"/>
    <w:pPr>
      <w:spacing w:before="100" w:beforeAutospacing="1" w:after="100" w:afterAutospacing="1"/>
    </w:pPr>
    <w:rPr>
      <w:rFonts w:ascii="Verdana" w:hAnsi="Verdana"/>
    </w:rPr>
  </w:style>
  <w:style w:type="paragraph" w:customStyle="1" w:styleId="149">
    <w:name w:val="coolmasknobevel"/>
    <w:basedOn w:val="1"/>
    <w:autoRedefine/>
    <w:qFormat/>
    <w:uiPriority w:val="0"/>
    <w:pPr>
      <w:spacing w:before="100" w:beforeAutospacing="1" w:after="100" w:afterAutospacing="1"/>
    </w:pPr>
    <w:rPr>
      <w:rFonts w:ascii="宋体" w:hAnsi="宋体"/>
      <w:sz w:val="24"/>
    </w:rPr>
  </w:style>
  <w:style w:type="paragraph" w:customStyle="1" w:styleId="150">
    <w:name w:val="coolmenudivhandle"/>
    <w:basedOn w:val="1"/>
    <w:autoRedefine/>
    <w:qFormat/>
    <w:uiPriority w:val="0"/>
    <w:rPr>
      <w:rFonts w:ascii="宋体" w:hAnsi="宋体"/>
      <w:sz w:val="24"/>
    </w:rPr>
  </w:style>
  <w:style w:type="paragraph" w:customStyle="1" w:styleId="151">
    <w:name w:val="coolmenuroot"/>
    <w:basedOn w:val="1"/>
    <w:uiPriority w:val="0"/>
    <w:pPr>
      <w:spacing w:before="100" w:beforeAutospacing="1" w:after="100" w:afterAutospacing="1"/>
      <w:jc w:val="center"/>
      <w:textAlignment w:val="bottom"/>
    </w:pPr>
    <w:rPr>
      <w:rFonts w:ascii="宋体" w:hAnsi="宋体"/>
      <w:sz w:val="24"/>
    </w:rPr>
  </w:style>
  <w:style w:type="paragraph" w:customStyle="1" w:styleId="152">
    <w:name w:val="coolmenu"/>
    <w:basedOn w:val="1"/>
    <w:autoRedefine/>
    <w:qFormat/>
    <w:uiPriority w:val="0"/>
    <w:pPr>
      <w:spacing w:before="100" w:beforeAutospacing="1" w:after="100" w:afterAutospacing="1"/>
    </w:pPr>
    <w:rPr>
      <w:rFonts w:ascii="宋体" w:hAnsi="宋体"/>
      <w:sz w:val="24"/>
    </w:rPr>
  </w:style>
  <w:style w:type="paragraph" w:customStyle="1" w:styleId="153">
    <w:name w:val="coololbar"/>
    <w:basedOn w:val="1"/>
    <w:uiPriority w:val="0"/>
    <w:rPr>
      <w:rFonts w:ascii="宋体" w:hAnsi="宋体"/>
      <w:sz w:val="24"/>
    </w:rPr>
  </w:style>
  <w:style w:type="paragraph" w:customStyle="1" w:styleId="154">
    <w:name w:val="coololbarbuttoncontainer"/>
    <w:basedOn w:val="1"/>
    <w:uiPriority w:val="0"/>
    <w:pPr>
      <w:spacing w:before="100" w:beforeAutospacing="1" w:after="100" w:afterAutospacing="1"/>
    </w:pPr>
    <w:rPr>
      <w:rFonts w:ascii="宋体" w:hAnsi="宋体"/>
      <w:sz w:val="24"/>
    </w:rPr>
  </w:style>
  <w:style w:type="paragraph" w:customStyle="1" w:styleId="155">
    <w:name w:val="coololbarcontainerbutton"/>
    <w:basedOn w:val="1"/>
    <w:uiPriority w:val="0"/>
    <w:pPr>
      <w:spacing w:before="100" w:beforeAutospacing="1" w:after="100" w:afterAutospacing="1"/>
      <w:jc w:val="center"/>
    </w:pPr>
    <w:rPr>
      <w:rFonts w:ascii="宋体" w:hAnsi="宋体"/>
      <w:sz w:val="24"/>
    </w:rPr>
  </w:style>
  <w:style w:type="paragraph" w:customStyle="1" w:styleId="156">
    <w:name w:val="coololbarcontainerbuttontext"/>
    <w:basedOn w:val="1"/>
    <w:uiPriority w:val="0"/>
    <w:pPr>
      <w:spacing w:before="100" w:beforeAutospacing="1" w:after="100" w:afterAutospacing="1"/>
    </w:pPr>
    <w:rPr>
      <w:rFonts w:ascii="宋体" w:hAnsi="宋体"/>
      <w:sz w:val="24"/>
    </w:rPr>
  </w:style>
  <w:style w:type="paragraph" w:customStyle="1" w:styleId="157">
    <w:name w:val="coololbarbutton"/>
    <w:basedOn w:val="1"/>
    <w:uiPriority w:val="0"/>
    <w:pPr>
      <w:spacing w:before="100" w:beforeAutospacing="1" w:after="100" w:afterAutospacing="1"/>
      <w:jc w:val="center"/>
    </w:pPr>
    <w:rPr>
      <w:rFonts w:ascii="宋体" w:hAnsi="宋体"/>
      <w:sz w:val="24"/>
    </w:rPr>
  </w:style>
  <w:style w:type="paragraph" w:customStyle="1" w:styleId="158">
    <w:name w:val="coololbarscrollbutton"/>
    <w:basedOn w:val="1"/>
    <w:uiPriority w:val="0"/>
    <w:pPr>
      <w:spacing w:before="100" w:beforeAutospacing="1" w:after="100" w:afterAutospacing="1" w:line="150" w:lineRule="atLeast"/>
      <w:jc w:val="center"/>
    </w:pPr>
    <w:rPr>
      <w:rFonts w:ascii="Webdings" w:hAnsi="Webdings"/>
      <w:sz w:val="15"/>
      <w:szCs w:val="15"/>
    </w:rPr>
  </w:style>
  <w:style w:type="paragraph" w:customStyle="1" w:styleId="159">
    <w:name w:val="coolselect"/>
    <w:basedOn w:val="1"/>
    <w:uiPriority w:val="0"/>
    <w:rPr>
      <w:rFonts w:ascii="Verdana" w:hAnsi="Verdana"/>
    </w:rPr>
  </w:style>
  <w:style w:type="paragraph" w:customStyle="1" w:styleId="160">
    <w:name w:val="coolselectdropdown"/>
    <w:basedOn w:val="1"/>
    <w:uiPriority w:val="0"/>
    <w:pPr>
      <w:spacing w:before="100" w:beforeAutospacing="1" w:after="100" w:afterAutospacing="1"/>
    </w:pPr>
    <w:rPr>
      <w:rFonts w:ascii="宋体" w:hAnsi="宋体"/>
      <w:sz w:val="24"/>
    </w:rPr>
  </w:style>
  <w:style w:type="paragraph" w:customStyle="1" w:styleId="161">
    <w:name w:val="cooltable"/>
    <w:basedOn w:val="1"/>
    <w:autoRedefine/>
    <w:qFormat/>
    <w:uiPriority w:val="0"/>
    <w:rPr>
      <w:rFonts w:ascii="宋体" w:hAnsi="宋体"/>
      <w:sz w:val="24"/>
    </w:rPr>
  </w:style>
  <w:style w:type="paragraph" w:customStyle="1" w:styleId="162">
    <w:name w:val="cooltree"/>
    <w:basedOn w:val="1"/>
    <w:autoRedefine/>
    <w:qFormat/>
    <w:uiPriority w:val="0"/>
    <w:rPr>
      <w:rFonts w:ascii="宋体" w:hAnsi="宋体"/>
      <w:sz w:val="24"/>
    </w:rPr>
  </w:style>
  <w:style w:type="paragraph" w:customStyle="1" w:styleId="163">
    <w:name w:val="coolwindows"/>
    <w:basedOn w:val="1"/>
    <w:autoRedefine/>
    <w:qFormat/>
    <w:uiPriority w:val="0"/>
    <w:pPr>
      <w:spacing w:before="100" w:beforeAutospacing="1" w:after="100" w:afterAutospacing="1"/>
    </w:pPr>
    <w:rPr>
      <w:rFonts w:ascii="宋体" w:hAnsi="宋体"/>
      <w:vanish/>
      <w:sz w:val="24"/>
    </w:rPr>
  </w:style>
  <w:style w:type="paragraph" w:customStyle="1" w:styleId="164">
    <w:name w:val="input"/>
    <w:basedOn w:val="1"/>
    <w:autoRedefine/>
    <w:qFormat/>
    <w:uiPriority w:val="0"/>
    <w:pPr>
      <w:spacing w:before="100" w:beforeAutospacing="1" w:after="100" w:afterAutospacing="1"/>
    </w:pPr>
    <w:rPr>
      <w:rFonts w:ascii="ˎ̥" w:hAnsi="ˎ̥"/>
      <w:sz w:val="18"/>
      <w:szCs w:val="18"/>
    </w:rPr>
  </w:style>
  <w:style w:type="paragraph" w:customStyle="1" w:styleId="165">
    <w:name w:val="input2"/>
    <w:basedOn w:val="1"/>
    <w:qFormat/>
    <w:uiPriority w:val="0"/>
    <w:pPr>
      <w:spacing w:before="100" w:beforeAutospacing="1" w:after="100" w:afterAutospacing="1"/>
    </w:pPr>
    <w:rPr>
      <w:rFonts w:ascii="ˎ̥" w:hAnsi="ˎ̥"/>
      <w:sz w:val="18"/>
      <w:szCs w:val="18"/>
    </w:rPr>
  </w:style>
  <w:style w:type="paragraph" w:customStyle="1" w:styleId="166">
    <w:name w:val="input4"/>
    <w:basedOn w:val="1"/>
    <w:autoRedefine/>
    <w:qFormat/>
    <w:uiPriority w:val="0"/>
    <w:pPr>
      <w:spacing w:before="100" w:beforeAutospacing="1" w:after="100" w:afterAutospacing="1"/>
    </w:pPr>
    <w:rPr>
      <w:rFonts w:ascii="ˎ̥" w:hAnsi="ˎ̥"/>
      <w:sz w:val="18"/>
      <w:szCs w:val="18"/>
    </w:rPr>
  </w:style>
  <w:style w:type="paragraph" w:customStyle="1" w:styleId="167">
    <w:name w:val="input6"/>
    <w:basedOn w:val="1"/>
    <w:autoRedefine/>
    <w:uiPriority w:val="0"/>
    <w:pPr>
      <w:spacing w:before="100" w:beforeAutospacing="1" w:after="100" w:afterAutospacing="1"/>
    </w:pPr>
    <w:rPr>
      <w:rFonts w:ascii="ˎ̥" w:hAnsi="ˎ̥"/>
      <w:sz w:val="18"/>
      <w:szCs w:val="18"/>
    </w:rPr>
  </w:style>
  <w:style w:type="paragraph" w:customStyle="1" w:styleId="168">
    <w:name w:val="input8"/>
    <w:basedOn w:val="1"/>
    <w:uiPriority w:val="0"/>
    <w:pPr>
      <w:spacing w:before="100" w:beforeAutospacing="1" w:after="100" w:afterAutospacing="1"/>
    </w:pPr>
    <w:rPr>
      <w:rFonts w:ascii="ˎ̥" w:hAnsi="ˎ̥"/>
      <w:sz w:val="18"/>
      <w:szCs w:val="18"/>
    </w:rPr>
  </w:style>
  <w:style w:type="paragraph" w:customStyle="1" w:styleId="169">
    <w:name w:val="coolcomboitem"/>
    <w:basedOn w:val="1"/>
    <w:uiPriority w:val="0"/>
    <w:pPr>
      <w:spacing w:before="100" w:beforeAutospacing="1" w:after="100" w:afterAutospacing="1"/>
    </w:pPr>
    <w:rPr>
      <w:rFonts w:ascii="宋体" w:hAnsi="宋体"/>
      <w:sz w:val="24"/>
    </w:rPr>
  </w:style>
  <w:style w:type="paragraph" w:customStyle="1" w:styleId="170">
    <w:name w:val="coolmenuitem"/>
    <w:basedOn w:val="1"/>
    <w:uiPriority w:val="0"/>
    <w:pPr>
      <w:spacing w:before="100" w:beforeAutospacing="1" w:after="100" w:afterAutospacing="1"/>
    </w:pPr>
    <w:rPr>
      <w:rFonts w:ascii="宋体" w:hAnsi="宋体"/>
      <w:sz w:val="24"/>
    </w:rPr>
  </w:style>
  <w:style w:type="paragraph" w:customStyle="1" w:styleId="171">
    <w:name w:val="coolmenudivider"/>
    <w:basedOn w:val="1"/>
    <w:qFormat/>
    <w:uiPriority w:val="0"/>
    <w:pPr>
      <w:spacing w:before="100" w:beforeAutospacing="1" w:after="100" w:afterAutospacing="1"/>
    </w:pPr>
    <w:rPr>
      <w:rFonts w:ascii="宋体" w:hAnsi="宋体"/>
      <w:sz w:val="24"/>
    </w:rPr>
  </w:style>
  <w:style w:type="paragraph" w:customStyle="1" w:styleId="172">
    <w:name w:val="coolselectitem"/>
    <w:basedOn w:val="1"/>
    <w:qFormat/>
    <w:uiPriority w:val="0"/>
    <w:pPr>
      <w:spacing w:before="100" w:beforeAutospacing="1" w:after="100" w:afterAutospacing="1"/>
    </w:pPr>
    <w:rPr>
      <w:rFonts w:ascii="宋体" w:hAnsi="宋体"/>
      <w:sz w:val="24"/>
    </w:rPr>
  </w:style>
  <w:style w:type="paragraph" w:customStyle="1" w:styleId="173">
    <w:name w:val="icon"/>
    <w:basedOn w:val="1"/>
    <w:qFormat/>
    <w:uiPriority w:val="0"/>
    <w:pPr>
      <w:spacing w:before="100" w:beforeAutospacing="1" w:after="100" w:afterAutospacing="1"/>
    </w:pPr>
    <w:rPr>
      <w:rFonts w:ascii="宋体" w:hAnsi="宋体"/>
      <w:sz w:val="24"/>
    </w:rPr>
  </w:style>
  <w:style w:type="paragraph" w:customStyle="1" w:styleId="174">
    <w:name w:val="pict"/>
    <w:basedOn w:val="1"/>
    <w:autoRedefine/>
    <w:qFormat/>
    <w:uiPriority w:val="0"/>
    <w:pPr>
      <w:spacing w:before="100" w:beforeAutospacing="1" w:after="100" w:afterAutospacing="1"/>
    </w:pPr>
    <w:rPr>
      <w:rFonts w:ascii="宋体" w:hAnsi="宋体"/>
      <w:sz w:val="24"/>
    </w:rPr>
  </w:style>
  <w:style w:type="paragraph" w:customStyle="1" w:styleId="175">
    <w:name w:val="gridhead"/>
    <w:basedOn w:val="1"/>
    <w:autoRedefine/>
    <w:qFormat/>
    <w:uiPriority w:val="0"/>
    <w:pPr>
      <w:spacing w:before="100" w:beforeAutospacing="1" w:after="100" w:afterAutospacing="1"/>
    </w:pPr>
    <w:rPr>
      <w:rFonts w:ascii="宋体" w:hAnsi="宋体"/>
      <w:sz w:val="24"/>
    </w:rPr>
  </w:style>
  <w:style w:type="paragraph" w:customStyle="1" w:styleId="176">
    <w:name w:val="windowcaption"/>
    <w:basedOn w:val="1"/>
    <w:autoRedefine/>
    <w:qFormat/>
    <w:uiPriority w:val="0"/>
    <w:pPr>
      <w:spacing w:before="100" w:beforeAutospacing="1" w:after="100" w:afterAutospacing="1"/>
    </w:pPr>
    <w:rPr>
      <w:rFonts w:ascii="宋体" w:hAnsi="宋体"/>
      <w:sz w:val="24"/>
    </w:rPr>
  </w:style>
  <w:style w:type="paragraph" w:customStyle="1" w:styleId="177">
    <w:name w:val="windowcontent"/>
    <w:basedOn w:val="1"/>
    <w:autoRedefine/>
    <w:qFormat/>
    <w:uiPriority w:val="0"/>
    <w:pPr>
      <w:spacing w:before="100" w:beforeAutospacing="1" w:after="100" w:afterAutospacing="1"/>
    </w:pPr>
    <w:rPr>
      <w:rFonts w:ascii="宋体" w:hAnsi="宋体"/>
      <w:sz w:val="24"/>
    </w:rPr>
  </w:style>
  <w:style w:type="paragraph" w:customStyle="1" w:styleId="178">
    <w:name w:val="coolmenumore"/>
    <w:basedOn w:val="1"/>
    <w:autoRedefine/>
    <w:qFormat/>
    <w:uiPriority w:val="0"/>
    <w:pPr>
      <w:spacing w:before="100" w:beforeAutospacing="1" w:after="100" w:afterAutospacing="1"/>
    </w:pPr>
    <w:rPr>
      <w:rFonts w:ascii="宋体" w:hAnsi="宋体"/>
      <w:sz w:val="24"/>
    </w:rPr>
  </w:style>
  <w:style w:type="paragraph" w:customStyle="1" w:styleId="179">
    <w:name w:val="gridrow"/>
    <w:basedOn w:val="1"/>
    <w:autoRedefine/>
    <w:qFormat/>
    <w:uiPriority w:val="0"/>
    <w:pPr>
      <w:spacing w:before="100" w:beforeAutospacing="1" w:after="100" w:afterAutospacing="1"/>
    </w:pPr>
    <w:rPr>
      <w:rFonts w:ascii="宋体" w:hAnsi="宋体"/>
      <w:sz w:val="24"/>
    </w:rPr>
  </w:style>
  <w:style w:type="paragraph" w:customStyle="1" w:styleId="180">
    <w:name w:val="cooldisabled1"/>
    <w:basedOn w:val="1"/>
    <w:autoRedefine/>
    <w:qFormat/>
    <w:uiPriority w:val="0"/>
    <w:pPr>
      <w:spacing w:before="100" w:beforeAutospacing="1" w:after="100" w:afterAutospacing="1"/>
    </w:pPr>
    <w:rPr>
      <w:rFonts w:ascii="宋体" w:hAnsi="宋体"/>
      <w:sz w:val="24"/>
    </w:rPr>
  </w:style>
  <w:style w:type="paragraph" w:customStyle="1" w:styleId="181">
    <w:name w:val="coolcomboitem1"/>
    <w:basedOn w:val="1"/>
    <w:autoRedefine/>
    <w:qFormat/>
    <w:uiPriority w:val="0"/>
    <w:pPr>
      <w:spacing w:before="15" w:after="15"/>
      <w:ind w:left="15" w:right="15"/>
    </w:pPr>
    <w:rPr>
      <w:rFonts w:ascii="宋体" w:hAnsi="宋体"/>
      <w:sz w:val="24"/>
    </w:rPr>
  </w:style>
  <w:style w:type="paragraph" w:customStyle="1" w:styleId="182">
    <w:name w:val="coolmenuitem1"/>
    <w:basedOn w:val="1"/>
    <w:autoRedefine/>
    <w:qFormat/>
    <w:uiPriority w:val="0"/>
    <w:pPr>
      <w:spacing w:before="15" w:after="15"/>
      <w:ind w:left="15" w:right="15"/>
    </w:pPr>
    <w:rPr>
      <w:rFonts w:ascii="宋体" w:hAnsi="宋体"/>
      <w:sz w:val="24"/>
    </w:rPr>
  </w:style>
  <w:style w:type="paragraph" w:customStyle="1" w:styleId="183">
    <w:name w:val="coolmenumore1"/>
    <w:basedOn w:val="1"/>
    <w:qFormat/>
    <w:uiPriority w:val="0"/>
    <w:pPr>
      <w:spacing w:before="100" w:beforeAutospacing="1" w:after="100" w:afterAutospacing="1"/>
    </w:pPr>
    <w:rPr>
      <w:rFonts w:ascii="Webdings" w:hAnsi="Webdings"/>
      <w:sz w:val="24"/>
    </w:rPr>
  </w:style>
  <w:style w:type="paragraph" w:customStyle="1" w:styleId="184">
    <w:name w:val="coolmenudivider1"/>
    <w:basedOn w:val="1"/>
    <w:autoRedefine/>
    <w:qFormat/>
    <w:uiPriority w:val="0"/>
    <w:pPr>
      <w:pBdr>
        <w:top w:val="inset" w:color="auto" w:sz="6" w:space="0"/>
        <w:left w:val="inset" w:color="auto" w:sz="6" w:space="0"/>
        <w:bottom w:val="inset" w:color="auto" w:sz="6" w:space="0"/>
        <w:right w:val="inset" w:color="auto" w:sz="6" w:space="0"/>
      </w:pBdr>
      <w:spacing w:before="30" w:after="30"/>
      <w:ind w:left="30"/>
    </w:pPr>
    <w:rPr>
      <w:rFonts w:ascii="宋体" w:hAnsi="宋体"/>
      <w:sz w:val="24"/>
    </w:rPr>
  </w:style>
  <w:style w:type="paragraph" w:customStyle="1" w:styleId="185">
    <w:name w:val="coolselectitem1"/>
    <w:basedOn w:val="1"/>
    <w:autoRedefine/>
    <w:uiPriority w:val="0"/>
    <w:pPr>
      <w:spacing w:before="15" w:after="15"/>
      <w:ind w:left="15" w:right="15"/>
    </w:pPr>
    <w:rPr>
      <w:rFonts w:ascii="宋体" w:hAnsi="宋体"/>
      <w:sz w:val="24"/>
    </w:rPr>
  </w:style>
  <w:style w:type="paragraph" w:customStyle="1" w:styleId="186">
    <w:name w:val="icon1"/>
    <w:basedOn w:val="1"/>
    <w:autoRedefine/>
    <w:qFormat/>
    <w:uiPriority w:val="0"/>
    <w:rPr>
      <w:rFonts w:ascii="宋体" w:hAnsi="宋体"/>
      <w:sz w:val="24"/>
    </w:rPr>
  </w:style>
  <w:style w:type="paragraph" w:customStyle="1" w:styleId="187">
    <w:name w:val="pict1"/>
    <w:basedOn w:val="1"/>
    <w:autoRedefine/>
    <w:qFormat/>
    <w:uiPriority w:val="0"/>
    <w:rPr>
      <w:rFonts w:ascii="宋体" w:hAnsi="宋体"/>
      <w:sz w:val="24"/>
    </w:rPr>
  </w:style>
  <w:style w:type="paragraph" w:customStyle="1" w:styleId="188">
    <w:name w:val="gridhead1"/>
    <w:basedOn w:val="1"/>
    <w:autoRedefine/>
    <w:qFormat/>
    <w:uiPriority w:val="0"/>
    <w:pPr>
      <w:spacing w:before="100" w:beforeAutospacing="1" w:after="100" w:afterAutospacing="1"/>
    </w:pPr>
    <w:rPr>
      <w:rFonts w:ascii="宋体" w:hAnsi="宋体"/>
      <w:sz w:val="24"/>
    </w:rPr>
  </w:style>
  <w:style w:type="paragraph" w:customStyle="1" w:styleId="189">
    <w:name w:val="gridrow1"/>
    <w:basedOn w:val="1"/>
    <w:autoRedefine/>
    <w:uiPriority w:val="0"/>
    <w:pPr>
      <w:spacing w:before="100" w:beforeAutospacing="1" w:after="100" w:afterAutospacing="1"/>
    </w:pPr>
    <w:rPr>
      <w:rFonts w:ascii="宋体" w:hAnsi="宋体"/>
      <w:sz w:val="24"/>
    </w:rPr>
  </w:style>
  <w:style w:type="paragraph" w:customStyle="1" w:styleId="190">
    <w:name w:val="gridrow2"/>
    <w:basedOn w:val="1"/>
    <w:qFormat/>
    <w:uiPriority w:val="0"/>
    <w:pPr>
      <w:spacing w:before="100" w:beforeAutospacing="1" w:after="100" w:afterAutospacing="1"/>
    </w:pPr>
    <w:rPr>
      <w:rFonts w:ascii="宋体" w:hAnsi="宋体"/>
      <w:sz w:val="24"/>
    </w:rPr>
  </w:style>
  <w:style w:type="paragraph" w:customStyle="1" w:styleId="191">
    <w:name w:val="windowcaption1"/>
    <w:basedOn w:val="1"/>
    <w:autoRedefine/>
    <w:qFormat/>
    <w:uiPriority w:val="0"/>
    <w:pPr>
      <w:spacing w:before="30" w:after="30"/>
      <w:ind w:left="30" w:right="30"/>
    </w:pPr>
    <w:rPr>
      <w:rFonts w:ascii="宋体" w:hAnsi="宋体"/>
      <w:sz w:val="24"/>
    </w:rPr>
  </w:style>
  <w:style w:type="paragraph" w:customStyle="1" w:styleId="192">
    <w:name w:val="windowcontent1"/>
    <w:basedOn w:val="1"/>
    <w:autoRedefine/>
    <w:uiPriority w:val="0"/>
    <w:pPr>
      <w:spacing w:after="45"/>
      <w:ind w:left="30" w:right="45"/>
    </w:pPr>
    <w:rPr>
      <w:rFonts w:ascii="宋体" w:hAnsi="宋体"/>
      <w:sz w:val="24"/>
    </w:rPr>
  </w:style>
  <w:style w:type="paragraph" w:customStyle="1" w:styleId="193">
    <w:name w:val="windowcaption2"/>
    <w:basedOn w:val="1"/>
    <w:autoRedefine/>
    <w:qFormat/>
    <w:uiPriority w:val="0"/>
    <w:pPr>
      <w:shd w:val="clear" w:color="auto" w:fill="F7AA00"/>
      <w:spacing w:before="30" w:after="30"/>
      <w:ind w:left="30" w:right="30"/>
    </w:pPr>
    <w:rPr>
      <w:rFonts w:ascii="ˎ̥" w:hAnsi="ˎ̥"/>
      <w:b/>
      <w:bCs/>
      <w:color w:val="FFFFFF"/>
      <w:sz w:val="18"/>
      <w:szCs w:val="18"/>
    </w:rPr>
  </w:style>
  <w:style w:type="paragraph" w:customStyle="1" w:styleId="194">
    <w:name w:val="windowcontent2"/>
    <w:basedOn w:val="1"/>
    <w:autoRedefine/>
    <w:qFormat/>
    <w:uiPriority w:val="0"/>
    <w:pPr>
      <w:spacing w:after="45"/>
      <w:ind w:left="30" w:right="45"/>
    </w:pPr>
    <w:rPr>
      <w:rFonts w:ascii="宋体" w:hAnsi="宋体"/>
      <w:sz w:val="24"/>
    </w:rPr>
  </w:style>
  <w:style w:type="paragraph" w:customStyle="1" w:styleId="195">
    <w:name w:val="title55"/>
    <w:basedOn w:val="1"/>
    <w:autoRedefine/>
    <w:qFormat/>
    <w:uiPriority w:val="0"/>
    <w:pPr>
      <w:shd w:val="clear" w:color="auto" w:fill="6F6761"/>
      <w:spacing w:before="100" w:beforeAutospacing="1" w:after="100" w:afterAutospacing="1"/>
    </w:pPr>
    <w:rPr>
      <w:rFonts w:ascii="ˎ̥" w:hAnsi="ˎ̥"/>
      <w:color w:val="FFFFFF"/>
      <w:sz w:val="18"/>
      <w:szCs w:val="18"/>
    </w:rPr>
  </w:style>
  <w:style w:type="paragraph" w:customStyle="1" w:styleId="196">
    <w:name w:val="title88"/>
    <w:basedOn w:val="1"/>
    <w:autoRedefine/>
    <w:qFormat/>
    <w:uiPriority w:val="0"/>
    <w:pPr>
      <w:shd w:val="clear" w:color="auto" w:fill="EEEEEE"/>
      <w:spacing w:before="100" w:beforeAutospacing="1" w:after="100" w:afterAutospacing="1"/>
    </w:pPr>
    <w:rPr>
      <w:rFonts w:ascii="ˎ̥" w:hAnsi="ˎ̥"/>
      <w:color w:val="000000"/>
      <w:sz w:val="18"/>
      <w:szCs w:val="18"/>
    </w:rPr>
  </w:style>
  <w:style w:type="paragraph" w:customStyle="1" w:styleId="197">
    <w:name w:val="title9"/>
    <w:basedOn w:val="1"/>
    <w:autoRedefine/>
    <w:qFormat/>
    <w:uiPriority w:val="0"/>
    <w:pPr>
      <w:shd w:val="clear" w:color="auto" w:fill="FFFFFF"/>
      <w:spacing w:before="100" w:beforeAutospacing="1" w:after="100" w:afterAutospacing="1"/>
    </w:pPr>
    <w:rPr>
      <w:rFonts w:ascii="ˎ̥" w:hAnsi="ˎ̥"/>
      <w:b/>
      <w:bCs/>
      <w:color w:val="000000"/>
      <w:sz w:val="18"/>
      <w:szCs w:val="18"/>
    </w:rPr>
  </w:style>
  <w:style w:type="paragraph" w:customStyle="1" w:styleId="198">
    <w:name w:val="td22"/>
    <w:basedOn w:val="1"/>
    <w:qFormat/>
    <w:uiPriority w:val="0"/>
    <w:pPr>
      <w:shd w:val="clear" w:color="auto" w:fill="FFFFFF"/>
      <w:spacing w:before="100" w:beforeAutospacing="1" w:after="100" w:afterAutospacing="1"/>
      <w:ind w:firstLine="75"/>
    </w:pPr>
    <w:rPr>
      <w:rFonts w:ascii="ˎ̥" w:hAnsi="ˎ̥"/>
      <w:color w:val="000000"/>
      <w:sz w:val="18"/>
      <w:szCs w:val="18"/>
    </w:rPr>
  </w:style>
  <w:style w:type="paragraph" w:customStyle="1" w:styleId="199">
    <w:name w:val="td211"/>
    <w:basedOn w:val="1"/>
    <w:autoRedefine/>
    <w:qFormat/>
    <w:uiPriority w:val="0"/>
    <w:pPr>
      <w:shd w:val="clear" w:color="auto" w:fill="FFFFFF"/>
      <w:spacing w:before="100" w:beforeAutospacing="1" w:after="100" w:afterAutospacing="1"/>
      <w:jc w:val="right"/>
    </w:pPr>
    <w:rPr>
      <w:rFonts w:ascii="ˎ̥" w:hAnsi="ˎ̥"/>
      <w:color w:val="000000"/>
      <w:sz w:val="18"/>
      <w:szCs w:val="18"/>
    </w:rPr>
  </w:style>
  <w:style w:type="paragraph" w:customStyle="1" w:styleId="200">
    <w:name w:val="input23"/>
    <w:basedOn w:val="1"/>
    <w:autoRedefine/>
    <w:qFormat/>
    <w:uiPriority w:val="0"/>
    <w:pPr>
      <w:spacing w:before="100" w:beforeAutospacing="1" w:after="100" w:afterAutospacing="1"/>
    </w:pPr>
    <w:rPr>
      <w:rFonts w:ascii="ˎ̥" w:hAnsi="ˎ̥"/>
      <w:sz w:val="18"/>
      <w:szCs w:val="18"/>
    </w:rPr>
  </w:style>
  <w:style w:type="paragraph" w:customStyle="1" w:styleId="201">
    <w:name w:val="inputa"/>
    <w:basedOn w:val="1"/>
    <w:autoRedefine/>
    <w:qFormat/>
    <w:uiPriority w:val="0"/>
    <w:pPr>
      <w:spacing w:before="100" w:beforeAutospacing="1" w:after="100" w:afterAutospacing="1"/>
    </w:pPr>
    <w:rPr>
      <w:rFonts w:ascii="ˎ̥" w:hAnsi="ˎ̥"/>
      <w:sz w:val="18"/>
      <w:szCs w:val="18"/>
    </w:rPr>
  </w:style>
  <w:style w:type="paragraph" w:customStyle="1" w:styleId="202">
    <w:name w:val="inputaa"/>
    <w:basedOn w:val="1"/>
    <w:autoRedefine/>
    <w:qFormat/>
    <w:uiPriority w:val="0"/>
    <w:pPr>
      <w:shd w:val="clear" w:color="auto" w:fill="D8D8D8"/>
      <w:spacing w:before="100" w:beforeAutospacing="1" w:after="100" w:afterAutospacing="1"/>
    </w:pPr>
    <w:rPr>
      <w:rFonts w:ascii="ˎ̥" w:hAnsi="ˎ̥"/>
      <w:sz w:val="18"/>
      <w:szCs w:val="18"/>
    </w:rPr>
  </w:style>
  <w:style w:type="paragraph" w:customStyle="1" w:styleId="203">
    <w:name w:val="coolmenudiv"/>
    <w:basedOn w:val="1"/>
    <w:autoRedefine/>
    <w:qFormat/>
    <w:uiPriority w:val="0"/>
    <w:pPr>
      <w:spacing w:before="100" w:beforeAutospacing="1" w:after="100" w:afterAutospacing="1"/>
    </w:pPr>
    <w:rPr>
      <w:rFonts w:ascii="ˎ̥" w:hAnsi="ˎ̥"/>
      <w:sz w:val="18"/>
      <w:szCs w:val="18"/>
    </w:rPr>
  </w:style>
  <w:style w:type="paragraph" w:customStyle="1" w:styleId="204">
    <w:name w:val="coolwindow"/>
    <w:basedOn w:val="1"/>
    <w:qFormat/>
    <w:uiPriority w:val="0"/>
    <w:pPr>
      <w:spacing w:before="100" w:beforeAutospacing="1" w:after="100" w:afterAutospacing="1"/>
    </w:pPr>
    <w:rPr>
      <w:rFonts w:ascii="ˎ̥" w:hAnsi="ˎ̥"/>
      <w:sz w:val="18"/>
      <w:szCs w:val="18"/>
    </w:rPr>
  </w:style>
  <w:style w:type="character" w:customStyle="1" w:styleId="205">
    <w:name w:val="文档结构图 Char"/>
    <w:basedOn w:val="39"/>
    <w:link w:val="12"/>
    <w:autoRedefine/>
    <w:semiHidden/>
    <w:qFormat/>
    <w:uiPriority w:val="0"/>
    <w:rPr>
      <w:rFonts w:ascii="Arial" w:hAnsi="Arial" w:eastAsia="宋体" w:cs="Times New Roman"/>
      <w:spacing w:val="-5"/>
      <w:kern w:val="0"/>
      <w:sz w:val="20"/>
      <w:szCs w:val="20"/>
      <w:shd w:val="clear" w:color="auto" w:fill="000080"/>
    </w:rPr>
  </w:style>
  <w:style w:type="character" w:customStyle="1" w:styleId="206">
    <w:name w:val="结束语 Char"/>
    <w:basedOn w:val="39"/>
    <w:link w:val="14"/>
    <w:autoRedefine/>
    <w:qFormat/>
    <w:uiPriority w:val="0"/>
    <w:rPr>
      <w:rFonts w:ascii="Arial" w:hAnsi="Arial" w:eastAsia="宋体" w:cs="Times New Roman"/>
      <w:spacing w:val="-5"/>
      <w:kern w:val="0"/>
      <w:sz w:val="20"/>
      <w:szCs w:val="20"/>
    </w:rPr>
  </w:style>
  <w:style w:type="paragraph" w:customStyle="1" w:styleId="207">
    <w:name w:val="Company Name"/>
    <w:basedOn w:val="1"/>
    <w:autoRedefine/>
    <w:qFormat/>
    <w:uiPriority w:val="0"/>
    <w:pPr>
      <w:keepLines/>
      <w:framePr w:w="3557" w:hSpace="187" w:vSpace="187" w:wrap="notBeside" w:vAnchor="page" w:hAnchor="page" w:x="7345" w:y="1009" w:anchorLock="1"/>
      <w:pBdr>
        <w:top w:val="single" w:color="auto" w:sz="6" w:space="9"/>
        <w:left w:val="single" w:color="auto" w:sz="6" w:space="9"/>
        <w:bottom w:val="single" w:color="auto" w:sz="6" w:space="9"/>
        <w:right w:val="single" w:color="auto" w:sz="6" w:space="9"/>
      </w:pBdr>
      <w:shd w:val="solid" w:color="auto" w:fill="auto"/>
      <w:spacing w:line="320" w:lineRule="exact"/>
    </w:pPr>
    <w:rPr>
      <w:rFonts w:ascii="Arial Black" w:hAnsi="Arial Black"/>
      <w:spacing w:val="-15"/>
      <w:position w:val="-2"/>
      <w:sz w:val="32"/>
    </w:rPr>
  </w:style>
  <w:style w:type="paragraph" w:customStyle="1" w:styleId="208">
    <w:name w:val="Document Label"/>
    <w:basedOn w:val="1"/>
    <w:next w:val="1"/>
    <w:autoRedefine/>
    <w:qFormat/>
    <w:uiPriority w:val="0"/>
    <w:pPr>
      <w:keepNext/>
      <w:keepLines/>
      <w:spacing w:before="400" w:after="120" w:line="240" w:lineRule="atLeast"/>
      <w:ind w:left="-840"/>
    </w:pPr>
    <w:rPr>
      <w:rFonts w:ascii="Arial Black" w:hAnsi="Arial Black"/>
      <w:kern w:val="28"/>
      <w:sz w:val="96"/>
    </w:rPr>
  </w:style>
  <w:style w:type="paragraph" w:customStyle="1" w:styleId="209">
    <w:name w:val="Enclosure"/>
    <w:basedOn w:val="6"/>
    <w:next w:val="1"/>
    <w:autoRedefine/>
    <w:qFormat/>
    <w:uiPriority w:val="0"/>
    <w:pPr>
      <w:keepLines/>
      <w:spacing w:before="220" w:after="220" w:line="180" w:lineRule="atLeast"/>
    </w:pPr>
    <w:rPr>
      <w:rFonts w:ascii="Arial" w:hAnsi="Arial"/>
      <w:sz w:val="20"/>
    </w:rPr>
  </w:style>
  <w:style w:type="paragraph" w:customStyle="1" w:styleId="210">
    <w:name w:val="Header Base"/>
    <w:basedOn w:val="6"/>
    <w:autoRedefine/>
    <w:qFormat/>
    <w:uiPriority w:val="0"/>
    <w:pPr>
      <w:keepLines/>
      <w:tabs>
        <w:tab w:val="center" w:pos="4320"/>
        <w:tab w:val="right" w:pos="8640"/>
      </w:tabs>
      <w:spacing w:line="180" w:lineRule="atLeast"/>
    </w:pPr>
    <w:rPr>
      <w:rFonts w:ascii="Arial" w:hAnsi="Arial"/>
      <w:sz w:val="20"/>
    </w:rPr>
  </w:style>
  <w:style w:type="paragraph" w:customStyle="1" w:styleId="211">
    <w:name w:val="Heading Base"/>
    <w:basedOn w:val="6"/>
    <w:next w:val="6"/>
    <w:autoRedefine/>
    <w:qFormat/>
    <w:uiPriority w:val="0"/>
    <w:pPr>
      <w:keepNext/>
      <w:keepLines/>
      <w:spacing w:line="180" w:lineRule="atLeast"/>
    </w:pPr>
    <w:rPr>
      <w:rFonts w:ascii="Arial Black" w:hAnsi="Arial Black"/>
      <w:spacing w:val="-10"/>
      <w:kern w:val="28"/>
      <w:sz w:val="20"/>
    </w:rPr>
  </w:style>
  <w:style w:type="character" w:customStyle="1" w:styleId="212">
    <w:name w:val="信息标题 Char"/>
    <w:basedOn w:val="39"/>
    <w:link w:val="33"/>
    <w:qFormat/>
    <w:uiPriority w:val="0"/>
    <w:rPr>
      <w:rFonts w:ascii="Arial" w:hAnsi="Arial" w:eastAsia="宋体" w:cs="Times New Roman"/>
      <w:spacing w:val="-5"/>
      <w:kern w:val="0"/>
      <w:sz w:val="20"/>
      <w:szCs w:val="20"/>
    </w:rPr>
  </w:style>
  <w:style w:type="paragraph" w:customStyle="1" w:styleId="213">
    <w:name w:val="Message Header First"/>
    <w:basedOn w:val="33"/>
    <w:next w:val="33"/>
    <w:autoRedefine/>
    <w:qFormat/>
    <w:uiPriority w:val="0"/>
    <w:pPr>
      <w:spacing w:before="220"/>
    </w:pPr>
  </w:style>
  <w:style w:type="character" w:customStyle="1" w:styleId="214">
    <w:name w:val="Message Header Label"/>
    <w:autoRedefine/>
    <w:qFormat/>
    <w:uiPriority w:val="0"/>
    <w:rPr>
      <w:rFonts w:ascii="Arial Black" w:hAnsi="Arial Black"/>
      <w:spacing w:val="-10"/>
      <w:sz w:val="18"/>
    </w:rPr>
  </w:style>
  <w:style w:type="paragraph" w:customStyle="1" w:styleId="215">
    <w:name w:val="Message Header Last"/>
    <w:basedOn w:val="33"/>
    <w:next w:val="6"/>
    <w:autoRedefine/>
    <w:qFormat/>
    <w:uiPriority w:val="0"/>
    <w:pPr>
      <w:pBdr>
        <w:bottom w:val="single" w:color="auto" w:sz="6" w:space="15"/>
      </w:pBdr>
      <w:spacing w:after="320"/>
    </w:pPr>
  </w:style>
  <w:style w:type="paragraph" w:customStyle="1" w:styleId="216">
    <w:name w:val="Return Address"/>
    <w:basedOn w:val="1"/>
    <w:autoRedefine/>
    <w:qFormat/>
    <w:uiPriority w:val="0"/>
    <w:pPr>
      <w:keepLines/>
      <w:framePr w:w="5040" w:hSpace="180" w:wrap="notBeside" w:vAnchor="page" w:hAnchor="page" w:x="1801" w:y="961" w:anchorLock="1"/>
      <w:spacing w:line="200" w:lineRule="atLeast"/>
    </w:pPr>
    <w:rPr>
      <w:spacing w:val="-2"/>
      <w:sz w:val="16"/>
    </w:rPr>
  </w:style>
  <w:style w:type="character" w:customStyle="1" w:styleId="217">
    <w:name w:val="签名 Char"/>
    <w:basedOn w:val="39"/>
    <w:link w:val="25"/>
    <w:autoRedefine/>
    <w:qFormat/>
    <w:uiPriority w:val="0"/>
    <w:rPr>
      <w:rFonts w:ascii="Arial" w:hAnsi="Arial" w:eastAsia="宋体" w:cs="Times New Roman"/>
      <w:spacing w:val="-5"/>
      <w:kern w:val="0"/>
      <w:sz w:val="20"/>
      <w:szCs w:val="20"/>
    </w:rPr>
  </w:style>
  <w:style w:type="paragraph" w:customStyle="1" w:styleId="218">
    <w:name w:val="Signature Job Title"/>
    <w:basedOn w:val="25"/>
    <w:next w:val="1"/>
    <w:autoRedefine/>
    <w:qFormat/>
    <w:uiPriority w:val="0"/>
    <w:pPr>
      <w:spacing w:before="0"/>
    </w:pPr>
  </w:style>
  <w:style w:type="paragraph" w:customStyle="1" w:styleId="219">
    <w:name w:val="Signature Name"/>
    <w:basedOn w:val="25"/>
    <w:next w:val="218"/>
    <w:autoRedefine/>
    <w:qFormat/>
    <w:uiPriority w:val="0"/>
    <w:pPr>
      <w:spacing w:before="720"/>
    </w:pPr>
  </w:style>
  <w:style w:type="paragraph" w:customStyle="1" w:styleId="220">
    <w:name w:val="Default Text"/>
    <w:basedOn w:val="1"/>
    <w:autoRedefine/>
    <w:qFormat/>
    <w:uiPriority w:val="0"/>
    <w:pPr>
      <w:autoSpaceDE w:val="0"/>
      <w:autoSpaceDN w:val="0"/>
      <w:adjustRightInd w:val="0"/>
    </w:pPr>
    <w:rPr>
      <w:rFonts w:ascii="Times New Roman" w:hAnsi="Times New Roman"/>
      <w:spacing w:val="0"/>
      <w:sz w:val="24"/>
      <w:szCs w:val="24"/>
      <w:lang w:eastAsia="en-US"/>
    </w:rPr>
  </w:style>
  <w:style w:type="paragraph" w:customStyle="1" w:styleId="221">
    <w:name w:val="修订1"/>
    <w:autoRedefine/>
    <w:hidden/>
    <w:semiHidden/>
    <w:qFormat/>
    <w:uiPriority w:val="99"/>
    <w:rPr>
      <w:rFonts w:ascii="Arial" w:hAnsi="Arial" w:eastAsia="宋体" w:cs="Times New Roman"/>
      <w:spacing w:val="-5"/>
      <w:lang w:val="en-US" w:eastAsia="zh-CN" w:bidi="ar-SA"/>
    </w:rPr>
  </w:style>
  <w:style w:type="paragraph" w:styleId="222">
    <w:name w:val="List Paragraph"/>
    <w:basedOn w:val="1"/>
    <w:qFormat/>
    <w:uiPriority w:val="34"/>
    <w:pPr>
      <w:widowControl w:val="0"/>
      <w:ind w:firstLine="420" w:firstLineChars="200"/>
      <w:jc w:val="both"/>
    </w:pPr>
    <w:rPr>
      <w:rFonts w:asciiTheme="minorHAnsi" w:hAnsiTheme="minorHAnsi" w:eastAsiaTheme="minorEastAsia" w:cstheme="minorBidi"/>
      <w:spacing w:val="0"/>
      <w:kern w:val="2"/>
      <w:sz w:val="21"/>
      <w:szCs w:val="22"/>
    </w:rPr>
  </w:style>
  <w:style w:type="paragraph" w:customStyle="1" w:styleId="223">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224">
    <w:name w:val="Mention"/>
    <w:basedOn w:val="39"/>
    <w:autoRedefine/>
    <w:semiHidden/>
    <w:unhideWhenUsed/>
    <w:qFormat/>
    <w:uiPriority w:val="99"/>
    <w:rPr>
      <w:color w:val="2B579A"/>
      <w:shd w:val="clear" w:color="auto" w:fill="E6E6E6"/>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4027D0-CDE3-4811-9655-85F2CFA9C8C2}">
  <ds:schemaRefs/>
</ds:datastoreItem>
</file>

<file path=docProps/app.xml><?xml version="1.0" encoding="utf-8"?>
<Properties xmlns="http://schemas.openxmlformats.org/officeDocument/2006/extended-properties" xmlns:vt="http://schemas.openxmlformats.org/officeDocument/2006/docPropsVTypes">
  <Template>Normal.dotm</Template>
  <Pages>5</Pages>
  <Words>1864</Words>
  <Characters>1967</Characters>
  <Lines>260</Lines>
  <Paragraphs>152</Paragraphs>
  <TotalTime>147</TotalTime>
  <ScaleCrop>false</ScaleCrop>
  <LinksUpToDate>false</LinksUpToDate>
  <CharactersWithSpaces>1976</CharactersWithSpaces>
  <Application>WPS Office_12.1.0.21915_F1E327BC-269C-435d-A152-05C5408002CA</Application>
  <DocSecurity>8</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2017-06-23T03:54:00Z</dcterms:created>
  <dc:creator>liuweina</dc:creator>
  <cp:lastModifiedBy>赵静</cp:lastModifiedBy>
  <cp:lastPrinted>2020-11-26T05:51:00Z</cp:lastPrinted>
  <dcterms:modified xsi:type="dcterms:W3CDTF">2025-10-30T03:44:56Z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22E22E03FE504549912EADC90CF117C0_13</vt:lpwstr>
  </property>
  <property fmtid="{D5CDD505-2E9C-101B-9397-08002B2CF9AE}" pid="4" name="KSOTemplateDocerSaveRecord">
    <vt:lpwstr>eyJoZGlkIjoiYTA3OWU2NmIxNDgwZjlmMGQzMDI5MWFmOTkwZjYxOGYiLCJ1c2VySWQiOiIxNjU4NTkzOTI0In0=</vt:lpwstr>
  </property>
</Properties>
</file>