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05F2" w:rsidRDefault="002B05F2">
      <w:pPr>
        <w:spacing w:line="360" w:lineRule="auto"/>
        <w:rPr>
          <w:sz w:val="32"/>
          <w:szCs w:val="32"/>
        </w:rPr>
      </w:pPr>
      <w:bookmarkStart w:id="0" w:name="_GoBack"/>
      <w:bookmarkEnd w:id="0"/>
    </w:p>
    <w:p w:rsidR="002B05F2" w:rsidRDefault="00F677DE" w:rsidP="00F677DE">
      <w:pPr>
        <w:tabs>
          <w:tab w:val="left" w:pos="3150"/>
        </w:tabs>
        <w:spacing w:line="360" w:lineRule="auto"/>
        <w:rPr>
          <w:sz w:val="32"/>
          <w:szCs w:val="32"/>
        </w:rPr>
      </w:pPr>
      <w:r>
        <w:rPr>
          <w:sz w:val="32"/>
          <w:szCs w:val="32"/>
        </w:rPr>
        <w:tab/>
      </w:r>
    </w:p>
    <w:p w:rsidR="002B05F2" w:rsidRDefault="002B05F2">
      <w:pPr>
        <w:spacing w:line="360" w:lineRule="auto"/>
        <w:rPr>
          <w:sz w:val="32"/>
          <w:szCs w:val="32"/>
        </w:rPr>
      </w:pPr>
    </w:p>
    <w:p w:rsidR="002B05F2" w:rsidRDefault="002B05F2">
      <w:pPr>
        <w:spacing w:line="360" w:lineRule="auto"/>
        <w:rPr>
          <w:sz w:val="32"/>
          <w:szCs w:val="32"/>
        </w:rPr>
      </w:pPr>
    </w:p>
    <w:p w:rsidR="002B05F2" w:rsidRDefault="002B05F2" w:rsidP="00713E5A">
      <w:pPr>
        <w:spacing w:line="360" w:lineRule="auto"/>
        <w:rPr>
          <w:rFonts w:ascii="黑体" w:eastAsia="黑体" w:hAnsi="宋体"/>
          <w:b/>
          <w:sz w:val="44"/>
          <w:szCs w:val="44"/>
        </w:rPr>
      </w:pPr>
    </w:p>
    <w:p w:rsidR="002B05F2" w:rsidRPr="00BA0B5E" w:rsidRDefault="007D2CE0">
      <w:pPr>
        <w:spacing w:line="360" w:lineRule="auto"/>
        <w:jc w:val="center"/>
        <w:rPr>
          <w:rFonts w:ascii="黑体" w:eastAsia="黑体" w:hAnsi="宋体"/>
          <w:b/>
          <w:sz w:val="44"/>
          <w:szCs w:val="44"/>
        </w:rPr>
      </w:pPr>
      <w:r w:rsidRPr="00BA0B5E">
        <w:rPr>
          <w:rFonts w:ascii="黑体" w:eastAsia="黑体" w:hAnsi="宋体" w:hint="eastAsia"/>
          <w:b/>
          <w:sz w:val="44"/>
          <w:szCs w:val="44"/>
        </w:rPr>
        <w:t>方正富邦创新动力</w:t>
      </w:r>
      <w:r w:rsidR="00760A02">
        <w:rPr>
          <w:rFonts w:ascii="黑体" w:eastAsia="黑体" w:hAnsi="宋体" w:hint="eastAsia"/>
          <w:b/>
          <w:sz w:val="44"/>
          <w:szCs w:val="44"/>
        </w:rPr>
        <w:t>混合</w:t>
      </w:r>
      <w:r w:rsidR="004B124D" w:rsidRPr="00BA0B5E">
        <w:rPr>
          <w:rFonts w:ascii="黑体" w:eastAsia="黑体" w:hAnsi="宋体" w:hint="eastAsia"/>
          <w:b/>
          <w:sz w:val="44"/>
          <w:szCs w:val="44"/>
        </w:rPr>
        <w:t>型</w:t>
      </w:r>
      <w:r w:rsidR="002B05F2" w:rsidRPr="00BA0B5E">
        <w:rPr>
          <w:rFonts w:ascii="黑体" w:eastAsia="黑体" w:hAnsi="宋体" w:hint="eastAsia"/>
          <w:b/>
          <w:sz w:val="44"/>
          <w:szCs w:val="44"/>
        </w:rPr>
        <w:t>证券投资基金</w:t>
      </w:r>
    </w:p>
    <w:p w:rsidR="002B05F2" w:rsidRPr="00BA0B5E" w:rsidRDefault="002B05F2">
      <w:pPr>
        <w:spacing w:line="360" w:lineRule="auto"/>
        <w:jc w:val="center"/>
        <w:rPr>
          <w:rFonts w:ascii="黑体" w:eastAsia="黑体" w:hAnsi="宋体"/>
          <w:b/>
          <w:sz w:val="44"/>
          <w:szCs w:val="44"/>
        </w:rPr>
      </w:pPr>
      <w:r w:rsidRPr="00BA0B5E">
        <w:rPr>
          <w:rFonts w:ascii="黑体" w:eastAsia="黑体" w:hAnsi="宋体" w:hint="eastAsia"/>
          <w:b/>
          <w:sz w:val="44"/>
          <w:szCs w:val="44"/>
        </w:rPr>
        <w:t>招募说明书</w:t>
      </w:r>
      <w:r w:rsidR="0060075D" w:rsidRPr="00BA0B5E">
        <w:rPr>
          <w:rFonts w:ascii="黑体" w:eastAsia="黑体" w:hAnsi="宋体" w:hint="eastAsia"/>
          <w:b/>
          <w:sz w:val="44"/>
          <w:szCs w:val="44"/>
        </w:rPr>
        <w:t>（更新）</w:t>
      </w:r>
    </w:p>
    <w:p w:rsidR="0060075D" w:rsidRPr="00BA0B5E" w:rsidRDefault="0060075D">
      <w:pPr>
        <w:spacing w:line="360" w:lineRule="auto"/>
        <w:jc w:val="center"/>
        <w:rPr>
          <w:rFonts w:ascii="黑体" w:eastAsia="黑体" w:hAnsi="宋体"/>
          <w:b/>
          <w:sz w:val="44"/>
          <w:szCs w:val="44"/>
        </w:rPr>
      </w:pPr>
    </w:p>
    <w:p w:rsidR="0060075D" w:rsidRPr="00BA0B5E" w:rsidRDefault="0060075D">
      <w:pPr>
        <w:spacing w:line="360" w:lineRule="auto"/>
        <w:jc w:val="center"/>
        <w:rPr>
          <w:rFonts w:ascii="黑体" w:eastAsia="黑体" w:hAnsi="宋体"/>
          <w:b/>
          <w:sz w:val="44"/>
          <w:szCs w:val="44"/>
        </w:rPr>
      </w:pPr>
    </w:p>
    <w:p w:rsidR="002B05F2" w:rsidRPr="00BA0B5E" w:rsidRDefault="000D1325" w:rsidP="00713E5A">
      <w:pPr>
        <w:spacing w:line="360" w:lineRule="auto"/>
        <w:jc w:val="center"/>
        <w:rPr>
          <w:rFonts w:ascii="黑体" w:eastAsia="黑体" w:hAnsi="黑体"/>
          <w:b/>
          <w:bCs/>
          <w:sz w:val="36"/>
          <w:szCs w:val="36"/>
        </w:rPr>
      </w:pPr>
      <w:r>
        <w:rPr>
          <w:rFonts w:ascii="黑体" w:eastAsia="黑体" w:hAnsi="黑体" w:hint="eastAsia"/>
          <w:b/>
          <w:bCs/>
          <w:sz w:val="36"/>
          <w:szCs w:val="36"/>
        </w:rPr>
        <w:t>2017</w:t>
      </w:r>
      <w:r w:rsidR="0060075D" w:rsidRPr="00BA0B5E">
        <w:rPr>
          <w:rFonts w:ascii="黑体" w:eastAsia="黑体" w:hAnsi="黑体" w:hint="eastAsia"/>
          <w:b/>
          <w:bCs/>
          <w:sz w:val="36"/>
          <w:szCs w:val="36"/>
        </w:rPr>
        <w:t>年</w:t>
      </w:r>
      <w:r w:rsidR="000734C1" w:rsidRPr="00BA0B5E">
        <w:rPr>
          <w:rFonts w:ascii="黑体" w:eastAsia="黑体" w:hAnsi="黑体" w:hint="eastAsia"/>
          <w:b/>
          <w:bCs/>
          <w:sz w:val="36"/>
          <w:szCs w:val="36"/>
        </w:rPr>
        <w:t>第</w:t>
      </w:r>
      <w:r w:rsidR="000734C1">
        <w:rPr>
          <w:rFonts w:ascii="黑体" w:eastAsia="黑体" w:hAnsi="黑体" w:hint="eastAsia"/>
          <w:b/>
          <w:bCs/>
          <w:sz w:val="36"/>
          <w:szCs w:val="36"/>
        </w:rPr>
        <w:t>2</w:t>
      </w:r>
      <w:r w:rsidR="0060075D" w:rsidRPr="00BA0B5E">
        <w:rPr>
          <w:rFonts w:ascii="黑体" w:eastAsia="黑体" w:hAnsi="黑体" w:hint="eastAsia"/>
          <w:b/>
          <w:bCs/>
          <w:sz w:val="36"/>
          <w:szCs w:val="36"/>
        </w:rPr>
        <w:t>号</w:t>
      </w:r>
    </w:p>
    <w:p w:rsidR="002B05F2" w:rsidRPr="00BA0B5E" w:rsidRDefault="002B05F2" w:rsidP="00713E5A">
      <w:pPr>
        <w:spacing w:line="360" w:lineRule="auto"/>
        <w:jc w:val="center"/>
        <w:rPr>
          <w:rFonts w:ascii="黑体" w:eastAsia="黑体" w:hAnsi="黑体"/>
          <w:b/>
          <w:bCs/>
          <w:sz w:val="36"/>
          <w:szCs w:val="36"/>
        </w:rPr>
      </w:pPr>
    </w:p>
    <w:p w:rsidR="002B05F2" w:rsidRPr="00BA0B5E" w:rsidRDefault="002B05F2" w:rsidP="00713E5A">
      <w:pPr>
        <w:spacing w:line="360" w:lineRule="auto"/>
        <w:rPr>
          <w:rFonts w:ascii="宋体"/>
          <w:sz w:val="44"/>
          <w:szCs w:val="44"/>
        </w:rPr>
      </w:pPr>
    </w:p>
    <w:p w:rsidR="002B05F2" w:rsidRPr="00BA0B5E" w:rsidRDefault="002B05F2" w:rsidP="00713E5A">
      <w:pPr>
        <w:spacing w:line="360" w:lineRule="auto"/>
        <w:rPr>
          <w:rFonts w:ascii="宋体"/>
          <w:sz w:val="44"/>
          <w:szCs w:val="44"/>
        </w:rPr>
      </w:pPr>
    </w:p>
    <w:p w:rsidR="002B05F2" w:rsidRPr="00BA0B5E" w:rsidRDefault="002B05F2" w:rsidP="00713E5A">
      <w:pPr>
        <w:spacing w:line="360" w:lineRule="auto"/>
        <w:rPr>
          <w:rFonts w:ascii="宋体"/>
          <w:sz w:val="44"/>
          <w:szCs w:val="44"/>
        </w:rPr>
      </w:pPr>
    </w:p>
    <w:p w:rsidR="00713E5A" w:rsidRPr="00BA0B5E" w:rsidRDefault="00713E5A" w:rsidP="00713E5A">
      <w:pPr>
        <w:spacing w:line="360" w:lineRule="auto"/>
        <w:rPr>
          <w:rFonts w:ascii="宋体"/>
          <w:sz w:val="44"/>
          <w:szCs w:val="44"/>
        </w:rPr>
      </w:pPr>
    </w:p>
    <w:p w:rsidR="0060075D" w:rsidRPr="00BA0B5E" w:rsidRDefault="0060075D" w:rsidP="00713E5A">
      <w:pPr>
        <w:spacing w:line="360" w:lineRule="auto"/>
        <w:rPr>
          <w:rFonts w:ascii="宋体"/>
          <w:sz w:val="44"/>
          <w:szCs w:val="44"/>
        </w:rPr>
      </w:pPr>
    </w:p>
    <w:p w:rsidR="002B05F2" w:rsidRPr="00BA0B5E" w:rsidRDefault="002B05F2" w:rsidP="00713E5A">
      <w:pPr>
        <w:spacing w:line="360" w:lineRule="auto"/>
        <w:jc w:val="center"/>
        <w:rPr>
          <w:rFonts w:ascii="黑体" w:eastAsia="黑体" w:hAnsi="宋体"/>
          <w:b/>
          <w:sz w:val="28"/>
          <w:szCs w:val="28"/>
        </w:rPr>
      </w:pPr>
      <w:r w:rsidRPr="00BA0B5E">
        <w:rPr>
          <w:rFonts w:ascii="黑体" w:eastAsia="黑体" w:hAnsi="宋体" w:hint="eastAsia"/>
          <w:b/>
          <w:sz w:val="28"/>
          <w:szCs w:val="28"/>
        </w:rPr>
        <w:t>基金管理人：</w:t>
      </w:r>
      <w:r w:rsidR="007A52FB" w:rsidRPr="00BA0B5E">
        <w:rPr>
          <w:rFonts w:ascii="黑体" w:eastAsia="黑体" w:hAnsi="宋体" w:hint="eastAsia"/>
          <w:b/>
          <w:sz w:val="28"/>
          <w:szCs w:val="28"/>
        </w:rPr>
        <w:t>方正富邦</w:t>
      </w:r>
      <w:r w:rsidRPr="00BA0B5E">
        <w:rPr>
          <w:rFonts w:ascii="黑体" w:eastAsia="黑体" w:hAnsi="宋体" w:hint="eastAsia"/>
          <w:b/>
          <w:sz w:val="28"/>
          <w:szCs w:val="28"/>
        </w:rPr>
        <w:t>基金管理有限公司</w:t>
      </w:r>
    </w:p>
    <w:p w:rsidR="002B05F2" w:rsidRPr="00BA0B5E" w:rsidRDefault="002B05F2" w:rsidP="00713E5A">
      <w:pPr>
        <w:spacing w:line="360" w:lineRule="auto"/>
        <w:jc w:val="center"/>
        <w:rPr>
          <w:rFonts w:ascii="黑体" w:eastAsia="黑体" w:hAnsi="宋体"/>
          <w:b/>
          <w:sz w:val="28"/>
          <w:szCs w:val="28"/>
        </w:rPr>
      </w:pPr>
      <w:r w:rsidRPr="00BA0B5E">
        <w:rPr>
          <w:rFonts w:ascii="黑体" w:eastAsia="黑体" w:hAnsi="宋体" w:hint="eastAsia"/>
          <w:b/>
          <w:sz w:val="28"/>
          <w:szCs w:val="28"/>
        </w:rPr>
        <w:t>基金托管人：中国</w:t>
      </w:r>
      <w:r w:rsidR="000D77E9" w:rsidRPr="00BA0B5E">
        <w:rPr>
          <w:rFonts w:ascii="黑体" w:eastAsia="黑体" w:hAnsi="宋体" w:hint="eastAsia"/>
          <w:b/>
          <w:sz w:val="28"/>
          <w:szCs w:val="28"/>
        </w:rPr>
        <w:t>建设</w:t>
      </w:r>
      <w:r w:rsidRPr="00BA0B5E">
        <w:rPr>
          <w:rFonts w:ascii="黑体" w:eastAsia="黑体" w:hAnsi="宋体" w:hint="eastAsia"/>
          <w:b/>
          <w:sz w:val="28"/>
          <w:szCs w:val="28"/>
        </w:rPr>
        <w:t>银行</w:t>
      </w:r>
      <w:r w:rsidR="00AD6FC9" w:rsidRPr="00BA0B5E">
        <w:rPr>
          <w:rFonts w:ascii="黑体" w:eastAsia="黑体" w:hAnsi="宋体" w:hint="eastAsia"/>
          <w:b/>
          <w:sz w:val="28"/>
          <w:szCs w:val="28"/>
        </w:rPr>
        <w:t>股份有限公司</w:t>
      </w:r>
    </w:p>
    <w:p w:rsidR="0076701D" w:rsidRDefault="0076701D" w:rsidP="00063AC3">
      <w:pPr>
        <w:widowControl/>
        <w:spacing w:line="360" w:lineRule="auto"/>
        <w:rPr>
          <w:rFonts w:ascii="宋体" w:hAnsi="宋体" w:cs="宋体"/>
          <w:kern w:val="0"/>
        </w:rPr>
      </w:pPr>
    </w:p>
    <w:p w:rsidR="0076701D" w:rsidRDefault="0076701D" w:rsidP="00063AC3">
      <w:pPr>
        <w:widowControl/>
        <w:spacing w:line="360" w:lineRule="auto"/>
        <w:rPr>
          <w:rFonts w:ascii="宋体" w:hAnsi="宋体" w:cs="宋体"/>
          <w:kern w:val="0"/>
        </w:rPr>
      </w:pPr>
    </w:p>
    <w:p w:rsidR="000734C1" w:rsidRPr="00063AC3" w:rsidRDefault="005C1921" w:rsidP="000734C1">
      <w:pPr>
        <w:spacing w:line="360" w:lineRule="auto"/>
        <w:jc w:val="center"/>
        <w:rPr>
          <w:rFonts w:ascii="黑体" w:eastAsia="黑体" w:hAnsi="宋体"/>
          <w:b/>
          <w:sz w:val="28"/>
          <w:szCs w:val="28"/>
        </w:rPr>
      </w:pPr>
      <w:r w:rsidRPr="00063AC3">
        <w:rPr>
          <w:rFonts w:ascii="黑体" w:eastAsia="黑体" w:hAnsi="宋体" w:hint="eastAsia"/>
          <w:b/>
          <w:sz w:val="28"/>
          <w:szCs w:val="28"/>
        </w:rPr>
        <w:t>二〇一七年八月</w:t>
      </w:r>
    </w:p>
    <w:p w:rsidR="0060075D" w:rsidRPr="00BA0B5E" w:rsidRDefault="0060075D">
      <w:pPr>
        <w:widowControl/>
        <w:spacing w:line="360" w:lineRule="auto"/>
        <w:ind w:firstLineChars="200" w:firstLine="420"/>
        <w:rPr>
          <w:rFonts w:ascii="宋体" w:hAnsi="宋体" w:cs="宋体"/>
          <w:kern w:val="0"/>
        </w:rPr>
      </w:pPr>
    </w:p>
    <w:p w:rsidR="00A84342" w:rsidRPr="00BA0B5E" w:rsidRDefault="00A84342" w:rsidP="00A84342">
      <w:pPr>
        <w:pStyle w:val="ac"/>
        <w:ind w:left="0" w:firstLine="0"/>
        <w:rPr>
          <w:kern w:val="0"/>
          <w:sz w:val="32"/>
          <w:szCs w:val="32"/>
        </w:rPr>
      </w:pPr>
      <w:bookmarkStart w:id="1" w:name="_Toc309809594"/>
      <w:bookmarkStart w:id="2" w:name="_Toc329159280"/>
      <w:bookmarkStart w:id="3" w:name="_Toc408472935"/>
      <w:bookmarkStart w:id="4" w:name="_Toc486253688"/>
      <w:r w:rsidRPr="00BA0B5E">
        <w:rPr>
          <w:rFonts w:hint="eastAsia"/>
          <w:kern w:val="0"/>
          <w:sz w:val="32"/>
          <w:szCs w:val="32"/>
        </w:rPr>
        <w:lastRenderedPageBreak/>
        <w:t>重要提示</w:t>
      </w:r>
      <w:bookmarkEnd w:id="1"/>
      <w:bookmarkEnd w:id="2"/>
      <w:bookmarkEnd w:id="3"/>
      <w:bookmarkEnd w:id="4"/>
    </w:p>
    <w:p w:rsidR="00A84342" w:rsidRPr="00BA0B5E" w:rsidRDefault="00A84342" w:rsidP="00A84342">
      <w:pPr>
        <w:widowControl/>
        <w:spacing w:line="360" w:lineRule="auto"/>
        <w:ind w:firstLineChars="200" w:firstLine="480"/>
        <w:rPr>
          <w:sz w:val="24"/>
        </w:rPr>
      </w:pPr>
      <w:r w:rsidRPr="00BA0B5E">
        <w:rPr>
          <w:rFonts w:hint="eastAsia"/>
          <w:sz w:val="24"/>
        </w:rPr>
        <w:t>方正富邦创新动力</w:t>
      </w:r>
      <w:r w:rsidR="00760A02">
        <w:rPr>
          <w:rFonts w:hint="eastAsia"/>
          <w:sz w:val="24"/>
        </w:rPr>
        <w:t>混合</w:t>
      </w:r>
      <w:r w:rsidRPr="00BA0B5E">
        <w:rPr>
          <w:rFonts w:hint="eastAsia"/>
          <w:sz w:val="24"/>
        </w:rPr>
        <w:t>型证券投资基金（以下简称“本基金”）经</w:t>
      </w:r>
      <w:r w:rsidRPr="00BA0B5E">
        <w:rPr>
          <w:rFonts w:hint="eastAsia"/>
          <w:sz w:val="24"/>
        </w:rPr>
        <w:t>2011</w:t>
      </w:r>
      <w:r w:rsidRPr="00BA0B5E">
        <w:rPr>
          <w:rFonts w:hint="eastAsia"/>
          <w:sz w:val="24"/>
        </w:rPr>
        <w:t>年</w:t>
      </w:r>
      <w:r w:rsidRPr="00BA0B5E">
        <w:rPr>
          <w:rFonts w:hint="eastAsia"/>
          <w:sz w:val="24"/>
        </w:rPr>
        <w:t>10</w:t>
      </w:r>
      <w:r w:rsidRPr="00BA0B5E">
        <w:rPr>
          <w:rFonts w:hint="eastAsia"/>
          <w:sz w:val="24"/>
        </w:rPr>
        <w:t>月</w:t>
      </w:r>
      <w:r w:rsidRPr="00BA0B5E">
        <w:rPr>
          <w:rFonts w:hint="eastAsia"/>
          <w:sz w:val="24"/>
        </w:rPr>
        <w:t>25</w:t>
      </w:r>
      <w:r w:rsidRPr="00BA0B5E">
        <w:rPr>
          <w:rFonts w:hint="eastAsia"/>
          <w:sz w:val="24"/>
        </w:rPr>
        <w:t>日中国证券监督管理委员会证监许可﹝</w:t>
      </w:r>
      <w:r w:rsidRPr="00BA0B5E">
        <w:rPr>
          <w:rFonts w:hint="eastAsia"/>
          <w:sz w:val="24"/>
        </w:rPr>
        <w:t>2011</w:t>
      </w:r>
      <w:proofErr w:type="gramStart"/>
      <w:r w:rsidRPr="00BA0B5E">
        <w:rPr>
          <w:rFonts w:hint="eastAsia"/>
          <w:sz w:val="24"/>
        </w:rPr>
        <w:t>〕</w:t>
      </w:r>
      <w:proofErr w:type="gramEnd"/>
      <w:r w:rsidRPr="00BA0B5E">
        <w:rPr>
          <w:rFonts w:hint="eastAsia"/>
          <w:sz w:val="24"/>
        </w:rPr>
        <w:t>1703</w:t>
      </w:r>
      <w:r w:rsidR="00B84427" w:rsidRPr="00BA0B5E">
        <w:rPr>
          <w:rFonts w:hint="eastAsia"/>
          <w:sz w:val="24"/>
        </w:rPr>
        <w:t>号《关于核准方正富邦创新动力</w:t>
      </w:r>
      <w:r w:rsidR="001B272F">
        <w:rPr>
          <w:rFonts w:hint="eastAsia"/>
          <w:sz w:val="24"/>
        </w:rPr>
        <w:t>股票</w:t>
      </w:r>
      <w:r w:rsidR="00B84427" w:rsidRPr="00BA0B5E">
        <w:rPr>
          <w:rFonts w:hint="eastAsia"/>
          <w:sz w:val="24"/>
        </w:rPr>
        <w:t>型证券投资基金募集的批复》</w:t>
      </w:r>
      <w:r w:rsidRPr="00BA0B5E">
        <w:rPr>
          <w:rFonts w:hint="eastAsia"/>
          <w:sz w:val="24"/>
        </w:rPr>
        <w:t>核准募集。</w:t>
      </w:r>
      <w:r w:rsidR="0060075D" w:rsidRPr="00BA0B5E">
        <w:rPr>
          <w:sz w:val="24"/>
        </w:rPr>
        <w:t>本基金的基金合同于</w:t>
      </w:r>
      <w:r w:rsidR="0060075D" w:rsidRPr="00BA0B5E">
        <w:rPr>
          <w:sz w:val="24"/>
        </w:rPr>
        <w:t>20</w:t>
      </w:r>
      <w:r w:rsidR="0060075D" w:rsidRPr="00BA0B5E">
        <w:rPr>
          <w:rFonts w:hint="eastAsia"/>
          <w:sz w:val="24"/>
        </w:rPr>
        <w:t>11</w:t>
      </w:r>
      <w:r w:rsidR="0060075D" w:rsidRPr="00BA0B5E">
        <w:rPr>
          <w:sz w:val="24"/>
        </w:rPr>
        <w:t>年</w:t>
      </w:r>
      <w:r w:rsidR="0060075D" w:rsidRPr="00BA0B5E">
        <w:rPr>
          <w:sz w:val="24"/>
        </w:rPr>
        <w:t>1</w:t>
      </w:r>
      <w:r w:rsidR="0060075D" w:rsidRPr="00BA0B5E">
        <w:rPr>
          <w:rFonts w:hint="eastAsia"/>
          <w:sz w:val="24"/>
        </w:rPr>
        <w:t>2</w:t>
      </w:r>
      <w:r w:rsidR="0060075D" w:rsidRPr="00BA0B5E">
        <w:rPr>
          <w:sz w:val="24"/>
        </w:rPr>
        <w:t>月</w:t>
      </w:r>
      <w:r w:rsidR="0060075D" w:rsidRPr="00BA0B5E">
        <w:rPr>
          <w:rFonts w:hint="eastAsia"/>
          <w:sz w:val="24"/>
        </w:rPr>
        <w:t>26</w:t>
      </w:r>
      <w:r w:rsidR="0060075D" w:rsidRPr="00BA0B5E">
        <w:rPr>
          <w:sz w:val="24"/>
        </w:rPr>
        <w:t>日正式生效。</w:t>
      </w:r>
    </w:p>
    <w:p w:rsidR="00A84342" w:rsidRPr="00BA0B5E" w:rsidRDefault="00A84342" w:rsidP="00A84342">
      <w:pPr>
        <w:widowControl/>
        <w:spacing w:line="360" w:lineRule="auto"/>
        <w:ind w:firstLineChars="200" w:firstLine="480"/>
        <w:rPr>
          <w:sz w:val="24"/>
        </w:rPr>
      </w:pPr>
      <w:r w:rsidRPr="00BA0B5E">
        <w:rPr>
          <w:rFonts w:hint="eastAsia"/>
          <w:sz w:val="24"/>
        </w:rPr>
        <w:t>基金管理人保证招募说明书的内容真实、准确、完整。本招募说明书经中国证监会核准，但中国证监会对本基金</w:t>
      </w:r>
      <w:proofErr w:type="gramStart"/>
      <w:r w:rsidRPr="00BA0B5E">
        <w:rPr>
          <w:rFonts w:hint="eastAsia"/>
          <w:sz w:val="24"/>
        </w:rPr>
        <w:t>募</w:t>
      </w:r>
      <w:proofErr w:type="gramEnd"/>
      <w:r w:rsidRPr="00BA0B5E">
        <w:rPr>
          <w:rFonts w:hint="eastAsia"/>
          <w:sz w:val="24"/>
        </w:rPr>
        <w:t>集的核准，并不表明其对本基金的价值和收益做出实质性判断或保证，也不表明投资于本基金没有风险。</w:t>
      </w:r>
    </w:p>
    <w:p w:rsidR="00A84342" w:rsidRPr="00BA0B5E" w:rsidRDefault="00A84342" w:rsidP="00A84342">
      <w:pPr>
        <w:widowControl/>
        <w:spacing w:line="360" w:lineRule="auto"/>
        <w:ind w:firstLineChars="200" w:firstLine="480"/>
        <w:rPr>
          <w:sz w:val="24"/>
        </w:rPr>
      </w:pPr>
      <w:r w:rsidRPr="00BA0B5E">
        <w:rPr>
          <w:rFonts w:hint="eastAsia"/>
          <w:sz w:val="24"/>
        </w:rPr>
        <w:t>证券投资基金（以下简称“基金”）是一种长期投资工具，其主要功能是分散投资，降低投资单一证券所带来的非系统性风险。基金不同于银行储蓄和债券等能够提供固定收益预期的金融工具，投资人购买基金，既可能按其持有份额分享基金投资所产生的收益，也可能承担基金投资所带来的损失。</w:t>
      </w:r>
    </w:p>
    <w:p w:rsidR="00A84342" w:rsidRPr="00BA0B5E" w:rsidRDefault="00A84342" w:rsidP="00A84342">
      <w:pPr>
        <w:widowControl/>
        <w:spacing w:line="360" w:lineRule="auto"/>
        <w:ind w:firstLineChars="200" w:firstLine="480"/>
        <w:rPr>
          <w:sz w:val="24"/>
        </w:rPr>
      </w:pPr>
      <w:r w:rsidRPr="00BA0B5E">
        <w:rPr>
          <w:rFonts w:hint="eastAsia"/>
          <w:sz w:val="24"/>
        </w:rPr>
        <w:t>基金在投资运作过程中可能面临各种风险，既包括市场风险，也包括基金自身的管理风险、技术风险和合</w:t>
      </w:r>
      <w:proofErr w:type="gramStart"/>
      <w:r w:rsidRPr="00BA0B5E">
        <w:rPr>
          <w:rFonts w:hint="eastAsia"/>
          <w:sz w:val="24"/>
        </w:rPr>
        <w:t>规</w:t>
      </w:r>
      <w:proofErr w:type="gramEnd"/>
      <w:r w:rsidRPr="00BA0B5E">
        <w:rPr>
          <w:rFonts w:hint="eastAsia"/>
          <w:sz w:val="24"/>
        </w:rPr>
        <w:t>风险等。巨额赎回风险是开放式基金所特有的一种风险，即当单个开放日基金的净赎回申请超过上一开放日基金总份额的百分之十时，投资人将可能无法及时赎回持有的全部基金份额。</w:t>
      </w:r>
    </w:p>
    <w:p w:rsidR="00A84342" w:rsidRPr="00BA0B5E" w:rsidRDefault="00A84342" w:rsidP="00A84342">
      <w:pPr>
        <w:spacing w:before="50" w:line="360" w:lineRule="auto"/>
        <w:ind w:firstLineChars="200" w:firstLine="480"/>
        <w:rPr>
          <w:rFonts w:ascii="宋体" w:hAnsi="宋体"/>
          <w:sz w:val="24"/>
        </w:rPr>
      </w:pPr>
      <w:r w:rsidRPr="00BA0B5E">
        <w:rPr>
          <w:rFonts w:ascii="宋体" w:hAnsi="宋体" w:hint="eastAsia"/>
          <w:sz w:val="24"/>
        </w:rPr>
        <w:t>本基金的投资范围包括国内依法发行上市的股票（包含中小板、创业板及其他经中国证监会核准上市的股票）、债券、货币市场工具、权证、资产支持证券以及法律法规或中国证监会允许基金投资的其它金融工具，但须符合中国证监会的相关规定。本基金的投资组合比例为：</w:t>
      </w:r>
      <w:r w:rsidRPr="00BA0B5E">
        <w:rPr>
          <w:rFonts w:ascii="宋体" w:hAnsi="宋体"/>
          <w:sz w:val="24"/>
        </w:rPr>
        <w:t>股票投资</w:t>
      </w:r>
      <w:r w:rsidRPr="00BA0B5E">
        <w:rPr>
          <w:rFonts w:ascii="宋体" w:hAnsi="宋体" w:hint="eastAsia"/>
          <w:sz w:val="24"/>
        </w:rPr>
        <w:t>占</w:t>
      </w:r>
      <w:r w:rsidRPr="00BA0B5E">
        <w:rPr>
          <w:rFonts w:ascii="宋体" w:hAnsi="宋体"/>
          <w:sz w:val="24"/>
        </w:rPr>
        <w:t>基金资产的</w:t>
      </w:r>
      <w:r w:rsidRPr="00BA0B5E">
        <w:rPr>
          <w:rFonts w:ascii="宋体" w:hAnsi="宋体" w:hint="eastAsia"/>
          <w:sz w:val="24"/>
        </w:rPr>
        <w:t>比例范围为6</w:t>
      </w:r>
      <w:r w:rsidRPr="00BA0B5E">
        <w:rPr>
          <w:rFonts w:ascii="宋体" w:hAnsi="宋体"/>
          <w:sz w:val="24"/>
        </w:rPr>
        <w:t>0</w:t>
      </w:r>
      <w:r w:rsidRPr="00BA0B5E">
        <w:rPr>
          <w:rFonts w:ascii="宋体" w:hAnsi="宋体" w:hint="eastAsia"/>
          <w:sz w:val="24"/>
        </w:rPr>
        <w:t>%—95%</w:t>
      </w:r>
      <w:r w:rsidRPr="00BA0B5E">
        <w:rPr>
          <w:rFonts w:ascii="宋体" w:hAnsi="宋体"/>
          <w:sz w:val="24"/>
        </w:rPr>
        <w:t>；债券投资</w:t>
      </w:r>
      <w:r w:rsidRPr="00BA0B5E">
        <w:rPr>
          <w:rFonts w:ascii="宋体" w:hAnsi="宋体" w:hint="eastAsia"/>
          <w:sz w:val="24"/>
        </w:rPr>
        <w:t>占</w:t>
      </w:r>
      <w:r w:rsidRPr="00BA0B5E">
        <w:rPr>
          <w:rFonts w:ascii="宋体" w:hAnsi="宋体"/>
          <w:sz w:val="24"/>
        </w:rPr>
        <w:t>基金资产的</w:t>
      </w:r>
      <w:r w:rsidRPr="00BA0B5E">
        <w:rPr>
          <w:rFonts w:ascii="宋体" w:hAnsi="宋体" w:hint="eastAsia"/>
          <w:sz w:val="24"/>
        </w:rPr>
        <w:t>比例范围为0%—40%；</w:t>
      </w:r>
      <w:r w:rsidRPr="00BA0B5E">
        <w:rPr>
          <w:rFonts w:ascii="宋体" w:hAnsi="宋体"/>
          <w:sz w:val="24"/>
        </w:rPr>
        <w:t>权证投资</w:t>
      </w:r>
      <w:r w:rsidRPr="00BA0B5E">
        <w:rPr>
          <w:rFonts w:ascii="宋体" w:hAnsi="宋体" w:hint="eastAsia"/>
          <w:sz w:val="24"/>
        </w:rPr>
        <w:t>占</w:t>
      </w:r>
      <w:r w:rsidRPr="00BA0B5E">
        <w:rPr>
          <w:rFonts w:ascii="宋体" w:hAnsi="宋体"/>
          <w:sz w:val="24"/>
        </w:rPr>
        <w:t>基金资产</w:t>
      </w:r>
      <w:r w:rsidRPr="00BA0B5E">
        <w:rPr>
          <w:rFonts w:ascii="宋体" w:hAnsi="宋体" w:hint="eastAsia"/>
          <w:sz w:val="24"/>
        </w:rPr>
        <w:t>净值</w:t>
      </w:r>
      <w:r w:rsidRPr="00BA0B5E">
        <w:rPr>
          <w:rFonts w:ascii="宋体" w:hAnsi="宋体"/>
          <w:sz w:val="24"/>
        </w:rPr>
        <w:t>的</w:t>
      </w:r>
      <w:r w:rsidRPr="00BA0B5E">
        <w:rPr>
          <w:rFonts w:ascii="宋体" w:hAnsi="宋体" w:hint="eastAsia"/>
          <w:sz w:val="24"/>
        </w:rPr>
        <w:t>比例范围为0—</w:t>
      </w:r>
      <w:r w:rsidRPr="00BA0B5E">
        <w:rPr>
          <w:rFonts w:ascii="宋体" w:hAnsi="宋体"/>
          <w:sz w:val="24"/>
        </w:rPr>
        <w:t>3%</w:t>
      </w:r>
      <w:r w:rsidRPr="00BA0B5E">
        <w:rPr>
          <w:rFonts w:ascii="宋体" w:hAnsi="宋体" w:hint="eastAsia"/>
          <w:sz w:val="24"/>
        </w:rPr>
        <w:t>；现金或到期日在一年以内的政府债券不低于基金资产净值的5%。其它金融工具的投资比例按照相关法律法规的规定执行。本基金投资于创新动力相关股票的比例不低于基金股票投资的</w:t>
      </w:r>
      <w:r w:rsidRPr="00BA0B5E">
        <w:rPr>
          <w:rFonts w:ascii="宋体" w:hAnsi="宋体"/>
          <w:sz w:val="24"/>
        </w:rPr>
        <w:t>80%</w:t>
      </w:r>
      <w:r w:rsidRPr="00BA0B5E">
        <w:rPr>
          <w:rFonts w:ascii="宋体" w:hAnsi="宋体" w:hint="eastAsia"/>
          <w:sz w:val="24"/>
        </w:rPr>
        <w:t>。本基金是</w:t>
      </w:r>
      <w:r w:rsidR="001B272F">
        <w:rPr>
          <w:rFonts w:ascii="宋体" w:hAnsi="宋体" w:hint="eastAsia"/>
          <w:sz w:val="24"/>
        </w:rPr>
        <w:t>混合</w:t>
      </w:r>
      <w:r w:rsidRPr="00BA0B5E">
        <w:rPr>
          <w:rFonts w:ascii="宋体" w:hAnsi="宋体" w:hint="eastAsia"/>
          <w:sz w:val="24"/>
        </w:rPr>
        <w:t>型基金，属于</w:t>
      </w:r>
      <w:r w:rsidR="001B272F">
        <w:rPr>
          <w:rFonts w:ascii="宋体" w:hAnsi="宋体" w:hint="eastAsia"/>
          <w:sz w:val="24"/>
        </w:rPr>
        <w:t>中</w:t>
      </w:r>
      <w:r w:rsidRPr="00BA0B5E">
        <w:rPr>
          <w:rFonts w:ascii="宋体" w:hAnsi="宋体" w:hint="eastAsia"/>
          <w:sz w:val="24"/>
        </w:rPr>
        <w:t>高风险、</w:t>
      </w:r>
      <w:r w:rsidR="001B272F">
        <w:rPr>
          <w:rFonts w:ascii="宋体" w:hAnsi="宋体" w:hint="eastAsia"/>
          <w:sz w:val="24"/>
        </w:rPr>
        <w:t>中</w:t>
      </w:r>
      <w:r w:rsidRPr="00BA0B5E">
        <w:rPr>
          <w:rFonts w:ascii="宋体" w:hAnsi="宋体" w:hint="eastAsia"/>
          <w:sz w:val="24"/>
        </w:rPr>
        <w:t>高预期收益的品种，理论上其风险高于货币型基金、债券型基金</w:t>
      </w:r>
      <w:r w:rsidR="001B272F">
        <w:rPr>
          <w:rFonts w:ascii="宋体" w:hAnsi="宋体" w:hint="eastAsia"/>
          <w:sz w:val="24"/>
        </w:rPr>
        <w:t>，低于股票</w:t>
      </w:r>
      <w:r w:rsidRPr="00BA0B5E">
        <w:rPr>
          <w:rFonts w:ascii="宋体" w:hAnsi="宋体" w:hint="eastAsia"/>
          <w:sz w:val="24"/>
        </w:rPr>
        <w:t>型基金。</w:t>
      </w:r>
    </w:p>
    <w:p w:rsidR="00A84342" w:rsidRPr="00BA0B5E" w:rsidRDefault="00360C16" w:rsidP="00A84342">
      <w:pPr>
        <w:widowControl/>
        <w:spacing w:line="360" w:lineRule="auto"/>
        <w:ind w:firstLineChars="200" w:firstLine="480"/>
        <w:rPr>
          <w:sz w:val="24"/>
        </w:rPr>
      </w:pPr>
      <w:r w:rsidRPr="00BA0B5E">
        <w:rPr>
          <w:rFonts w:hint="eastAsia"/>
          <w:sz w:val="24"/>
        </w:rPr>
        <w:t>投资有风险，</w:t>
      </w:r>
      <w:r w:rsidR="00A84342" w:rsidRPr="00BA0B5E">
        <w:rPr>
          <w:rFonts w:hint="eastAsia"/>
          <w:sz w:val="24"/>
        </w:rPr>
        <w:t>投资人</w:t>
      </w:r>
      <w:r w:rsidRPr="00BA0B5E">
        <w:rPr>
          <w:rFonts w:hint="eastAsia"/>
          <w:sz w:val="24"/>
        </w:rPr>
        <w:t>认购（或申购）基金时</w:t>
      </w:r>
      <w:r w:rsidR="00A84342" w:rsidRPr="00BA0B5E">
        <w:rPr>
          <w:rFonts w:hint="eastAsia"/>
          <w:sz w:val="24"/>
        </w:rPr>
        <w:t>应当认真阅读《方正富邦创新动力</w:t>
      </w:r>
      <w:r w:rsidR="00AB4AB5">
        <w:rPr>
          <w:rFonts w:hint="eastAsia"/>
          <w:sz w:val="24"/>
        </w:rPr>
        <w:t>混合</w:t>
      </w:r>
      <w:r w:rsidR="00A84342" w:rsidRPr="00BA0B5E">
        <w:rPr>
          <w:rFonts w:hint="eastAsia"/>
          <w:sz w:val="24"/>
        </w:rPr>
        <w:t>型证券投资基金基金合同》、《方正富邦创新动力</w:t>
      </w:r>
      <w:r w:rsidR="00AB4AB5">
        <w:rPr>
          <w:rFonts w:hint="eastAsia"/>
          <w:sz w:val="24"/>
        </w:rPr>
        <w:t>混合</w:t>
      </w:r>
      <w:r w:rsidR="00A84342" w:rsidRPr="00BA0B5E">
        <w:rPr>
          <w:rFonts w:hint="eastAsia"/>
          <w:sz w:val="24"/>
        </w:rPr>
        <w:t>型证券投资基金招募</w:t>
      </w:r>
      <w:r w:rsidR="00A84342" w:rsidRPr="00BA0B5E">
        <w:rPr>
          <w:rFonts w:hint="eastAsia"/>
          <w:sz w:val="24"/>
        </w:rPr>
        <w:lastRenderedPageBreak/>
        <w:t>说明书》等基金法律文件，了解基金的风险收益特征，并根据自身的投资目的、投资期限、投资经验、资产状况</w:t>
      </w:r>
      <w:proofErr w:type="gramStart"/>
      <w:r w:rsidR="00A84342" w:rsidRPr="00BA0B5E">
        <w:rPr>
          <w:rFonts w:hint="eastAsia"/>
          <w:sz w:val="24"/>
        </w:rPr>
        <w:t>等判断</w:t>
      </w:r>
      <w:proofErr w:type="gramEnd"/>
      <w:r w:rsidR="00A84342" w:rsidRPr="00BA0B5E">
        <w:rPr>
          <w:rFonts w:hint="eastAsia"/>
          <w:sz w:val="24"/>
        </w:rPr>
        <w:t>基金是否和投资人的风险承受能力相适应。</w:t>
      </w:r>
    </w:p>
    <w:p w:rsidR="00A84342" w:rsidRPr="00BA0B5E" w:rsidRDefault="00A84342" w:rsidP="00A84342">
      <w:pPr>
        <w:widowControl/>
        <w:spacing w:line="360" w:lineRule="auto"/>
        <w:ind w:firstLineChars="200" w:firstLine="480"/>
        <w:rPr>
          <w:sz w:val="24"/>
        </w:rPr>
      </w:pPr>
      <w:r w:rsidRPr="00BA0B5E">
        <w:rPr>
          <w:rFonts w:hint="eastAsia"/>
          <w:sz w:val="24"/>
        </w:rPr>
        <w:t>投资人应当充分了解基金定期定额投资和零存整取等储蓄方式的区别。定期定额投资是引导投资人进行长期投资、平均投资成本的一种简单易行的投资方式。但是定期定额投资并不能规避基金投资所固有的风险，不能保证投资人获得收益，也不是替代储蓄的等效理财方式。</w:t>
      </w:r>
    </w:p>
    <w:p w:rsidR="00A84342" w:rsidRPr="00BA0B5E" w:rsidRDefault="00A84342" w:rsidP="00A84342">
      <w:pPr>
        <w:widowControl/>
        <w:spacing w:line="360" w:lineRule="auto"/>
        <w:ind w:firstLineChars="200" w:firstLine="480"/>
        <w:rPr>
          <w:sz w:val="24"/>
        </w:rPr>
      </w:pPr>
      <w:r w:rsidRPr="00BA0B5E">
        <w:rPr>
          <w:rFonts w:ascii="宋体" w:hAnsi="宋体"/>
          <w:sz w:val="24"/>
        </w:rPr>
        <w:t>基金管理人承诺依照恪尽职守、诚实信用、谨慎勤勉的原则管理和运用基金资产，但不保证本基金一定盈利，也不保证最低收益。基金的过往业绩及其净值高低并不预示其未来业绩表现，基金管理人管理的其他基金的业绩也不构成对本基金业绩表现的保证。基金管理人提醒投资</w:t>
      </w:r>
      <w:r w:rsidRPr="00BA0B5E">
        <w:rPr>
          <w:rFonts w:ascii="宋体" w:hAnsi="宋体" w:hint="eastAsia"/>
          <w:sz w:val="24"/>
        </w:rPr>
        <w:t>人</w:t>
      </w:r>
      <w:r w:rsidRPr="00BA0B5E">
        <w:rPr>
          <w:rFonts w:ascii="宋体" w:hAnsi="宋体"/>
          <w:sz w:val="24"/>
        </w:rPr>
        <w:t>基金投资的“买者自负”原则，在做出投资决策后，基金运营状况与基金净值变化引致的投资风险，由投资者自行负担</w:t>
      </w:r>
      <w:r w:rsidRPr="00BA0B5E">
        <w:rPr>
          <w:rFonts w:ascii="宋体" w:hAnsi="宋体" w:hint="eastAsia"/>
          <w:sz w:val="24"/>
        </w:rPr>
        <w:t>。</w:t>
      </w:r>
    </w:p>
    <w:p w:rsidR="00A84342" w:rsidRPr="00BA0B5E" w:rsidRDefault="00A84342" w:rsidP="00A84342">
      <w:pPr>
        <w:widowControl/>
        <w:spacing w:line="360" w:lineRule="auto"/>
        <w:ind w:firstLineChars="200" w:firstLine="480"/>
        <w:rPr>
          <w:sz w:val="24"/>
        </w:rPr>
      </w:pPr>
      <w:r w:rsidRPr="00BA0B5E">
        <w:rPr>
          <w:rFonts w:hint="eastAsia"/>
          <w:sz w:val="24"/>
        </w:rPr>
        <w:t>投资人应当通过本基金管理人或具有基金代销业务资格的其他机构购买和赎回基金，基金代销机构名单详见本基金《招募说明书》以及相关公告。</w:t>
      </w:r>
    </w:p>
    <w:p w:rsidR="00A84342" w:rsidRPr="00BA0B5E" w:rsidRDefault="001B4908" w:rsidP="001B4908">
      <w:pPr>
        <w:widowControl/>
        <w:spacing w:line="360" w:lineRule="auto"/>
        <w:ind w:firstLineChars="200" w:firstLine="480"/>
        <w:rPr>
          <w:rFonts w:ascii="宋体" w:hAnsi="宋体"/>
          <w:sz w:val="24"/>
        </w:rPr>
      </w:pPr>
      <w:r w:rsidRPr="00BA0B5E">
        <w:rPr>
          <w:rFonts w:ascii="宋体" w:hAnsi="宋体" w:hint="eastAsia"/>
          <w:sz w:val="24"/>
        </w:rPr>
        <w:t>本招募说明书中涉及与基金托管人相关的基金信息已经与基金托管人复核。除特别说明外，本招募说明书所载内容截止日为</w:t>
      </w:r>
      <w:r w:rsidR="000734C1">
        <w:rPr>
          <w:rFonts w:ascii="宋体" w:hAnsi="宋体" w:hint="eastAsia"/>
          <w:sz w:val="24"/>
        </w:rPr>
        <w:t>2017</w:t>
      </w:r>
      <w:r w:rsidR="000D1325" w:rsidRPr="00BA0B5E">
        <w:rPr>
          <w:rFonts w:ascii="宋体" w:hAnsi="宋体" w:hint="eastAsia"/>
          <w:sz w:val="24"/>
        </w:rPr>
        <w:t>年</w:t>
      </w:r>
      <w:r w:rsidR="000734C1">
        <w:rPr>
          <w:rFonts w:ascii="宋体" w:hAnsi="宋体" w:hint="eastAsia"/>
          <w:sz w:val="24"/>
        </w:rPr>
        <w:t>6</w:t>
      </w:r>
      <w:r w:rsidRPr="00BA0B5E">
        <w:rPr>
          <w:rFonts w:ascii="宋体" w:hAnsi="宋体" w:hint="eastAsia"/>
          <w:sz w:val="24"/>
        </w:rPr>
        <w:t>月</w:t>
      </w:r>
      <w:r w:rsidRPr="00BA0B5E">
        <w:rPr>
          <w:rFonts w:ascii="宋体" w:hAnsi="宋体"/>
          <w:sz w:val="24"/>
        </w:rPr>
        <w:t>2</w:t>
      </w:r>
      <w:r w:rsidR="00B01D84">
        <w:rPr>
          <w:rFonts w:ascii="宋体" w:hAnsi="宋体" w:hint="eastAsia"/>
          <w:sz w:val="24"/>
        </w:rPr>
        <w:t>6</w:t>
      </w:r>
      <w:r w:rsidRPr="00BA0B5E">
        <w:rPr>
          <w:rFonts w:ascii="宋体" w:hAnsi="宋体" w:hint="eastAsia"/>
          <w:sz w:val="24"/>
        </w:rPr>
        <w:t>日，有关财务数据</w:t>
      </w:r>
      <w:r w:rsidR="00381987" w:rsidRPr="00BA0B5E">
        <w:rPr>
          <w:rFonts w:ascii="宋体" w:hAnsi="宋体" w:hint="eastAsia"/>
          <w:sz w:val="24"/>
        </w:rPr>
        <w:t>和净值表现</w:t>
      </w:r>
      <w:r w:rsidRPr="00BA0B5E">
        <w:rPr>
          <w:rFonts w:ascii="宋体" w:hAnsi="宋体" w:hint="eastAsia"/>
          <w:sz w:val="24"/>
        </w:rPr>
        <w:t>截止日为</w:t>
      </w:r>
      <w:r w:rsidR="000734C1">
        <w:rPr>
          <w:rFonts w:ascii="宋体" w:hAnsi="宋体" w:hint="eastAsia"/>
          <w:sz w:val="24"/>
        </w:rPr>
        <w:t>2017</w:t>
      </w:r>
      <w:r w:rsidR="000D1325" w:rsidRPr="00BA0B5E">
        <w:rPr>
          <w:rFonts w:ascii="宋体" w:hAnsi="宋体" w:hint="eastAsia"/>
          <w:sz w:val="24"/>
        </w:rPr>
        <w:t>年</w:t>
      </w:r>
      <w:r w:rsidR="000734C1">
        <w:rPr>
          <w:rFonts w:ascii="宋体" w:hAnsi="宋体" w:hint="eastAsia"/>
          <w:sz w:val="24"/>
        </w:rPr>
        <w:t>3</w:t>
      </w:r>
      <w:r w:rsidRPr="00BA0B5E">
        <w:rPr>
          <w:rFonts w:ascii="宋体" w:hAnsi="宋体" w:hint="eastAsia"/>
          <w:sz w:val="24"/>
        </w:rPr>
        <w:t>月</w:t>
      </w:r>
      <w:r w:rsidR="000734C1">
        <w:rPr>
          <w:rFonts w:ascii="宋体" w:hAnsi="宋体" w:hint="eastAsia"/>
          <w:sz w:val="24"/>
        </w:rPr>
        <w:t>31</w:t>
      </w:r>
      <w:r w:rsidRPr="00BA0B5E">
        <w:rPr>
          <w:rFonts w:ascii="宋体" w:hAnsi="宋体" w:hint="eastAsia"/>
          <w:sz w:val="24"/>
        </w:rPr>
        <w:t>日（未经审计）。</w:t>
      </w:r>
    </w:p>
    <w:p w:rsidR="00A84342" w:rsidRPr="0093558F" w:rsidRDefault="00A84342" w:rsidP="00D92B81">
      <w:pPr>
        <w:autoSpaceDE w:val="0"/>
        <w:autoSpaceDN w:val="0"/>
        <w:spacing w:line="360" w:lineRule="auto"/>
        <w:ind w:left="2996" w:hanging="2996"/>
        <w:jc w:val="center"/>
        <w:textAlignment w:val="bottom"/>
        <w:rPr>
          <w:rFonts w:ascii="宋体" w:hAnsi="宋体" w:cs="宋体"/>
          <w:kern w:val="0"/>
          <w:sz w:val="24"/>
        </w:rPr>
      </w:pPr>
    </w:p>
    <w:p w:rsidR="00A84342" w:rsidRPr="00E17423" w:rsidRDefault="00A84342" w:rsidP="00D92B81">
      <w:pPr>
        <w:autoSpaceDE w:val="0"/>
        <w:autoSpaceDN w:val="0"/>
        <w:spacing w:line="360" w:lineRule="auto"/>
        <w:ind w:left="2996" w:hanging="2996"/>
        <w:jc w:val="center"/>
        <w:textAlignment w:val="bottom"/>
        <w:rPr>
          <w:rFonts w:ascii="宋体" w:hAnsi="宋体" w:cs="宋体"/>
          <w:kern w:val="0"/>
          <w:sz w:val="24"/>
        </w:rPr>
      </w:pPr>
    </w:p>
    <w:p w:rsidR="00A84342" w:rsidRPr="00BA0B5E" w:rsidRDefault="00A84342" w:rsidP="00D92B81">
      <w:pPr>
        <w:autoSpaceDE w:val="0"/>
        <w:autoSpaceDN w:val="0"/>
        <w:spacing w:line="360" w:lineRule="auto"/>
        <w:ind w:left="2996" w:hanging="2996"/>
        <w:jc w:val="center"/>
        <w:textAlignment w:val="bottom"/>
        <w:rPr>
          <w:rFonts w:ascii="宋体" w:hAnsi="宋体" w:cs="宋体"/>
          <w:kern w:val="0"/>
          <w:sz w:val="24"/>
        </w:rPr>
      </w:pPr>
    </w:p>
    <w:p w:rsidR="00A84342" w:rsidRPr="00984C0C" w:rsidRDefault="00A84342" w:rsidP="00D92B81">
      <w:pPr>
        <w:autoSpaceDE w:val="0"/>
        <w:autoSpaceDN w:val="0"/>
        <w:spacing w:line="360" w:lineRule="auto"/>
        <w:ind w:left="2996" w:hanging="2996"/>
        <w:jc w:val="center"/>
        <w:textAlignment w:val="bottom"/>
        <w:rPr>
          <w:rFonts w:ascii="宋体" w:hAnsi="宋体" w:cs="宋体"/>
          <w:kern w:val="0"/>
          <w:sz w:val="24"/>
        </w:rPr>
      </w:pPr>
    </w:p>
    <w:p w:rsidR="00480DAD" w:rsidRPr="00BA0B5E" w:rsidRDefault="00480DAD" w:rsidP="00D92B81">
      <w:pPr>
        <w:autoSpaceDE w:val="0"/>
        <w:autoSpaceDN w:val="0"/>
        <w:spacing w:line="360" w:lineRule="auto"/>
        <w:ind w:left="2996" w:hanging="2996"/>
        <w:jc w:val="center"/>
        <w:textAlignment w:val="bottom"/>
        <w:rPr>
          <w:rFonts w:ascii="宋体" w:hAnsi="宋体" w:cs="宋体"/>
          <w:kern w:val="0"/>
          <w:sz w:val="24"/>
        </w:rPr>
      </w:pPr>
    </w:p>
    <w:p w:rsidR="00480DAD" w:rsidRPr="00BA0B5E" w:rsidRDefault="00480DAD" w:rsidP="00D92B81">
      <w:pPr>
        <w:autoSpaceDE w:val="0"/>
        <w:autoSpaceDN w:val="0"/>
        <w:spacing w:line="360" w:lineRule="auto"/>
        <w:ind w:left="2996" w:hanging="2996"/>
        <w:jc w:val="center"/>
        <w:textAlignment w:val="bottom"/>
        <w:rPr>
          <w:rFonts w:ascii="宋体" w:hAnsi="宋体" w:cs="宋体"/>
          <w:kern w:val="0"/>
          <w:sz w:val="24"/>
        </w:rPr>
      </w:pPr>
    </w:p>
    <w:p w:rsidR="00480DAD" w:rsidRPr="00BA0B5E" w:rsidRDefault="00480DAD" w:rsidP="00D92B81">
      <w:pPr>
        <w:autoSpaceDE w:val="0"/>
        <w:autoSpaceDN w:val="0"/>
        <w:spacing w:line="360" w:lineRule="auto"/>
        <w:ind w:left="2996" w:hanging="2996"/>
        <w:jc w:val="center"/>
        <w:textAlignment w:val="bottom"/>
        <w:rPr>
          <w:rFonts w:ascii="宋体" w:hAnsi="宋体" w:cs="宋体"/>
          <w:kern w:val="0"/>
          <w:sz w:val="24"/>
        </w:rPr>
      </w:pPr>
    </w:p>
    <w:p w:rsidR="00480DAD" w:rsidRPr="00BA0B5E" w:rsidRDefault="00480DAD" w:rsidP="00D92B81">
      <w:pPr>
        <w:autoSpaceDE w:val="0"/>
        <w:autoSpaceDN w:val="0"/>
        <w:spacing w:line="360" w:lineRule="auto"/>
        <w:ind w:left="2996" w:hanging="2996"/>
        <w:jc w:val="center"/>
        <w:textAlignment w:val="bottom"/>
        <w:rPr>
          <w:rFonts w:ascii="宋体" w:hAnsi="宋体" w:cs="宋体"/>
          <w:kern w:val="0"/>
          <w:sz w:val="24"/>
        </w:rPr>
      </w:pPr>
    </w:p>
    <w:p w:rsidR="00480DAD" w:rsidRPr="00BA0B5E" w:rsidRDefault="00480DAD" w:rsidP="00D92B81">
      <w:pPr>
        <w:autoSpaceDE w:val="0"/>
        <w:autoSpaceDN w:val="0"/>
        <w:spacing w:line="360" w:lineRule="auto"/>
        <w:ind w:left="2996" w:hanging="2996"/>
        <w:jc w:val="center"/>
        <w:textAlignment w:val="bottom"/>
        <w:rPr>
          <w:rFonts w:ascii="宋体" w:hAnsi="宋体" w:cs="宋体"/>
          <w:kern w:val="0"/>
          <w:sz w:val="24"/>
        </w:rPr>
      </w:pPr>
    </w:p>
    <w:p w:rsidR="00480DAD" w:rsidRPr="00BA0B5E" w:rsidRDefault="00480DAD" w:rsidP="00D92B81">
      <w:pPr>
        <w:autoSpaceDE w:val="0"/>
        <w:autoSpaceDN w:val="0"/>
        <w:spacing w:line="360" w:lineRule="auto"/>
        <w:ind w:left="2996" w:hanging="2996"/>
        <w:jc w:val="center"/>
        <w:textAlignment w:val="bottom"/>
        <w:rPr>
          <w:rFonts w:ascii="宋体" w:hAnsi="宋体" w:cs="宋体"/>
          <w:kern w:val="0"/>
          <w:sz w:val="24"/>
        </w:rPr>
      </w:pPr>
    </w:p>
    <w:p w:rsidR="00480DAD" w:rsidRDefault="00480DAD" w:rsidP="00D92B81">
      <w:pPr>
        <w:autoSpaceDE w:val="0"/>
        <w:autoSpaceDN w:val="0"/>
        <w:spacing w:line="360" w:lineRule="auto"/>
        <w:ind w:left="2996" w:hanging="2996"/>
        <w:jc w:val="center"/>
        <w:textAlignment w:val="bottom"/>
        <w:rPr>
          <w:rFonts w:ascii="宋体" w:hAnsi="宋体" w:cs="宋体"/>
          <w:kern w:val="0"/>
          <w:sz w:val="24"/>
        </w:rPr>
      </w:pPr>
    </w:p>
    <w:p w:rsidR="0045513C" w:rsidRDefault="0045513C" w:rsidP="00D92B81">
      <w:pPr>
        <w:autoSpaceDE w:val="0"/>
        <w:autoSpaceDN w:val="0"/>
        <w:spacing w:line="360" w:lineRule="auto"/>
        <w:ind w:left="2996" w:hanging="2996"/>
        <w:jc w:val="center"/>
        <w:textAlignment w:val="bottom"/>
        <w:rPr>
          <w:rFonts w:ascii="宋体" w:hAnsi="宋体" w:cs="宋体"/>
          <w:kern w:val="0"/>
          <w:sz w:val="24"/>
        </w:rPr>
      </w:pPr>
    </w:p>
    <w:p w:rsidR="00AD42AE" w:rsidRDefault="00AD42AE" w:rsidP="00D92B81">
      <w:pPr>
        <w:autoSpaceDE w:val="0"/>
        <w:autoSpaceDN w:val="0"/>
        <w:spacing w:line="360" w:lineRule="auto"/>
        <w:ind w:left="2996" w:hanging="2996"/>
        <w:jc w:val="center"/>
        <w:textAlignment w:val="bottom"/>
        <w:rPr>
          <w:rFonts w:ascii="宋体" w:hAnsi="宋体" w:cs="宋体"/>
          <w:kern w:val="0"/>
          <w:sz w:val="24"/>
        </w:rPr>
      </w:pPr>
    </w:p>
    <w:p w:rsidR="00424D6E" w:rsidRPr="00BA0B5E" w:rsidRDefault="00424D6E" w:rsidP="001B4908">
      <w:pPr>
        <w:autoSpaceDE w:val="0"/>
        <w:autoSpaceDN w:val="0"/>
        <w:spacing w:line="360" w:lineRule="auto"/>
        <w:textAlignment w:val="bottom"/>
        <w:rPr>
          <w:rFonts w:ascii="宋体" w:hAnsi="宋体" w:cs="宋体"/>
          <w:kern w:val="0"/>
          <w:sz w:val="24"/>
        </w:rPr>
      </w:pPr>
    </w:p>
    <w:p w:rsidR="00424D6E" w:rsidRPr="00BA0B5E" w:rsidRDefault="00424D6E" w:rsidP="00424D6E">
      <w:pPr>
        <w:pStyle w:val="Default"/>
        <w:tabs>
          <w:tab w:val="left" w:pos="0"/>
          <w:tab w:val="left" w:pos="3119"/>
        </w:tabs>
        <w:spacing w:line="360" w:lineRule="auto"/>
        <w:jc w:val="center"/>
        <w:rPr>
          <w:rFonts w:hAnsi="宋体"/>
          <w:sz w:val="32"/>
          <w:szCs w:val="32"/>
        </w:rPr>
      </w:pPr>
      <w:bookmarkStart w:id="5" w:name="_Toc76196236"/>
      <w:bookmarkStart w:id="6" w:name="_Toc87416674"/>
      <w:bookmarkStart w:id="7" w:name="_Toc133944113"/>
      <w:bookmarkStart w:id="8" w:name="_Toc133984945"/>
      <w:bookmarkStart w:id="9" w:name="_Toc133991646"/>
      <w:bookmarkStart w:id="10" w:name="_Toc133991674"/>
      <w:bookmarkStart w:id="11" w:name="_Toc133991881"/>
      <w:bookmarkStart w:id="12" w:name="_Toc133992223"/>
      <w:bookmarkStart w:id="13" w:name="_Toc134204596"/>
      <w:bookmarkStart w:id="14" w:name="_Toc134787858"/>
      <w:bookmarkStart w:id="15" w:name="_Toc134817720"/>
      <w:bookmarkStart w:id="16" w:name="_Toc135051325"/>
      <w:bookmarkStart w:id="17" w:name="_Toc135051540"/>
      <w:bookmarkStart w:id="18" w:name="_Toc144718168"/>
      <w:bookmarkStart w:id="19" w:name="_Toc147135738"/>
      <w:bookmarkStart w:id="20" w:name="_Toc147135893"/>
      <w:bookmarkStart w:id="21" w:name="_Toc218616622"/>
      <w:bookmarkStart w:id="22" w:name="_Toc219285586"/>
      <w:bookmarkStart w:id="23" w:name="_Toc219469582"/>
      <w:bookmarkStart w:id="24" w:name="_Toc220305978"/>
      <w:bookmarkStart w:id="25" w:name="_Toc248552925"/>
      <w:bookmarkStart w:id="26" w:name="_Toc250479132"/>
      <w:bookmarkStart w:id="27" w:name="_Toc261729003"/>
      <w:r w:rsidRPr="00BA0B5E">
        <w:rPr>
          <w:rFonts w:ascii="黑体" w:hAnsi="宋体"/>
          <w:b/>
          <w:sz w:val="32"/>
          <w:szCs w:val="32"/>
        </w:rPr>
        <w:t>目录</w:t>
      </w:r>
    </w:p>
    <w:p w:rsidR="0076701D" w:rsidRDefault="005C1921" w:rsidP="00063AC3">
      <w:pPr>
        <w:pStyle w:val="10"/>
        <w:spacing w:line="360" w:lineRule="auto"/>
        <w:rPr>
          <w:rFonts w:asciiTheme="minorHAnsi" w:eastAsiaTheme="minorEastAsia" w:hAnsiTheme="minorHAnsi" w:cstheme="minorBidi"/>
          <w:b w:val="0"/>
          <w:kern w:val="2"/>
          <w:sz w:val="21"/>
          <w:szCs w:val="22"/>
        </w:rPr>
      </w:pPr>
      <w:r w:rsidRPr="00BA0B5E">
        <w:rPr>
          <w:rFonts w:ascii="宋体"/>
          <w:bCs/>
          <w:caps/>
          <w:kern w:val="2"/>
        </w:rPr>
        <w:fldChar w:fldCharType="begin"/>
      </w:r>
      <w:r w:rsidR="00424D6E" w:rsidRPr="00BA0B5E">
        <w:rPr>
          <w:rFonts w:ascii="宋体"/>
          <w:bCs/>
          <w:caps/>
          <w:kern w:val="2"/>
        </w:rPr>
        <w:instrText xml:space="preserve"> TOC \o "1-1" \h \z \u </w:instrText>
      </w:r>
      <w:r w:rsidRPr="00BA0B5E">
        <w:rPr>
          <w:rFonts w:ascii="宋体"/>
          <w:bCs/>
          <w:caps/>
          <w:kern w:val="2"/>
        </w:rPr>
        <w:fldChar w:fldCharType="separate"/>
      </w:r>
      <w:hyperlink w:anchor="_Toc486253688" w:history="1">
        <w:r w:rsidR="008B05CE" w:rsidRPr="00A36848">
          <w:rPr>
            <w:rStyle w:val="a9"/>
            <w:rFonts w:hint="eastAsia"/>
          </w:rPr>
          <w:t>重要提示</w:t>
        </w:r>
        <w:r w:rsidR="008B05CE">
          <w:rPr>
            <w:webHidden/>
          </w:rPr>
          <w:tab/>
        </w:r>
        <w:r>
          <w:rPr>
            <w:webHidden/>
          </w:rPr>
          <w:fldChar w:fldCharType="begin"/>
        </w:r>
        <w:r w:rsidR="008B05CE">
          <w:rPr>
            <w:webHidden/>
          </w:rPr>
          <w:instrText xml:space="preserve"> PAGEREF _Toc486253688 \h </w:instrText>
        </w:r>
        <w:r>
          <w:rPr>
            <w:webHidden/>
          </w:rPr>
        </w:r>
        <w:r>
          <w:rPr>
            <w:webHidden/>
          </w:rPr>
          <w:fldChar w:fldCharType="separate"/>
        </w:r>
        <w:r w:rsidR="00473EBA">
          <w:rPr>
            <w:webHidden/>
          </w:rPr>
          <w:t>2</w:t>
        </w:r>
        <w:r>
          <w:rPr>
            <w:webHidden/>
          </w:rPr>
          <w:fldChar w:fldCharType="end"/>
        </w:r>
      </w:hyperlink>
    </w:p>
    <w:p w:rsidR="0076701D" w:rsidRDefault="00473EBA" w:rsidP="00063AC3">
      <w:pPr>
        <w:pStyle w:val="10"/>
        <w:spacing w:line="360" w:lineRule="auto"/>
        <w:rPr>
          <w:rFonts w:asciiTheme="minorHAnsi" w:eastAsiaTheme="minorEastAsia" w:hAnsiTheme="minorHAnsi" w:cstheme="minorBidi"/>
          <w:b w:val="0"/>
          <w:kern w:val="2"/>
          <w:sz w:val="21"/>
          <w:szCs w:val="22"/>
        </w:rPr>
      </w:pPr>
      <w:hyperlink w:anchor="_Toc486253689" w:history="1">
        <w:r w:rsidR="008B05CE" w:rsidRPr="00A36848">
          <w:rPr>
            <w:rStyle w:val="a9"/>
            <w:rFonts w:eastAsia="黑体" w:hint="eastAsia"/>
          </w:rPr>
          <w:t>一、绪言</w:t>
        </w:r>
        <w:r w:rsidR="008B05CE">
          <w:rPr>
            <w:webHidden/>
          </w:rPr>
          <w:tab/>
        </w:r>
        <w:r w:rsidR="005C1921">
          <w:rPr>
            <w:webHidden/>
          </w:rPr>
          <w:fldChar w:fldCharType="begin"/>
        </w:r>
        <w:r w:rsidR="008B05CE">
          <w:rPr>
            <w:webHidden/>
          </w:rPr>
          <w:instrText xml:space="preserve"> PAGEREF _Toc486253689 \h </w:instrText>
        </w:r>
        <w:r w:rsidR="005C1921">
          <w:rPr>
            <w:webHidden/>
          </w:rPr>
        </w:r>
        <w:r w:rsidR="005C1921">
          <w:rPr>
            <w:webHidden/>
          </w:rPr>
          <w:fldChar w:fldCharType="separate"/>
        </w:r>
        <w:r>
          <w:rPr>
            <w:webHidden/>
          </w:rPr>
          <w:t>1</w:t>
        </w:r>
        <w:r w:rsidR="005C1921">
          <w:rPr>
            <w:webHidden/>
          </w:rPr>
          <w:fldChar w:fldCharType="end"/>
        </w:r>
      </w:hyperlink>
    </w:p>
    <w:p w:rsidR="0076701D" w:rsidRDefault="00473EBA" w:rsidP="00063AC3">
      <w:pPr>
        <w:pStyle w:val="10"/>
        <w:spacing w:line="360" w:lineRule="auto"/>
        <w:rPr>
          <w:rFonts w:asciiTheme="minorHAnsi" w:eastAsiaTheme="minorEastAsia" w:hAnsiTheme="minorHAnsi" w:cstheme="minorBidi"/>
          <w:b w:val="0"/>
          <w:kern w:val="2"/>
          <w:sz w:val="21"/>
          <w:szCs w:val="22"/>
        </w:rPr>
      </w:pPr>
      <w:hyperlink w:anchor="_Toc486253690" w:history="1">
        <w:r w:rsidR="008B05CE" w:rsidRPr="00A36848">
          <w:rPr>
            <w:rStyle w:val="a9"/>
            <w:rFonts w:eastAsia="黑体" w:hint="eastAsia"/>
          </w:rPr>
          <w:t>二、释义</w:t>
        </w:r>
        <w:r w:rsidR="008B05CE">
          <w:rPr>
            <w:webHidden/>
          </w:rPr>
          <w:tab/>
        </w:r>
        <w:r w:rsidR="005C1921">
          <w:rPr>
            <w:webHidden/>
          </w:rPr>
          <w:fldChar w:fldCharType="begin"/>
        </w:r>
        <w:r w:rsidR="008B05CE">
          <w:rPr>
            <w:webHidden/>
          </w:rPr>
          <w:instrText xml:space="preserve"> PAGEREF _Toc486253690 \h </w:instrText>
        </w:r>
        <w:r w:rsidR="005C1921">
          <w:rPr>
            <w:webHidden/>
          </w:rPr>
        </w:r>
        <w:r w:rsidR="005C1921">
          <w:rPr>
            <w:webHidden/>
          </w:rPr>
          <w:fldChar w:fldCharType="separate"/>
        </w:r>
        <w:r>
          <w:rPr>
            <w:webHidden/>
          </w:rPr>
          <w:t>2</w:t>
        </w:r>
        <w:r w:rsidR="005C1921">
          <w:rPr>
            <w:webHidden/>
          </w:rPr>
          <w:fldChar w:fldCharType="end"/>
        </w:r>
      </w:hyperlink>
    </w:p>
    <w:p w:rsidR="0076701D" w:rsidRDefault="00473EBA" w:rsidP="00063AC3">
      <w:pPr>
        <w:pStyle w:val="10"/>
        <w:spacing w:line="360" w:lineRule="auto"/>
        <w:rPr>
          <w:rFonts w:asciiTheme="minorHAnsi" w:eastAsiaTheme="minorEastAsia" w:hAnsiTheme="minorHAnsi" w:cstheme="minorBidi"/>
          <w:b w:val="0"/>
          <w:kern w:val="2"/>
          <w:sz w:val="21"/>
          <w:szCs w:val="22"/>
        </w:rPr>
      </w:pPr>
      <w:hyperlink w:anchor="_Toc486253691" w:history="1">
        <w:r w:rsidR="008B05CE" w:rsidRPr="00A36848">
          <w:rPr>
            <w:rStyle w:val="a9"/>
            <w:rFonts w:eastAsia="黑体" w:hint="eastAsia"/>
          </w:rPr>
          <w:t>三、基金管理人</w:t>
        </w:r>
        <w:r w:rsidR="008B05CE">
          <w:rPr>
            <w:webHidden/>
          </w:rPr>
          <w:tab/>
        </w:r>
        <w:r w:rsidR="005C1921">
          <w:rPr>
            <w:webHidden/>
          </w:rPr>
          <w:fldChar w:fldCharType="begin"/>
        </w:r>
        <w:r w:rsidR="008B05CE">
          <w:rPr>
            <w:webHidden/>
          </w:rPr>
          <w:instrText xml:space="preserve"> PAGEREF _Toc486253691 \h </w:instrText>
        </w:r>
        <w:r w:rsidR="005C1921">
          <w:rPr>
            <w:webHidden/>
          </w:rPr>
        </w:r>
        <w:r w:rsidR="005C1921">
          <w:rPr>
            <w:webHidden/>
          </w:rPr>
          <w:fldChar w:fldCharType="separate"/>
        </w:r>
        <w:r>
          <w:rPr>
            <w:webHidden/>
          </w:rPr>
          <w:t>5</w:t>
        </w:r>
        <w:r w:rsidR="005C1921">
          <w:rPr>
            <w:webHidden/>
          </w:rPr>
          <w:fldChar w:fldCharType="end"/>
        </w:r>
      </w:hyperlink>
    </w:p>
    <w:p w:rsidR="0076701D" w:rsidRDefault="00473EBA" w:rsidP="00063AC3">
      <w:pPr>
        <w:pStyle w:val="10"/>
        <w:spacing w:line="360" w:lineRule="auto"/>
        <w:rPr>
          <w:rFonts w:asciiTheme="minorHAnsi" w:eastAsiaTheme="minorEastAsia" w:hAnsiTheme="minorHAnsi" w:cstheme="minorBidi"/>
          <w:b w:val="0"/>
          <w:kern w:val="2"/>
          <w:sz w:val="21"/>
          <w:szCs w:val="22"/>
        </w:rPr>
      </w:pPr>
      <w:hyperlink w:anchor="_Toc486253692" w:history="1">
        <w:r w:rsidR="008B05CE" w:rsidRPr="00A36848">
          <w:rPr>
            <w:rStyle w:val="a9"/>
            <w:rFonts w:eastAsia="黑体" w:hint="eastAsia"/>
          </w:rPr>
          <w:t>四、基金托管人</w:t>
        </w:r>
        <w:r w:rsidR="008B05CE">
          <w:rPr>
            <w:webHidden/>
          </w:rPr>
          <w:tab/>
        </w:r>
        <w:r w:rsidR="005C1921">
          <w:rPr>
            <w:webHidden/>
          </w:rPr>
          <w:fldChar w:fldCharType="begin"/>
        </w:r>
        <w:r w:rsidR="008B05CE">
          <w:rPr>
            <w:webHidden/>
          </w:rPr>
          <w:instrText xml:space="preserve"> PAGEREF _Toc486253692 \h </w:instrText>
        </w:r>
        <w:r w:rsidR="005C1921">
          <w:rPr>
            <w:webHidden/>
          </w:rPr>
        </w:r>
        <w:r w:rsidR="005C1921">
          <w:rPr>
            <w:webHidden/>
          </w:rPr>
          <w:fldChar w:fldCharType="separate"/>
        </w:r>
        <w:r>
          <w:rPr>
            <w:webHidden/>
          </w:rPr>
          <w:t>16</w:t>
        </w:r>
        <w:r w:rsidR="005C1921">
          <w:rPr>
            <w:webHidden/>
          </w:rPr>
          <w:fldChar w:fldCharType="end"/>
        </w:r>
      </w:hyperlink>
    </w:p>
    <w:p w:rsidR="0076701D" w:rsidRDefault="00473EBA" w:rsidP="00063AC3">
      <w:pPr>
        <w:pStyle w:val="10"/>
        <w:spacing w:line="360" w:lineRule="auto"/>
        <w:rPr>
          <w:rFonts w:asciiTheme="minorHAnsi" w:eastAsiaTheme="minorEastAsia" w:hAnsiTheme="minorHAnsi" w:cstheme="minorBidi"/>
          <w:b w:val="0"/>
          <w:kern w:val="2"/>
          <w:sz w:val="21"/>
          <w:szCs w:val="22"/>
        </w:rPr>
      </w:pPr>
      <w:hyperlink w:anchor="_Toc486253693" w:history="1">
        <w:r w:rsidR="008B05CE" w:rsidRPr="00A36848">
          <w:rPr>
            <w:rStyle w:val="a9"/>
            <w:rFonts w:eastAsia="黑体" w:hint="eastAsia"/>
          </w:rPr>
          <w:t>五、相关服务机构</w:t>
        </w:r>
        <w:r w:rsidR="008B05CE">
          <w:rPr>
            <w:webHidden/>
          </w:rPr>
          <w:tab/>
        </w:r>
        <w:r w:rsidR="005C1921">
          <w:rPr>
            <w:webHidden/>
          </w:rPr>
          <w:fldChar w:fldCharType="begin"/>
        </w:r>
        <w:r w:rsidR="008B05CE">
          <w:rPr>
            <w:webHidden/>
          </w:rPr>
          <w:instrText xml:space="preserve"> PAGEREF _Toc486253693 \h </w:instrText>
        </w:r>
        <w:r w:rsidR="005C1921">
          <w:rPr>
            <w:webHidden/>
          </w:rPr>
        </w:r>
        <w:r w:rsidR="005C1921">
          <w:rPr>
            <w:webHidden/>
          </w:rPr>
          <w:fldChar w:fldCharType="separate"/>
        </w:r>
        <w:r>
          <w:rPr>
            <w:webHidden/>
          </w:rPr>
          <w:t>20</w:t>
        </w:r>
        <w:r w:rsidR="005C1921">
          <w:rPr>
            <w:webHidden/>
          </w:rPr>
          <w:fldChar w:fldCharType="end"/>
        </w:r>
      </w:hyperlink>
    </w:p>
    <w:p w:rsidR="0076701D" w:rsidRDefault="00473EBA" w:rsidP="00063AC3">
      <w:pPr>
        <w:pStyle w:val="10"/>
        <w:spacing w:line="360" w:lineRule="auto"/>
        <w:rPr>
          <w:rFonts w:asciiTheme="minorHAnsi" w:eastAsiaTheme="minorEastAsia" w:hAnsiTheme="minorHAnsi" w:cstheme="minorBidi"/>
          <w:b w:val="0"/>
          <w:kern w:val="2"/>
          <w:sz w:val="21"/>
          <w:szCs w:val="22"/>
        </w:rPr>
      </w:pPr>
      <w:hyperlink w:anchor="_Toc486253694" w:history="1">
        <w:r w:rsidR="008B05CE" w:rsidRPr="00A36848">
          <w:rPr>
            <w:rStyle w:val="a9"/>
            <w:rFonts w:eastAsia="黑体" w:hint="eastAsia"/>
          </w:rPr>
          <w:t>六、基金的募集</w:t>
        </w:r>
        <w:r w:rsidR="008B05CE">
          <w:rPr>
            <w:webHidden/>
          </w:rPr>
          <w:tab/>
        </w:r>
        <w:r w:rsidR="005C1921">
          <w:rPr>
            <w:webHidden/>
          </w:rPr>
          <w:fldChar w:fldCharType="begin"/>
        </w:r>
        <w:r w:rsidR="008B05CE">
          <w:rPr>
            <w:webHidden/>
          </w:rPr>
          <w:instrText xml:space="preserve"> PAGEREF _Toc486253694 \h </w:instrText>
        </w:r>
        <w:r w:rsidR="005C1921">
          <w:rPr>
            <w:webHidden/>
          </w:rPr>
        </w:r>
        <w:r w:rsidR="005C1921">
          <w:rPr>
            <w:webHidden/>
          </w:rPr>
          <w:fldChar w:fldCharType="separate"/>
        </w:r>
        <w:r>
          <w:rPr>
            <w:webHidden/>
          </w:rPr>
          <w:t>42</w:t>
        </w:r>
        <w:r w:rsidR="005C1921">
          <w:rPr>
            <w:webHidden/>
          </w:rPr>
          <w:fldChar w:fldCharType="end"/>
        </w:r>
      </w:hyperlink>
    </w:p>
    <w:p w:rsidR="0076701D" w:rsidRDefault="00473EBA" w:rsidP="00063AC3">
      <w:pPr>
        <w:pStyle w:val="10"/>
        <w:spacing w:line="360" w:lineRule="auto"/>
        <w:rPr>
          <w:rFonts w:asciiTheme="minorHAnsi" w:eastAsiaTheme="minorEastAsia" w:hAnsiTheme="minorHAnsi" w:cstheme="minorBidi"/>
          <w:b w:val="0"/>
          <w:kern w:val="2"/>
          <w:sz w:val="21"/>
          <w:szCs w:val="22"/>
        </w:rPr>
      </w:pPr>
      <w:hyperlink w:anchor="_Toc486253695" w:history="1">
        <w:r w:rsidR="008B05CE" w:rsidRPr="00A36848">
          <w:rPr>
            <w:rStyle w:val="a9"/>
            <w:rFonts w:eastAsia="黑体" w:hint="eastAsia"/>
          </w:rPr>
          <w:t>七、基金合同的生效</w:t>
        </w:r>
        <w:r w:rsidR="008B05CE">
          <w:rPr>
            <w:webHidden/>
          </w:rPr>
          <w:tab/>
        </w:r>
        <w:r w:rsidR="005C1921">
          <w:rPr>
            <w:webHidden/>
          </w:rPr>
          <w:fldChar w:fldCharType="begin"/>
        </w:r>
        <w:r w:rsidR="008B05CE">
          <w:rPr>
            <w:webHidden/>
          </w:rPr>
          <w:instrText xml:space="preserve"> PAGEREF _Toc486253695 \h </w:instrText>
        </w:r>
        <w:r w:rsidR="005C1921">
          <w:rPr>
            <w:webHidden/>
          </w:rPr>
        </w:r>
        <w:r w:rsidR="005C1921">
          <w:rPr>
            <w:webHidden/>
          </w:rPr>
          <w:fldChar w:fldCharType="separate"/>
        </w:r>
        <w:r>
          <w:rPr>
            <w:webHidden/>
          </w:rPr>
          <w:t>43</w:t>
        </w:r>
        <w:r w:rsidR="005C1921">
          <w:rPr>
            <w:webHidden/>
          </w:rPr>
          <w:fldChar w:fldCharType="end"/>
        </w:r>
      </w:hyperlink>
    </w:p>
    <w:p w:rsidR="0076701D" w:rsidRDefault="00473EBA" w:rsidP="00063AC3">
      <w:pPr>
        <w:pStyle w:val="10"/>
        <w:spacing w:line="360" w:lineRule="auto"/>
        <w:rPr>
          <w:rFonts w:asciiTheme="minorHAnsi" w:eastAsiaTheme="minorEastAsia" w:hAnsiTheme="minorHAnsi" w:cstheme="minorBidi"/>
          <w:b w:val="0"/>
          <w:kern w:val="2"/>
          <w:sz w:val="21"/>
          <w:szCs w:val="22"/>
        </w:rPr>
      </w:pPr>
      <w:hyperlink w:anchor="_Toc486253696" w:history="1">
        <w:r w:rsidR="008B05CE" w:rsidRPr="00A36848">
          <w:rPr>
            <w:rStyle w:val="a9"/>
            <w:rFonts w:eastAsia="黑体" w:hint="eastAsia"/>
          </w:rPr>
          <w:t>八、基金份额的申购与赎回</w:t>
        </w:r>
        <w:r w:rsidR="008B05CE">
          <w:rPr>
            <w:webHidden/>
          </w:rPr>
          <w:tab/>
        </w:r>
        <w:r w:rsidR="005C1921">
          <w:rPr>
            <w:webHidden/>
          </w:rPr>
          <w:fldChar w:fldCharType="begin"/>
        </w:r>
        <w:r w:rsidR="008B05CE">
          <w:rPr>
            <w:webHidden/>
          </w:rPr>
          <w:instrText xml:space="preserve"> PAGEREF _Toc486253696 \h </w:instrText>
        </w:r>
        <w:r w:rsidR="005C1921">
          <w:rPr>
            <w:webHidden/>
          </w:rPr>
        </w:r>
        <w:r w:rsidR="005C1921">
          <w:rPr>
            <w:webHidden/>
          </w:rPr>
          <w:fldChar w:fldCharType="separate"/>
        </w:r>
        <w:r>
          <w:rPr>
            <w:webHidden/>
          </w:rPr>
          <w:t>44</w:t>
        </w:r>
        <w:r w:rsidR="005C1921">
          <w:rPr>
            <w:webHidden/>
          </w:rPr>
          <w:fldChar w:fldCharType="end"/>
        </w:r>
      </w:hyperlink>
    </w:p>
    <w:p w:rsidR="0076701D" w:rsidRDefault="00473EBA" w:rsidP="00063AC3">
      <w:pPr>
        <w:pStyle w:val="10"/>
        <w:spacing w:line="360" w:lineRule="auto"/>
        <w:rPr>
          <w:rFonts w:asciiTheme="minorHAnsi" w:eastAsiaTheme="minorEastAsia" w:hAnsiTheme="minorHAnsi" w:cstheme="minorBidi"/>
          <w:b w:val="0"/>
          <w:kern w:val="2"/>
          <w:sz w:val="21"/>
          <w:szCs w:val="22"/>
        </w:rPr>
      </w:pPr>
      <w:hyperlink w:anchor="_Toc486253697" w:history="1">
        <w:r w:rsidR="008B05CE" w:rsidRPr="00A36848">
          <w:rPr>
            <w:rStyle w:val="a9"/>
            <w:rFonts w:eastAsia="黑体" w:hint="eastAsia"/>
          </w:rPr>
          <w:t>九、基金的投资</w:t>
        </w:r>
        <w:r w:rsidR="008B05CE">
          <w:rPr>
            <w:webHidden/>
          </w:rPr>
          <w:tab/>
        </w:r>
        <w:r w:rsidR="005C1921">
          <w:rPr>
            <w:webHidden/>
          </w:rPr>
          <w:fldChar w:fldCharType="begin"/>
        </w:r>
        <w:r w:rsidR="008B05CE">
          <w:rPr>
            <w:webHidden/>
          </w:rPr>
          <w:instrText xml:space="preserve"> PAGEREF _Toc486253697 \h </w:instrText>
        </w:r>
        <w:r w:rsidR="005C1921">
          <w:rPr>
            <w:webHidden/>
          </w:rPr>
        </w:r>
        <w:r w:rsidR="005C1921">
          <w:rPr>
            <w:webHidden/>
          </w:rPr>
          <w:fldChar w:fldCharType="separate"/>
        </w:r>
        <w:r>
          <w:rPr>
            <w:webHidden/>
          </w:rPr>
          <w:t>53</w:t>
        </w:r>
        <w:r w:rsidR="005C1921">
          <w:rPr>
            <w:webHidden/>
          </w:rPr>
          <w:fldChar w:fldCharType="end"/>
        </w:r>
      </w:hyperlink>
    </w:p>
    <w:p w:rsidR="0076701D" w:rsidRDefault="00473EBA" w:rsidP="00063AC3">
      <w:pPr>
        <w:pStyle w:val="10"/>
        <w:spacing w:line="360" w:lineRule="auto"/>
        <w:rPr>
          <w:rFonts w:asciiTheme="minorHAnsi" w:eastAsiaTheme="minorEastAsia" w:hAnsiTheme="minorHAnsi" w:cstheme="minorBidi"/>
          <w:b w:val="0"/>
          <w:kern w:val="2"/>
          <w:sz w:val="21"/>
          <w:szCs w:val="22"/>
        </w:rPr>
      </w:pPr>
      <w:hyperlink w:anchor="_Toc486253698" w:history="1">
        <w:r w:rsidR="008B05CE" w:rsidRPr="00A36848">
          <w:rPr>
            <w:rStyle w:val="a9"/>
            <w:rFonts w:eastAsia="黑体" w:hint="eastAsia"/>
          </w:rPr>
          <w:t>十、基金的业绩</w:t>
        </w:r>
        <w:r w:rsidR="008B05CE">
          <w:rPr>
            <w:webHidden/>
          </w:rPr>
          <w:tab/>
        </w:r>
        <w:r w:rsidR="005C1921">
          <w:rPr>
            <w:webHidden/>
          </w:rPr>
          <w:fldChar w:fldCharType="begin"/>
        </w:r>
        <w:r w:rsidR="008B05CE">
          <w:rPr>
            <w:webHidden/>
          </w:rPr>
          <w:instrText xml:space="preserve"> PAGEREF _Toc486253698 \h </w:instrText>
        </w:r>
        <w:r w:rsidR="005C1921">
          <w:rPr>
            <w:webHidden/>
          </w:rPr>
        </w:r>
        <w:r w:rsidR="005C1921">
          <w:rPr>
            <w:webHidden/>
          </w:rPr>
          <w:fldChar w:fldCharType="separate"/>
        </w:r>
        <w:r>
          <w:rPr>
            <w:webHidden/>
          </w:rPr>
          <w:t>67</w:t>
        </w:r>
        <w:r w:rsidR="005C1921">
          <w:rPr>
            <w:webHidden/>
          </w:rPr>
          <w:fldChar w:fldCharType="end"/>
        </w:r>
      </w:hyperlink>
    </w:p>
    <w:p w:rsidR="0076701D" w:rsidRDefault="00473EBA" w:rsidP="00063AC3">
      <w:pPr>
        <w:pStyle w:val="10"/>
        <w:spacing w:line="360" w:lineRule="auto"/>
        <w:rPr>
          <w:rFonts w:asciiTheme="minorHAnsi" w:eastAsiaTheme="minorEastAsia" w:hAnsiTheme="minorHAnsi" w:cstheme="minorBidi"/>
          <w:b w:val="0"/>
          <w:kern w:val="2"/>
          <w:sz w:val="21"/>
          <w:szCs w:val="22"/>
        </w:rPr>
      </w:pPr>
      <w:hyperlink w:anchor="_Toc486253699" w:history="1">
        <w:r w:rsidR="008B05CE" w:rsidRPr="00A36848">
          <w:rPr>
            <w:rStyle w:val="a9"/>
            <w:rFonts w:eastAsia="黑体" w:hint="eastAsia"/>
          </w:rPr>
          <w:t>十一、基金的财产</w:t>
        </w:r>
        <w:r w:rsidR="008B05CE">
          <w:rPr>
            <w:webHidden/>
          </w:rPr>
          <w:tab/>
        </w:r>
        <w:r w:rsidR="005C1921">
          <w:rPr>
            <w:webHidden/>
          </w:rPr>
          <w:fldChar w:fldCharType="begin"/>
        </w:r>
        <w:r w:rsidR="008B05CE">
          <w:rPr>
            <w:webHidden/>
          </w:rPr>
          <w:instrText xml:space="preserve"> PAGEREF _Toc486253699 \h </w:instrText>
        </w:r>
        <w:r w:rsidR="005C1921">
          <w:rPr>
            <w:webHidden/>
          </w:rPr>
        </w:r>
        <w:r w:rsidR="005C1921">
          <w:rPr>
            <w:webHidden/>
          </w:rPr>
          <w:fldChar w:fldCharType="separate"/>
        </w:r>
        <w:r>
          <w:rPr>
            <w:webHidden/>
          </w:rPr>
          <w:t>68</w:t>
        </w:r>
        <w:r w:rsidR="005C1921">
          <w:rPr>
            <w:webHidden/>
          </w:rPr>
          <w:fldChar w:fldCharType="end"/>
        </w:r>
      </w:hyperlink>
    </w:p>
    <w:p w:rsidR="0076701D" w:rsidRDefault="00473EBA" w:rsidP="00063AC3">
      <w:pPr>
        <w:pStyle w:val="10"/>
        <w:spacing w:line="360" w:lineRule="auto"/>
        <w:rPr>
          <w:rFonts w:asciiTheme="minorHAnsi" w:eastAsiaTheme="minorEastAsia" w:hAnsiTheme="minorHAnsi" w:cstheme="minorBidi"/>
          <w:b w:val="0"/>
          <w:kern w:val="2"/>
          <w:sz w:val="21"/>
          <w:szCs w:val="22"/>
        </w:rPr>
      </w:pPr>
      <w:hyperlink w:anchor="_Toc486253700" w:history="1">
        <w:r w:rsidR="008B05CE" w:rsidRPr="00A36848">
          <w:rPr>
            <w:rStyle w:val="a9"/>
            <w:rFonts w:eastAsia="黑体" w:hint="eastAsia"/>
          </w:rPr>
          <w:t>十二、基金资产的估值</w:t>
        </w:r>
        <w:r w:rsidR="008B05CE">
          <w:rPr>
            <w:webHidden/>
          </w:rPr>
          <w:tab/>
        </w:r>
        <w:r w:rsidR="005C1921">
          <w:rPr>
            <w:webHidden/>
          </w:rPr>
          <w:fldChar w:fldCharType="begin"/>
        </w:r>
        <w:r w:rsidR="008B05CE">
          <w:rPr>
            <w:webHidden/>
          </w:rPr>
          <w:instrText xml:space="preserve"> PAGEREF _Toc486253700 \h </w:instrText>
        </w:r>
        <w:r w:rsidR="005C1921">
          <w:rPr>
            <w:webHidden/>
          </w:rPr>
        </w:r>
        <w:r w:rsidR="005C1921">
          <w:rPr>
            <w:webHidden/>
          </w:rPr>
          <w:fldChar w:fldCharType="separate"/>
        </w:r>
        <w:r>
          <w:rPr>
            <w:webHidden/>
          </w:rPr>
          <w:t>69</w:t>
        </w:r>
        <w:r w:rsidR="005C1921">
          <w:rPr>
            <w:webHidden/>
          </w:rPr>
          <w:fldChar w:fldCharType="end"/>
        </w:r>
      </w:hyperlink>
    </w:p>
    <w:p w:rsidR="0076701D" w:rsidRDefault="00473EBA" w:rsidP="00063AC3">
      <w:pPr>
        <w:pStyle w:val="10"/>
        <w:spacing w:line="360" w:lineRule="auto"/>
        <w:rPr>
          <w:rFonts w:asciiTheme="minorHAnsi" w:eastAsiaTheme="minorEastAsia" w:hAnsiTheme="minorHAnsi" w:cstheme="minorBidi"/>
          <w:b w:val="0"/>
          <w:kern w:val="2"/>
          <w:sz w:val="21"/>
          <w:szCs w:val="22"/>
        </w:rPr>
      </w:pPr>
      <w:hyperlink w:anchor="_Toc486253701" w:history="1">
        <w:r w:rsidR="008B05CE" w:rsidRPr="00A36848">
          <w:rPr>
            <w:rStyle w:val="a9"/>
            <w:rFonts w:eastAsia="黑体" w:hint="eastAsia"/>
          </w:rPr>
          <w:t>十三、基金的收益与分配</w:t>
        </w:r>
        <w:r w:rsidR="008B05CE">
          <w:rPr>
            <w:webHidden/>
          </w:rPr>
          <w:tab/>
        </w:r>
        <w:r w:rsidR="005C1921">
          <w:rPr>
            <w:webHidden/>
          </w:rPr>
          <w:fldChar w:fldCharType="begin"/>
        </w:r>
        <w:r w:rsidR="008B05CE">
          <w:rPr>
            <w:webHidden/>
          </w:rPr>
          <w:instrText xml:space="preserve"> PAGEREF _Toc486253701 \h </w:instrText>
        </w:r>
        <w:r w:rsidR="005C1921">
          <w:rPr>
            <w:webHidden/>
          </w:rPr>
        </w:r>
        <w:r w:rsidR="005C1921">
          <w:rPr>
            <w:webHidden/>
          </w:rPr>
          <w:fldChar w:fldCharType="separate"/>
        </w:r>
        <w:r>
          <w:rPr>
            <w:webHidden/>
          </w:rPr>
          <w:t>74</w:t>
        </w:r>
        <w:r w:rsidR="005C1921">
          <w:rPr>
            <w:webHidden/>
          </w:rPr>
          <w:fldChar w:fldCharType="end"/>
        </w:r>
      </w:hyperlink>
    </w:p>
    <w:p w:rsidR="0076701D" w:rsidRDefault="00473EBA" w:rsidP="00063AC3">
      <w:pPr>
        <w:pStyle w:val="10"/>
        <w:spacing w:line="360" w:lineRule="auto"/>
        <w:rPr>
          <w:rFonts w:asciiTheme="minorHAnsi" w:eastAsiaTheme="minorEastAsia" w:hAnsiTheme="minorHAnsi" w:cstheme="minorBidi"/>
          <w:b w:val="0"/>
          <w:kern w:val="2"/>
          <w:sz w:val="21"/>
          <w:szCs w:val="22"/>
        </w:rPr>
      </w:pPr>
      <w:hyperlink w:anchor="_Toc486253702" w:history="1">
        <w:r w:rsidR="008B05CE" w:rsidRPr="00A36848">
          <w:rPr>
            <w:rStyle w:val="a9"/>
            <w:rFonts w:eastAsia="黑体" w:hint="eastAsia"/>
          </w:rPr>
          <w:t>十四、基金的费用与税收</w:t>
        </w:r>
        <w:r w:rsidR="008B05CE">
          <w:rPr>
            <w:webHidden/>
          </w:rPr>
          <w:tab/>
        </w:r>
        <w:r w:rsidR="005C1921">
          <w:rPr>
            <w:webHidden/>
          </w:rPr>
          <w:fldChar w:fldCharType="begin"/>
        </w:r>
        <w:r w:rsidR="008B05CE">
          <w:rPr>
            <w:webHidden/>
          </w:rPr>
          <w:instrText xml:space="preserve"> PAGEREF _Toc486253702 \h </w:instrText>
        </w:r>
        <w:r w:rsidR="005C1921">
          <w:rPr>
            <w:webHidden/>
          </w:rPr>
        </w:r>
        <w:r w:rsidR="005C1921">
          <w:rPr>
            <w:webHidden/>
          </w:rPr>
          <w:fldChar w:fldCharType="separate"/>
        </w:r>
        <w:r>
          <w:rPr>
            <w:webHidden/>
          </w:rPr>
          <w:t>76</w:t>
        </w:r>
        <w:r w:rsidR="005C1921">
          <w:rPr>
            <w:webHidden/>
          </w:rPr>
          <w:fldChar w:fldCharType="end"/>
        </w:r>
      </w:hyperlink>
    </w:p>
    <w:p w:rsidR="0076701D" w:rsidRDefault="00473EBA" w:rsidP="00063AC3">
      <w:pPr>
        <w:pStyle w:val="10"/>
        <w:spacing w:line="360" w:lineRule="auto"/>
        <w:rPr>
          <w:rFonts w:asciiTheme="minorHAnsi" w:eastAsiaTheme="minorEastAsia" w:hAnsiTheme="minorHAnsi" w:cstheme="minorBidi"/>
          <w:b w:val="0"/>
          <w:kern w:val="2"/>
          <w:sz w:val="21"/>
          <w:szCs w:val="22"/>
        </w:rPr>
      </w:pPr>
      <w:hyperlink w:anchor="_Toc486253703" w:history="1">
        <w:r w:rsidR="008B05CE" w:rsidRPr="00A36848">
          <w:rPr>
            <w:rStyle w:val="a9"/>
            <w:rFonts w:eastAsia="黑体" w:hint="eastAsia"/>
          </w:rPr>
          <w:t>十五、基金的会计与审计</w:t>
        </w:r>
        <w:r w:rsidR="008B05CE">
          <w:rPr>
            <w:webHidden/>
          </w:rPr>
          <w:tab/>
        </w:r>
        <w:r w:rsidR="005C1921">
          <w:rPr>
            <w:webHidden/>
          </w:rPr>
          <w:fldChar w:fldCharType="begin"/>
        </w:r>
        <w:r w:rsidR="008B05CE">
          <w:rPr>
            <w:webHidden/>
          </w:rPr>
          <w:instrText xml:space="preserve"> PAGEREF _Toc486253703 \h </w:instrText>
        </w:r>
        <w:r w:rsidR="005C1921">
          <w:rPr>
            <w:webHidden/>
          </w:rPr>
        </w:r>
        <w:r w:rsidR="005C1921">
          <w:rPr>
            <w:webHidden/>
          </w:rPr>
          <w:fldChar w:fldCharType="separate"/>
        </w:r>
        <w:r>
          <w:rPr>
            <w:webHidden/>
          </w:rPr>
          <w:t>78</w:t>
        </w:r>
        <w:r w:rsidR="005C1921">
          <w:rPr>
            <w:webHidden/>
          </w:rPr>
          <w:fldChar w:fldCharType="end"/>
        </w:r>
      </w:hyperlink>
    </w:p>
    <w:p w:rsidR="0076701D" w:rsidRDefault="00473EBA" w:rsidP="00063AC3">
      <w:pPr>
        <w:pStyle w:val="10"/>
        <w:spacing w:line="360" w:lineRule="auto"/>
        <w:rPr>
          <w:rFonts w:asciiTheme="minorHAnsi" w:eastAsiaTheme="minorEastAsia" w:hAnsiTheme="minorHAnsi" w:cstheme="minorBidi"/>
          <w:b w:val="0"/>
          <w:kern w:val="2"/>
          <w:sz w:val="21"/>
          <w:szCs w:val="22"/>
        </w:rPr>
      </w:pPr>
      <w:hyperlink w:anchor="_Toc486253704" w:history="1">
        <w:r w:rsidR="008B05CE" w:rsidRPr="00A36848">
          <w:rPr>
            <w:rStyle w:val="a9"/>
            <w:rFonts w:eastAsia="黑体" w:hint="eastAsia"/>
          </w:rPr>
          <w:t>十六、基金的信息披露</w:t>
        </w:r>
        <w:r w:rsidR="008B05CE">
          <w:rPr>
            <w:webHidden/>
          </w:rPr>
          <w:tab/>
        </w:r>
        <w:r w:rsidR="005C1921">
          <w:rPr>
            <w:webHidden/>
          </w:rPr>
          <w:fldChar w:fldCharType="begin"/>
        </w:r>
        <w:r w:rsidR="008B05CE">
          <w:rPr>
            <w:webHidden/>
          </w:rPr>
          <w:instrText xml:space="preserve"> PAGEREF _Toc486253704 \h </w:instrText>
        </w:r>
        <w:r w:rsidR="005C1921">
          <w:rPr>
            <w:webHidden/>
          </w:rPr>
        </w:r>
        <w:r w:rsidR="005C1921">
          <w:rPr>
            <w:webHidden/>
          </w:rPr>
          <w:fldChar w:fldCharType="separate"/>
        </w:r>
        <w:r>
          <w:rPr>
            <w:webHidden/>
          </w:rPr>
          <w:t>79</w:t>
        </w:r>
        <w:r w:rsidR="005C1921">
          <w:rPr>
            <w:webHidden/>
          </w:rPr>
          <w:fldChar w:fldCharType="end"/>
        </w:r>
      </w:hyperlink>
    </w:p>
    <w:p w:rsidR="0076701D" w:rsidRDefault="00473EBA" w:rsidP="00063AC3">
      <w:pPr>
        <w:pStyle w:val="10"/>
        <w:spacing w:line="360" w:lineRule="auto"/>
        <w:rPr>
          <w:rFonts w:asciiTheme="minorHAnsi" w:eastAsiaTheme="minorEastAsia" w:hAnsiTheme="minorHAnsi" w:cstheme="minorBidi"/>
          <w:b w:val="0"/>
          <w:kern w:val="2"/>
          <w:sz w:val="21"/>
          <w:szCs w:val="22"/>
        </w:rPr>
      </w:pPr>
      <w:hyperlink w:anchor="_Toc486253705" w:history="1">
        <w:r w:rsidR="008B05CE" w:rsidRPr="00A36848">
          <w:rPr>
            <w:rStyle w:val="a9"/>
            <w:rFonts w:eastAsia="黑体" w:hint="eastAsia"/>
          </w:rPr>
          <w:t>十七、风险揭示</w:t>
        </w:r>
        <w:r w:rsidR="008B05CE">
          <w:rPr>
            <w:webHidden/>
          </w:rPr>
          <w:tab/>
        </w:r>
        <w:r w:rsidR="005C1921">
          <w:rPr>
            <w:webHidden/>
          </w:rPr>
          <w:fldChar w:fldCharType="begin"/>
        </w:r>
        <w:r w:rsidR="008B05CE">
          <w:rPr>
            <w:webHidden/>
          </w:rPr>
          <w:instrText xml:space="preserve"> PAGEREF _Toc486253705 \h </w:instrText>
        </w:r>
        <w:r w:rsidR="005C1921">
          <w:rPr>
            <w:webHidden/>
          </w:rPr>
        </w:r>
        <w:r w:rsidR="005C1921">
          <w:rPr>
            <w:webHidden/>
          </w:rPr>
          <w:fldChar w:fldCharType="separate"/>
        </w:r>
        <w:r>
          <w:rPr>
            <w:webHidden/>
          </w:rPr>
          <w:t>84</w:t>
        </w:r>
        <w:r w:rsidR="005C1921">
          <w:rPr>
            <w:webHidden/>
          </w:rPr>
          <w:fldChar w:fldCharType="end"/>
        </w:r>
      </w:hyperlink>
    </w:p>
    <w:p w:rsidR="0076701D" w:rsidRDefault="00473EBA" w:rsidP="00063AC3">
      <w:pPr>
        <w:pStyle w:val="10"/>
        <w:spacing w:line="360" w:lineRule="auto"/>
        <w:rPr>
          <w:rFonts w:asciiTheme="minorHAnsi" w:eastAsiaTheme="minorEastAsia" w:hAnsiTheme="minorHAnsi" w:cstheme="minorBidi"/>
          <w:b w:val="0"/>
          <w:kern w:val="2"/>
          <w:sz w:val="21"/>
          <w:szCs w:val="22"/>
        </w:rPr>
      </w:pPr>
      <w:hyperlink w:anchor="_Toc486253706" w:history="1">
        <w:r w:rsidR="008B05CE" w:rsidRPr="00A36848">
          <w:rPr>
            <w:rStyle w:val="a9"/>
            <w:rFonts w:eastAsia="黑体" w:hint="eastAsia"/>
          </w:rPr>
          <w:t>十八、基金合同的变更、终止与基金财产的清算</w:t>
        </w:r>
        <w:r w:rsidR="008B05CE">
          <w:rPr>
            <w:webHidden/>
          </w:rPr>
          <w:tab/>
        </w:r>
        <w:r w:rsidR="005C1921">
          <w:rPr>
            <w:webHidden/>
          </w:rPr>
          <w:fldChar w:fldCharType="begin"/>
        </w:r>
        <w:r w:rsidR="008B05CE">
          <w:rPr>
            <w:webHidden/>
          </w:rPr>
          <w:instrText xml:space="preserve"> PAGEREF _Toc486253706 \h </w:instrText>
        </w:r>
        <w:r w:rsidR="005C1921">
          <w:rPr>
            <w:webHidden/>
          </w:rPr>
        </w:r>
        <w:r w:rsidR="005C1921">
          <w:rPr>
            <w:webHidden/>
          </w:rPr>
          <w:fldChar w:fldCharType="separate"/>
        </w:r>
        <w:r>
          <w:rPr>
            <w:webHidden/>
          </w:rPr>
          <w:t>89</w:t>
        </w:r>
        <w:r w:rsidR="005C1921">
          <w:rPr>
            <w:webHidden/>
          </w:rPr>
          <w:fldChar w:fldCharType="end"/>
        </w:r>
      </w:hyperlink>
    </w:p>
    <w:p w:rsidR="0076701D" w:rsidRDefault="00473EBA" w:rsidP="00063AC3">
      <w:pPr>
        <w:pStyle w:val="10"/>
        <w:spacing w:line="360" w:lineRule="auto"/>
        <w:rPr>
          <w:rFonts w:asciiTheme="minorHAnsi" w:eastAsiaTheme="minorEastAsia" w:hAnsiTheme="minorHAnsi" w:cstheme="minorBidi"/>
          <w:b w:val="0"/>
          <w:kern w:val="2"/>
          <w:sz w:val="21"/>
          <w:szCs w:val="22"/>
        </w:rPr>
      </w:pPr>
      <w:hyperlink w:anchor="_Toc486253707" w:history="1">
        <w:r w:rsidR="008B05CE" w:rsidRPr="00A36848">
          <w:rPr>
            <w:rStyle w:val="a9"/>
            <w:rFonts w:eastAsia="黑体" w:hint="eastAsia"/>
          </w:rPr>
          <w:t>十九、基金合同内容摘要</w:t>
        </w:r>
        <w:r w:rsidR="008B05CE">
          <w:rPr>
            <w:webHidden/>
          </w:rPr>
          <w:tab/>
        </w:r>
        <w:r w:rsidR="005C1921">
          <w:rPr>
            <w:webHidden/>
          </w:rPr>
          <w:fldChar w:fldCharType="begin"/>
        </w:r>
        <w:r w:rsidR="008B05CE">
          <w:rPr>
            <w:webHidden/>
          </w:rPr>
          <w:instrText xml:space="preserve"> PAGEREF _Toc486253707 \h </w:instrText>
        </w:r>
        <w:r w:rsidR="005C1921">
          <w:rPr>
            <w:webHidden/>
          </w:rPr>
        </w:r>
        <w:r w:rsidR="005C1921">
          <w:rPr>
            <w:webHidden/>
          </w:rPr>
          <w:fldChar w:fldCharType="separate"/>
        </w:r>
        <w:r>
          <w:rPr>
            <w:webHidden/>
          </w:rPr>
          <w:t>92</w:t>
        </w:r>
        <w:r w:rsidR="005C1921">
          <w:rPr>
            <w:webHidden/>
          </w:rPr>
          <w:fldChar w:fldCharType="end"/>
        </w:r>
      </w:hyperlink>
    </w:p>
    <w:p w:rsidR="0076701D" w:rsidRDefault="00473EBA" w:rsidP="00063AC3">
      <w:pPr>
        <w:pStyle w:val="10"/>
        <w:spacing w:line="360" w:lineRule="auto"/>
        <w:rPr>
          <w:rFonts w:asciiTheme="minorHAnsi" w:eastAsiaTheme="minorEastAsia" w:hAnsiTheme="minorHAnsi" w:cstheme="minorBidi"/>
          <w:b w:val="0"/>
          <w:kern w:val="2"/>
          <w:sz w:val="21"/>
          <w:szCs w:val="22"/>
        </w:rPr>
      </w:pPr>
      <w:hyperlink w:anchor="_Toc486253708" w:history="1">
        <w:r w:rsidR="008B05CE" w:rsidRPr="00A36848">
          <w:rPr>
            <w:rStyle w:val="a9"/>
            <w:rFonts w:eastAsia="黑体" w:hint="eastAsia"/>
          </w:rPr>
          <w:t>二十、托管协议的内容摘要</w:t>
        </w:r>
        <w:r w:rsidR="008B05CE">
          <w:rPr>
            <w:webHidden/>
          </w:rPr>
          <w:tab/>
        </w:r>
        <w:r w:rsidR="005C1921">
          <w:rPr>
            <w:webHidden/>
          </w:rPr>
          <w:fldChar w:fldCharType="begin"/>
        </w:r>
        <w:r w:rsidR="008B05CE">
          <w:rPr>
            <w:webHidden/>
          </w:rPr>
          <w:instrText xml:space="preserve"> PAGEREF _Toc486253708 \h </w:instrText>
        </w:r>
        <w:r w:rsidR="005C1921">
          <w:rPr>
            <w:webHidden/>
          </w:rPr>
        </w:r>
        <w:r w:rsidR="005C1921">
          <w:rPr>
            <w:webHidden/>
          </w:rPr>
          <w:fldChar w:fldCharType="separate"/>
        </w:r>
        <w:r>
          <w:rPr>
            <w:webHidden/>
          </w:rPr>
          <w:t>108</w:t>
        </w:r>
        <w:r w:rsidR="005C1921">
          <w:rPr>
            <w:webHidden/>
          </w:rPr>
          <w:fldChar w:fldCharType="end"/>
        </w:r>
      </w:hyperlink>
    </w:p>
    <w:p w:rsidR="0076701D" w:rsidRDefault="00473EBA" w:rsidP="00063AC3">
      <w:pPr>
        <w:pStyle w:val="10"/>
        <w:spacing w:line="360" w:lineRule="auto"/>
        <w:rPr>
          <w:rFonts w:asciiTheme="minorHAnsi" w:eastAsiaTheme="minorEastAsia" w:hAnsiTheme="minorHAnsi" w:cstheme="minorBidi"/>
          <w:b w:val="0"/>
          <w:kern w:val="2"/>
          <w:sz w:val="21"/>
          <w:szCs w:val="22"/>
        </w:rPr>
      </w:pPr>
      <w:hyperlink w:anchor="_Toc486253709" w:history="1">
        <w:r w:rsidR="008B05CE" w:rsidRPr="00A36848">
          <w:rPr>
            <w:rStyle w:val="a9"/>
            <w:rFonts w:eastAsia="黑体" w:hint="eastAsia"/>
          </w:rPr>
          <w:t>二十一、对基金份额持有人的服务</w:t>
        </w:r>
        <w:r w:rsidR="008B05CE">
          <w:rPr>
            <w:webHidden/>
          </w:rPr>
          <w:tab/>
        </w:r>
        <w:r w:rsidR="005C1921">
          <w:rPr>
            <w:webHidden/>
          </w:rPr>
          <w:fldChar w:fldCharType="begin"/>
        </w:r>
        <w:r w:rsidR="008B05CE">
          <w:rPr>
            <w:webHidden/>
          </w:rPr>
          <w:instrText xml:space="preserve"> PAGEREF _Toc486253709 \h </w:instrText>
        </w:r>
        <w:r w:rsidR="005C1921">
          <w:rPr>
            <w:webHidden/>
          </w:rPr>
        </w:r>
        <w:r w:rsidR="005C1921">
          <w:rPr>
            <w:webHidden/>
          </w:rPr>
          <w:fldChar w:fldCharType="separate"/>
        </w:r>
        <w:r>
          <w:rPr>
            <w:webHidden/>
          </w:rPr>
          <w:t>125</w:t>
        </w:r>
        <w:r w:rsidR="005C1921">
          <w:rPr>
            <w:webHidden/>
          </w:rPr>
          <w:fldChar w:fldCharType="end"/>
        </w:r>
      </w:hyperlink>
    </w:p>
    <w:p w:rsidR="0076701D" w:rsidRDefault="00473EBA" w:rsidP="00063AC3">
      <w:pPr>
        <w:pStyle w:val="10"/>
        <w:spacing w:line="360" w:lineRule="auto"/>
        <w:rPr>
          <w:rFonts w:asciiTheme="minorHAnsi" w:eastAsiaTheme="minorEastAsia" w:hAnsiTheme="minorHAnsi" w:cstheme="minorBidi"/>
          <w:b w:val="0"/>
          <w:kern w:val="2"/>
          <w:sz w:val="21"/>
          <w:szCs w:val="22"/>
        </w:rPr>
      </w:pPr>
      <w:hyperlink w:anchor="_Toc486253710" w:history="1">
        <w:r w:rsidR="008B05CE" w:rsidRPr="00A36848">
          <w:rPr>
            <w:rStyle w:val="a9"/>
            <w:rFonts w:eastAsia="黑体" w:hint="eastAsia"/>
          </w:rPr>
          <w:t>二十二、其他应披露事项</w:t>
        </w:r>
        <w:r w:rsidR="008B05CE">
          <w:rPr>
            <w:webHidden/>
          </w:rPr>
          <w:tab/>
        </w:r>
        <w:r w:rsidR="005C1921">
          <w:rPr>
            <w:webHidden/>
          </w:rPr>
          <w:fldChar w:fldCharType="begin"/>
        </w:r>
        <w:r w:rsidR="008B05CE">
          <w:rPr>
            <w:webHidden/>
          </w:rPr>
          <w:instrText xml:space="preserve"> PAGEREF _Toc486253710 \h </w:instrText>
        </w:r>
        <w:r w:rsidR="005C1921">
          <w:rPr>
            <w:webHidden/>
          </w:rPr>
        </w:r>
        <w:r w:rsidR="005C1921">
          <w:rPr>
            <w:webHidden/>
          </w:rPr>
          <w:fldChar w:fldCharType="separate"/>
        </w:r>
        <w:r>
          <w:rPr>
            <w:webHidden/>
          </w:rPr>
          <w:t>127</w:t>
        </w:r>
        <w:r w:rsidR="005C1921">
          <w:rPr>
            <w:webHidden/>
          </w:rPr>
          <w:fldChar w:fldCharType="end"/>
        </w:r>
      </w:hyperlink>
    </w:p>
    <w:p w:rsidR="0076701D" w:rsidRDefault="00473EBA" w:rsidP="00063AC3">
      <w:pPr>
        <w:pStyle w:val="10"/>
        <w:spacing w:line="360" w:lineRule="auto"/>
        <w:rPr>
          <w:rFonts w:asciiTheme="minorHAnsi" w:eastAsiaTheme="minorEastAsia" w:hAnsiTheme="minorHAnsi" w:cstheme="minorBidi"/>
          <w:b w:val="0"/>
          <w:kern w:val="2"/>
          <w:sz w:val="21"/>
          <w:szCs w:val="22"/>
        </w:rPr>
      </w:pPr>
      <w:hyperlink w:anchor="_Toc486253711" w:history="1">
        <w:r w:rsidR="008B05CE" w:rsidRPr="00A36848">
          <w:rPr>
            <w:rStyle w:val="a9"/>
            <w:rFonts w:eastAsia="黑体" w:hint="eastAsia"/>
          </w:rPr>
          <w:t>二十三、招募说明书的存放及查阅方式</w:t>
        </w:r>
        <w:r w:rsidR="008B05CE">
          <w:rPr>
            <w:webHidden/>
          </w:rPr>
          <w:tab/>
        </w:r>
        <w:r w:rsidR="005C1921">
          <w:rPr>
            <w:webHidden/>
          </w:rPr>
          <w:fldChar w:fldCharType="begin"/>
        </w:r>
        <w:r w:rsidR="008B05CE">
          <w:rPr>
            <w:webHidden/>
          </w:rPr>
          <w:instrText xml:space="preserve"> PAGEREF _Toc486253711 \h </w:instrText>
        </w:r>
        <w:r w:rsidR="005C1921">
          <w:rPr>
            <w:webHidden/>
          </w:rPr>
        </w:r>
        <w:r w:rsidR="005C1921">
          <w:rPr>
            <w:webHidden/>
          </w:rPr>
          <w:fldChar w:fldCharType="separate"/>
        </w:r>
        <w:r>
          <w:rPr>
            <w:webHidden/>
          </w:rPr>
          <w:t>129</w:t>
        </w:r>
        <w:r w:rsidR="005C1921">
          <w:rPr>
            <w:webHidden/>
          </w:rPr>
          <w:fldChar w:fldCharType="end"/>
        </w:r>
      </w:hyperlink>
    </w:p>
    <w:p w:rsidR="0076701D" w:rsidRDefault="00473EBA" w:rsidP="00063AC3">
      <w:pPr>
        <w:pStyle w:val="10"/>
        <w:spacing w:line="360" w:lineRule="auto"/>
        <w:rPr>
          <w:rFonts w:asciiTheme="minorHAnsi" w:eastAsiaTheme="minorEastAsia" w:hAnsiTheme="minorHAnsi" w:cstheme="minorBidi"/>
          <w:b w:val="0"/>
          <w:kern w:val="2"/>
          <w:sz w:val="21"/>
          <w:szCs w:val="22"/>
        </w:rPr>
      </w:pPr>
      <w:hyperlink w:anchor="_Toc486253712" w:history="1">
        <w:r w:rsidR="008B05CE" w:rsidRPr="00A36848">
          <w:rPr>
            <w:rStyle w:val="a9"/>
            <w:rFonts w:eastAsia="黑体" w:hint="eastAsia"/>
          </w:rPr>
          <w:t>二十四、备查文件</w:t>
        </w:r>
        <w:r w:rsidR="008B05CE">
          <w:rPr>
            <w:webHidden/>
          </w:rPr>
          <w:tab/>
        </w:r>
        <w:r w:rsidR="005C1921">
          <w:rPr>
            <w:webHidden/>
          </w:rPr>
          <w:fldChar w:fldCharType="begin"/>
        </w:r>
        <w:r w:rsidR="008B05CE">
          <w:rPr>
            <w:webHidden/>
          </w:rPr>
          <w:instrText xml:space="preserve"> PAGEREF _Toc486253712 \h </w:instrText>
        </w:r>
        <w:r w:rsidR="005C1921">
          <w:rPr>
            <w:webHidden/>
          </w:rPr>
        </w:r>
        <w:r w:rsidR="005C1921">
          <w:rPr>
            <w:webHidden/>
          </w:rPr>
          <w:fldChar w:fldCharType="separate"/>
        </w:r>
        <w:r>
          <w:rPr>
            <w:webHidden/>
          </w:rPr>
          <w:t>130</w:t>
        </w:r>
        <w:r w:rsidR="005C1921">
          <w:rPr>
            <w:webHidden/>
          </w:rPr>
          <w:fldChar w:fldCharType="end"/>
        </w:r>
      </w:hyperlink>
    </w:p>
    <w:p w:rsidR="00424D6E" w:rsidRPr="00BA0B5E" w:rsidRDefault="005C1921" w:rsidP="00424D6E">
      <w:pPr>
        <w:pStyle w:val="10"/>
        <w:tabs>
          <w:tab w:val="clear" w:pos="8450"/>
          <w:tab w:val="left" w:pos="0"/>
          <w:tab w:val="left" w:pos="142"/>
          <w:tab w:val="right" w:leader="dot" w:pos="8364"/>
        </w:tabs>
        <w:jc w:val="center"/>
        <w:rPr>
          <w:rStyle w:val="a9"/>
          <w:b w:val="0"/>
        </w:rPr>
        <w:sectPr w:rsidR="00424D6E" w:rsidRPr="00BA0B5E" w:rsidSect="00556ACB">
          <w:headerReference w:type="default" r:id="rId10"/>
          <w:footerReference w:type="default" r:id="rId11"/>
          <w:type w:val="continuous"/>
          <w:pgSz w:w="11906" w:h="16838"/>
          <w:pgMar w:top="1383" w:right="1826" w:bottom="1440" w:left="1620" w:header="851" w:footer="992" w:gutter="0"/>
          <w:pgNumType w:start="1"/>
          <w:cols w:space="425"/>
          <w:docGrid w:type="lines" w:linePitch="312"/>
        </w:sectPr>
      </w:pPr>
      <w:r w:rsidRPr="00BA0B5E">
        <w:rPr>
          <w:rFonts w:ascii="宋体"/>
          <w:bCs/>
          <w:caps/>
          <w:kern w:val="2"/>
        </w:rPr>
        <w:fldChar w:fldCharType="end"/>
      </w:r>
    </w:p>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p w:rsidR="00A84342" w:rsidRPr="00BA0B5E" w:rsidRDefault="00A84342" w:rsidP="001B4908">
      <w:pPr>
        <w:autoSpaceDE w:val="0"/>
        <w:autoSpaceDN w:val="0"/>
        <w:spacing w:line="360" w:lineRule="auto"/>
        <w:textAlignment w:val="bottom"/>
        <w:rPr>
          <w:rFonts w:ascii="宋体" w:hAnsi="宋体" w:cs="宋体"/>
          <w:kern w:val="0"/>
          <w:sz w:val="24"/>
        </w:rPr>
        <w:sectPr w:rsidR="00A84342" w:rsidRPr="00BA0B5E" w:rsidSect="00D92B81">
          <w:headerReference w:type="default" r:id="rId12"/>
          <w:footerReference w:type="even" r:id="rId13"/>
          <w:footerReference w:type="default" r:id="rId14"/>
          <w:headerReference w:type="first" r:id="rId15"/>
          <w:type w:val="continuous"/>
          <w:pgSz w:w="11906" w:h="16838"/>
          <w:pgMar w:top="1387" w:right="1826" w:bottom="1440" w:left="1620" w:header="851" w:footer="992" w:gutter="0"/>
          <w:cols w:space="425"/>
          <w:titlePg/>
          <w:docGrid w:type="lines" w:linePitch="312"/>
        </w:sectPr>
      </w:pPr>
    </w:p>
    <w:p w:rsidR="002B05F2" w:rsidRPr="00BA0B5E" w:rsidRDefault="002B05F2">
      <w:pPr>
        <w:pStyle w:val="ac"/>
        <w:rPr>
          <w:rFonts w:eastAsia="黑体"/>
          <w:kern w:val="0"/>
          <w:sz w:val="30"/>
        </w:rPr>
      </w:pPr>
      <w:bookmarkStart w:id="28" w:name="_Toc109537379"/>
      <w:bookmarkStart w:id="29" w:name="_Toc486253689"/>
      <w:r w:rsidRPr="00BA0B5E">
        <w:rPr>
          <w:rFonts w:eastAsia="黑体" w:hint="eastAsia"/>
          <w:kern w:val="0"/>
          <w:sz w:val="30"/>
        </w:rPr>
        <w:lastRenderedPageBreak/>
        <w:t>一、绪言</w:t>
      </w:r>
      <w:bookmarkEnd w:id="28"/>
      <w:bookmarkEnd w:id="29"/>
    </w:p>
    <w:p w:rsidR="002B05F2" w:rsidRPr="00BA0B5E" w:rsidRDefault="007A52FB" w:rsidP="00632DB4">
      <w:pPr>
        <w:widowControl/>
        <w:spacing w:line="360" w:lineRule="auto"/>
        <w:ind w:firstLineChars="200" w:firstLine="480"/>
        <w:rPr>
          <w:rFonts w:ascii="宋体" w:hAnsi="宋体" w:cs="宋体"/>
          <w:kern w:val="0"/>
          <w:sz w:val="24"/>
        </w:rPr>
      </w:pPr>
      <w:r w:rsidRPr="00BA0B5E">
        <w:rPr>
          <w:sz w:val="24"/>
        </w:rPr>
        <w:t>《</w:t>
      </w:r>
      <w:r w:rsidR="007D2CE0" w:rsidRPr="00BA0B5E">
        <w:rPr>
          <w:rFonts w:ascii="宋体" w:hAnsi="宋体" w:cs="宋体" w:hint="eastAsia"/>
          <w:kern w:val="0"/>
          <w:sz w:val="24"/>
        </w:rPr>
        <w:t>方正富邦创新动力</w:t>
      </w:r>
      <w:r w:rsidR="00AB4AB5">
        <w:rPr>
          <w:rFonts w:ascii="宋体" w:hAnsi="宋体" w:cs="宋体" w:hint="eastAsia"/>
          <w:kern w:val="0"/>
          <w:sz w:val="24"/>
        </w:rPr>
        <w:t>混合</w:t>
      </w:r>
      <w:r w:rsidRPr="00BA0B5E">
        <w:rPr>
          <w:rFonts w:ascii="宋体" w:hAnsi="宋体" w:cs="宋体" w:hint="eastAsia"/>
          <w:kern w:val="0"/>
          <w:sz w:val="24"/>
        </w:rPr>
        <w:t>型</w:t>
      </w:r>
      <w:r w:rsidRPr="00BA0B5E">
        <w:rPr>
          <w:sz w:val="24"/>
        </w:rPr>
        <w:t>证券投资基金招募说明书》</w:t>
      </w:r>
      <w:r w:rsidR="00127347" w:rsidRPr="00BA0B5E">
        <w:rPr>
          <w:sz w:val="24"/>
        </w:rPr>
        <w:t>（以下简称</w:t>
      </w:r>
      <w:r w:rsidR="00127347" w:rsidRPr="00BA0B5E">
        <w:rPr>
          <w:rFonts w:hint="eastAsia"/>
          <w:sz w:val="24"/>
        </w:rPr>
        <w:t>“</w:t>
      </w:r>
      <w:r w:rsidR="002B05F2" w:rsidRPr="00BA0B5E">
        <w:rPr>
          <w:rFonts w:ascii="宋体" w:hAnsi="宋体" w:cs="宋体"/>
          <w:kern w:val="0"/>
          <w:sz w:val="24"/>
        </w:rPr>
        <w:t>本招募说明书</w:t>
      </w:r>
      <w:r w:rsidR="00127347" w:rsidRPr="00BA0B5E">
        <w:rPr>
          <w:rFonts w:ascii="宋体" w:hAnsi="宋体" w:cs="宋体" w:hint="eastAsia"/>
          <w:kern w:val="0"/>
          <w:sz w:val="24"/>
        </w:rPr>
        <w:t>”）</w:t>
      </w:r>
      <w:r w:rsidR="002B05F2" w:rsidRPr="00BA0B5E">
        <w:rPr>
          <w:rFonts w:ascii="宋体" w:hAnsi="宋体" w:cs="宋体"/>
          <w:kern w:val="0"/>
          <w:sz w:val="24"/>
        </w:rPr>
        <w:t>依据《中华人民共和国证券投资基金法》</w:t>
      </w:r>
      <w:r w:rsidR="002B05F2" w:rsidRPr="00BA0B5E">
        <w:rPr>
          <w:rFonts w:ascii="宋体" w:hAnsi="宋体" w:cs="宋体" w:hint="eastAsia"/>
          <w:kern w:val="0"/>
          <w:sz w:val="24"/>
        </w:rPr>
        <w:t>、《证券投资基金运作管理办法》、《证券投资基金销售管理办法》、《证券投资基金信息披露管理办法》和其他</w:t>
      </w:r>
      <w:r w:rsidR="002B05F2" w:rsidRPr="00BA0B5E">
        <w:rPr>
          <w:rFonts w:ascii="宋体" w:hAnsi="宋体" w:cs="宋体"/>
          <w:kern w:val="0"/>
          <w:sz w:val="24"/>
        </w:rPr>
        <w:t>相关法律法规</w:t>
      </w:r>
      <w:r w:rsidR="002B05F2" w:rsidRPr="00BA0B5E">
        <w:rPr>
          <w:rFonts w:ascii="宋体" w:hAnsi="宋体" w:cs="宋体" w:hint="eastAsia"/>
          <w:kern w:val="0"/>
          <w:sz w:val="24"/>
        </w:rPr>
        <w:t>的规定以及</w:t>
      </w:r>
      <w:r w:rsidRPr="00BA0B5E">
        <w:rPr>
          <w:rFonts w:ascii="宋体" w:hAnsi="宋体" w:cs="宋体"/>
          <w:kern w:val="0"/>
          <w:sz w:val="24"/>
        </w:rPr>
        <w:t>《</w:t>
      </w:r>
      <w:r w:rsidR="007D2CE0" w:rsidRPr="00BA0B5E">
        <w:rPr>
          <w:rFonts w:ascii="宋体" w:hAnsi="宋体" w:cs="宋体" w:hint="eastAsia"/>
          <w:kern w:val="0"/>
          <w:sz w:val="24"/>
        </w:rPr>
        <w:t>方正富邦创新动力</w:t>
      </w:r>
      <w:r w:rsidR="00AB4AB5">
        <w:rPr>
          <w:rFonts w:ascii="宋体" w:hAnsi="宋体" w:cs="宋体" w:hint="eastAsia"/>
          <w:kern w:val="0"/>
          <w:sz w:val="24"/>
        </w:rPr>
        <w:t>混合</w:t>
      </w:r>
      <w:r w:rsidRPr="00BA0B5E">
        <w:rPr>
          <w:rFonts w:ascii="宋体" w:hAnsi="宋体" w:cs="宋体" w:hint="eastAsia"/>
          <w:kern w:val="0"/>
          <w:sz w:val="24"/>
        </w:rPr>
        <w:t>型证券投资</w:t>
      </w:r>
      <w:r w:rsidRPr="00BA0B5E">
        <w:rPr>
          <w:rFonts w:ascii="宋体" w:hAnsi="宋体" w:cs="宋体"/>
          <w:kern w:val="0"/>
          <w:sz w:val="24"/>
        </w:rPr>
        <w:t>基金</w:t>
      </w:r>
      <w:r w:rsidRPr="00BA0B5E">
        <w:rPr>
          <w:rFonts w:ascii="宋体" w:hAnsi="宋体" w:cs="宋体" w:hint="eastAsia"/>
          <w:kern w:val="0"/>
          <w:sz w:val="24"/>
        </w:rPr>
        <w:t>基金</w:t>
      </w:r>
      <w:r w:rsidRPr="00BA0B5E">
        <w:rPr>
          <w:rFonts w:ascii="宋体" w:hAnsi="宋体" w:cs="宋体"/>
          <w:kern w:val="0"/>
          <w:sz w:val="24"/>
        </w:rPr>
        <w:t>合同》</w:t>
      </w:r>
      <w:r w:rsidR="002B05F2" w:rsidRPr="00BA0B5E">
        <w:rPr>
          <w:rFonts w:ascii="宋体" w:hAnsi="宋体" w:cs="宋体"/>
          <w:kern w:val="0"/>
          <w:sz w:val="24"/>
        </w:rPr>
        <w:t xml:space="preserve">（以下简称“基金合同”）编写。 </w:t>
      </w:r>
    </w:p>
    <w:p w:rsidR="002B05F2" w:rsidRPr="00BA0B5E" w:rsidRDefault="002B05F2" w:rsidP="00632DB4">
      <w:pPr>
        <w:widowControl/>
        <w:spacing w:line="360" w:lineRule="auto"/>
        <w:ind w:firstLineChars="200" w:firstLine="480"/>
        <w:rPr>
          <w:rFonts w:ascii="宋体" w:hAnsi="宋体" w:cs="宋体"/>
          <w:kern w:val="0"/>
          <w:sz w:val="24"/>
        </w:rPr>
      </w:pPr>
      <w:r w:rsidRPr="00BA0B5E">
        <w:rPr>
          <w:rFonts w:ascii="宋体" w:hAnsi="宋体" w:cs="宋体"/>
          <w:kern w:val="0"/>
          <w:sz w:val="24"/>
        </w:rPr>
        <w:t>基金管理人承诺本招募说明书不存在任何虚假记载、误导性陈述或者重大遗漏，并对其真实性、准确性、完整性承担法律责任。本基金是根据本招募说明书所载明的资料申请募集的。本基金管理人没有委托或授权任何其他人提供未在本招募说明书中载明的信息,或对本招募说明书作任何解释或者说明</w:t>
      </w:r>
      <w:r w:rsidRPr="00BA0B5E">
        <w:rPr>
          <w:rFonts w:ascii="宋体" w:hAnsi="宋体" w:cs="宋体" w:hint="eastAsia"/>
          <w:kern w:val="0"/>
          <w:sz w:val="24"/>
        </w:rPr>
        <w:t>。</w:t>
      </w:r>
    </w:p>
    <w:p w:rsidR="002B05F2" w:rsidRPr="00BA0B5E" w:rsidRDefault="002B05F2" w:rsidP="00632DB4">
      <w:pPr>
        <w:widowControl/>
        <w:spacing w:line="360" w:lineRule="auto"/>
        <w:ind w:firstLineChars="200" w:firstLine="480"/>
        <w:rPr>
          <w:rFonts w:ascii="宋体" w:hAnsi="宋体" w:cs="宋体"/>
          <w:kern w:val="0"/>
          <w:sz w:val="24"/>
        </w:rPr>
      </w:pPr>
      <w:r w:rsidRPr="00BA0B5E">
        <w:rPr>
          <w:rFonts w:ascii="宋体" w:hAnsi="宋体" w:cs="宋体"/>
          <w:kern w:val="0"/>
          <w:sz w:val="24"/>
        </w:rPr>
        <w:t>本招募说明书根据本基金的基金合同编写，并经中国证监会核准。基金合同是约定基金当事人之间权利、义务的法律文件。基金</w:t>
      </w:r>
      <w:proofErr w:type="gramStart"/>
      <w:r w:rsidR="00DC12A4" w:rsidRPr="00BA0B5E">
        <w:rPr>
          <w:rFonts w:ascii="宋体" w:hAnsi="宋体" w:cs="宋体"/>
          <w:kern w:val="0"/>
          <w:sz w:val="24"/>
        </w:rPr>
        <w:t>投资</w:t>
      </w:r>
      <w:r w:rsidR="00746EBD" w:rsidRPr="00BA0B5E">
        <w:rPr>
          <w:rFonts w:ascii="宋体" w:hAnsi="宋体" w:cs="宋体" w:hint="eastAsia"/>
          <w:kern w:val="0"/>
          <w:sz w:val="24"/>
        </w:rPr>
        <w:t>人</w:t>
      </w:r>
      <w:r w:rsidRPr="00BA0B5E">
        <w:rPr>
          <w:rFonts w:ascii="宋体" w:hAnsi="宋体" w:cs="宋体"/>
          <w:kern w:val="0"/>
          <w:sz w:val="24"/>
        </w:rPr>
        <w:t>自依基金</w:t>
      </w:r>
      <w:proofErr w:type="gramEnd"/>
      <w:r w:rsidRPr="00BA0B5E">
        <w:rPr>
          <w:rFonts w:ascii="宋体" w:hAnsi="宋体" w:cs="宋体"/>
          <w:kern w:val="0"/>
          <w:sz w:val="24"/>
        </w:rPr>
        <w:t>合同取得基金份额，即成为基金份额持有人和基金合同的当事人，其持有基金份额的行为本身即表明其对基金合同的承认和接受，并按照《基金法》、基金合同及其他有关规定享有权利、承担义务。基金</w:t>
      </w:r>
      <w:r w:rsidR="00DC12A4" w:rsidRPr="00BA0B5E">
        <w:rPr>
          <w:rFonts w:ascii="宋体" w:hAnsi="宋体" w:cs="宋体"/>
          <w:kern w:val="0"/>
          <w:sz w:val="24"/>
        </w:rPr>
        <w:t>投资</w:t>
      </w:r>
      <w:r w:rsidR="00746EBD" w:rsidRPr="00BA0B5E">
        <w:rPr>
          <w:rFonts w:ascii="宋体" w:hAnsi="宋体" w:cs="宋体" w:hint="eastAsia"/>
          <w:kern w:val="0"/>
          <w:sz w:val="24"/>
        </w:rPr>
        <w:t>人</w:t>
      </w:r>
      <w:r w:rsidRPr="00BA0B5E">
        <w:rPr>
          <w:rFonts w:ascii="宋体" w:hAnsi="宋体" w:cs="宋体"/>
          <w:kern w:val="0"/>
          <w:sz w:val="24"/>
        </w:rPr>
        <w:t>欲了解基金份额持有人的权利和义务，应详细查阅基金合同</w:t>
      </w:r>
      <w:r w:rsidRPr="00BA0B5E">
        <w:rPr>
          <w:rFonts w:ascii="宋体" w:hAnsi="宋体" w:cs="宋体" w:hint="eastAsia"/>
          <w:kern w:val="0"/>
          <w:sz w:val="24"/>
        </w:rPr>
        <w:t>。</w:t>
      </w:r>
    </w:p>
    <w:p w:rsidR="002B05F2" w:rsidRPr="00BA0B5E" w:rsidRDefault="002B05F2">
      <w:pPr>
        <w:widowControl/>
        <w:spacing w:line="360" w:lineRule="auto"/>
        <w:ind w:firstLineChars="200" w:firstLine="482"/>
        <w:rPr>
          <w:rFonts w:ascii="宋体" w:hAnsi="宋体" w:cs="宋体"/>
          <w:b/>
          <w:kern w:val="0"/>
          <w:sz w:val="24"/>
        </w:rPr>
      </w:pPr>
    </w:p>
    <w:p w:rsidR="002B05F2" w:rsidRPr="00BA0B5E" w:rsidRDefault="000734C1">
      <w:pPr>
        <w:pStyle w:val="ac"/>
        <w:rPr>
          <w:rFonts w:eastAsia="黑体"/>
          <w:kern w:val="0"/>
          <w:sz w:val="30"/>
        </w:rPr>
      </w:pPr>
      <w:bookmarkStart w:id="30" w:name="_Toc109537380"/>
      <w:r>
        <w:rPr>
          <w:rFonts w:eastAsia="黑体"/>
          <w:kern w:val="0"/>
          <w:sz w:val="30"/>
        </w:rPr>
        <w:br w:type="page"/>
      </w:r>
      <w:bookmarkStart w:id="31" w:name="_Toc486253690"/>
      <w:r w:rsidR="002B05F2" w:rsidRPr="00BA0B5E">
        <w:rPr>
          <w:rFonts w:eastAsia="黑体" w:hint="eastAsia"/>
          <w:kern w:val="0"/>
          <w:sz w:val="30"/>
        </w:rPr>
        <w:lastRenderedPageBreak/>
        <w:t>二、释义</w:t>
      </w:r>
      <w:bookmarkEnd w:id="30"/>
      <w:bookmarkEnd w:id="31"/>
    </w:p>
    <w:p w:rsidR="005C0BCE" w:rsidRPr="00BA0B5E" w:rsidRDefault="005C0BCE" w:rsidP="005C0BCE">
      <w:pPr>
        <w:widowControl/>
        <w:spacing w:line="360" w:lineRule="auto"/>
        <w:ind w:firstLineChars="200" w:firstLine="480"/>
        <w:rPr>
          <w:rFonts w:ascii="宋体" w:hAnsi="宋体" w:cs="宋体"/>
          <w:kern w:val="0"/>
          <w:sz w:val="24"/>
        </w:rPr>
      </w:pPr>
      <w:r w:rsidRPr="00BA0B5E">
        <w:rPr>
          <w:rFonts w:ascii="宋体" w:hAnsi="宋体" w:cs="宋体"/>
          <w:kern w:val="0"/>
          <w:sz w:val="24"/>
        </w:rPr>
        <w:t>在</w:t>
      </w:r>
      <w:r w:rsidRPr="00BA0B5E">
        <w:rPr>
          <w:rFonts w:ascii="宋体" w:hAnsi="宋体" w:cs="宋体" w:hint="eastAsia"/>
          <w:kern w:val="0"/>
          <w:sz w:val="24"/>
        </w:rPr>
        <w:t>本</w:t>
      </w:r>
      <w:r w:rsidR="00CE51F0" w:rsidRPr="00BA0B5E">
        <w:rPr>
          <w:rFonts w:ascii="宋体" w:hAnsi="宋体" w:cs="宋体" w:hint="eastAsia"/>
          <w:kern w:val="0"/>
          <w:sz w:val="24"/>
        </w:rPr>
        <w:t>招募说明书</w:t>
      </w:r>
      <w:r w:rsidRPr="00BA0B5E">
        <w:rPr>
          <w:rFonts w:ascii="宋体" w:hAnsi="宋体" w:cs="宋体"/>
          <w:kern w:val="0"/>
          <w:sz w:val="24"/>
        </w:rPr>
        <w:t>中，除非文意另有所指，下列词语或简称具有如下含义：</w:t>
      </w:r>
    </w:p>
    <w:p w:rsidR="00CE51F0" w:rsidRPr="00BA0B5E" w:rsidRDefault="00CE51F0" w:rsidP="00CE51F0">
      <w:pPr>
        <w:widowControl/>
        <w:spacing w:line="360" w:lineRule="auto"/>
        <w:ind w:firstLineChars="200" w:firstLine="480"/>
        <w:rPr>
          <w:rFonts w:ascii="宋体" w:hAnsi="宋体" w:cs="宋体"/>
          <w:kern w:val="0"/>
          <w:sz w:val="24"/>
        </w:rPr>
      </w:pPr>
      <w:r w:rsidRPr="00BA0B5E">
        <w:rPr>
          <w:rFonts w:ascii="宋体" w:hAnsi="宋体" w:cs="宋体" w:hint="eastAsia"/>
          <w:kern w:val="0"/>
          <w:sz w:val="24"/>
        </w:rPr>
        <w:t>1、</w:t>
      </w:r>
      <w:r w:rsidRPr="00BA0B5E">
        <w:rPr>
          <w:rFonts w:ascii="宋体" w:hAnsi="宋体" w:cs="宋体"/>
          <w:kern w:val="0"/>
          <w:sz w:val="24"/>
        </w:rPr>
        <w:t>基金或本基金</w:t>
      </w:r>
      <w:r w:rsidRPr="00BA0B5E">
        <w:rPr>
          <w:rFonts w:ascii="宋体" w:hAnsi="宋体" w:cs="宋体" w:hint="eastAsia"/>
          <w:kern w:val="0"/>
          <w:sz w:val="24"/>
        </w:rPr>
        <w:t>：</w:t>
      </w:r>
      <w:r w:rsidRPr="00BA0B5E">
        <w:rPr>
          <w:rFonts w:ascii="宋体" w:hAnsi="宋体" w:cs="宋体"/>
          <w:kern w:val="0"/>
          <w:sz w:val="24"/>
        </w:rPr>
        <w:t>指</w:t>
      </w:r>
      <w:r w:rsidRPr="00BA0B5E">
        <w:rPr>
          <w:rFonts w:ascii="宋体" w:hAnsi="宋体" w:cs="宋体" w:hint="eastAsia"/>
          <w:kern w:val="0"/>
          <w:sz w:val="24"/>
        </w:rPr>
        <w:t>方正富邦创新动力</w:t>
      </w:r>
      <w:r w:rsidR="00EF4BCF">
        <w:rPr>
          <w:rFonts w:ascii="宋体" w:hAnsi="宋体" w:cs="宋体" w:hint="eastAsia"/>
          <w:kern w:val="0"/>
          <w:sz w:val="24"/>
        </w:rPr>
        <w:t>混合</w:t>
      </w:r>
      <w:r w:rsidRPr="00BA0B5E">
        <w:rPr>
          <w:rFonts w:ascii="宋体" w:hAnsi="宋体" w:cs="宋体" w:hint="eastAsia"/>
          <w:kern w:val="0"/>
          <w:sz w:val="24"/>
        </w:rPr>
        <w:t>型</w:t>
      </w:r>
      <w:r w:rsidRPr="00BA0B5E">
        <w:rPr>
          <w:rFonts w:ascii="宋体" w:hAnsi="宋体" w:cs="宋体"/>
          <w:kern w:val="0"/>
          <w:sz w:val="24"/>
        </w:rPr>
        <w:t>证券投资基金</w:t>
      </w:r>
    </w:p>
    <w:p w:rsidR="00CE51F0" w:rsidRPr="00BA0B5E" w:rsidRDefault="00CE51F0" w:rsidP="00CE51F0">
      <w:pPr>
        <w:widowControl/>
        <w:spacing w:line="360" w:lineRule="auto"/>
        <w:ind w:firstLineChars="200" w:firstLine="480"/>
        <w:rPr>
          <w:rFonts w:ascii="宋体" w:hAnsi="宋体" w:cs="宋体"/>
          <w:kern w:val="0"/>
          <w:sz w:val="24"/>
        </w:rPr>
      </w:pPr>
      <w:r w:rsidRPr="00BA0B5E">
        <w:rPr>
          <w:rFonts w:ascii="宋体" w:hAnsi="宋体" w:cs="宋体" w:hint="eastAsia"/>
          <w:kern w:val="0"/>
          <w:sz w:val="24"/>
        </w:rPr>
        <w:t>2、</w:t>
      </w:r>
      <w:r w:rsidRPr="00BA0B5E">
        <w:rPr>
          <w:rFonts w:ascii="宋体" w:hAnsi="宋体" w:cs="宋体"/>
          <w:kern w:val="0"/>
          <w:sz w:val="24"/>
        </w:rPr>
        <w:t>基金管理人：指</w:t>
      </w:r>
      <w:r w:rsidRPr="00BA0B5E">
        <w:rPr>
          <w:rFonts w:ascii="宋体" w:hAnsi="宋体" w:cs="宋体" w:hint="eastAsia"/>
          <w:kern w:val="0"/>
          <w:sz w:val="24"/>
        </w:rPr>
        <w:t>方正富邦</w:t>
      </w:r>
      <w:r w:rsidRPr="00BA0B5E">
        <w:rPr>
          <w:rFonts w:ascii="宋体" w:hAnsi="宋体" w:cs="宋体"/>
          <w:kern w:val="0"/>
          <w:sz w:val="24"/>
        </w:rPr>
        <w:t>基金管理有限公司</w:t>
      </w:r>
    </w:p>
    <w:p w:rsidR="00CE51F0" w:rsidRPr="00BA0B5E" w:rsidRDefault="00CE51F0" w:rsidP="00CE51F0">
      <w:pPr>
        <w:widowControl/>
        <w:spacing w:line="360" w:lineRule="auto"/>
        <w:ind w:firstLineChars="200" w:firstLine="480"/>
        <w:rPr>
          <w:rFonts w:ascii="宋体" w:hAnsi="宋体" w:cs="宋体"/>
          <w:kern w:val="0"/>
          <w:sz w:val="24"/>
        </w:rPr>
      </w:pPr>
      <w:r w:rsidRPr="00BA0B5E">
        <w:rPr>
          <w:rFonts w:ascii="宋体" w:hAnsi="宋体" w:cs="宋体" w:hint="eastAsia"/>
          <w:kern w:val="0"/>
          <w:sz w:val="24"/>
        </w:rPr>
        <w:t>3、</w:t>
      </w:r>
      <w:r w:rsidRPr="00BA0B5E">
        <w:rPr>
          <w:rFonts w:ascii="宋体" w:hAnsi="宋体" w:cs="宋体"/>
          <w:kern w:val="0"/>
          <w:sz w:val="24"/>
        </w:rPr>
        <w:t>基金托管人：指中国建设银行股份有限公司</w:t>
      </w:r>
    </w:p>
    <w:p w:rsidR="00CE51F0" w:rsidRPr="00BA0B5E" w:rsidRDefault="00CE51F0" w:rsidP="00CE51F0">
      <w:pPr>
        <w:widowControl/>
        <w:spacing w:line="360" w:lineRule="auto"/>
        <w:ind w:firstLineChars="200" w:firstLine="480"/>
        <w:rPr>
          <w:rFonts w:ascii="宋体" w:hAnsi="宋体" w:cs="宋体"/>
          <w:kern w:val="0"/>
          <w:sz w:val="24"/>
        </w:rPr>
      </w:pPr>
      <w:r w:rsidRPr="00BA0B5E">
        <w:rPr>
          <w:rFonts w:ascii="宋体" w:hAnsi="宋体" w:cs="宋体" w:hint="eastAsia"/>
          <w:kern w:val="0"/>
          <w:sz w:val="24"/>
        </w:rPr>
        <w:t>4、</w:t>
      </w:r>
      <w:r w:rsidRPr="00BA0B5E">
        <w:rPr>
          <w:rFonts w:ascii="宋体" w:hAnsi="宋体" w:cs="宋体"/>
          <w:kern w:val="0"/>
          <w:sz w:val="24"/>
        </w:rPr>
        <w:t>基金合同</w:t>
      </w:r>
      <w:r w:rsidRPr="00BA0B5E">
        <w:rPr>
          <w:rFonts w:ascii="宋体" w:hAnsi="宋体" w:cs="宋体" w:hint="eastAsia"/>
          <w:kern w:val="0"/>
          <w:sz w:val="24"/>
        </w:rPr>
        <w:t>：指</w:t>
      </w:r>
      <w:r w:rsidRPr="00BA0B5E">
        <w:rPr>
          <w:rFonts w:ascii="宋体" w:hAnsi="宋体" w:cs="宋体"/>
          <w:kern w:val="0"/>
          <w:sz w:val="24"/>
        </w:rPr>
        <w:t>《</w:t>
      </w:r>
      <w:r w:rsidRPr="00BA0B5E">
        <w:rPr>
          <w:rFonts w:ascii="宋体" w:hAnsi="宋体" w:cs="宋体" w:hint="eastAsia"/>
          <w:kern w:val="0"/>
          <w:sz w:val="24"/>
        </w:rPr>
        <w:t>方正富邦创新动力</w:t>
      </w:r>
      <w:r w:rsidR="00EF4BCF">
        <w:rPr>
          <w:rFonts w:ascii="宋体" w:hAnsi="宋体" w:cs="宋体" w:hint="eastAsia"/>
          <w:kern w:val="0"/>
          <w:sz w:val="24"/>
        </w:rPr>
        <w:t>混合</w:t>
      </w:r>
      <w:r w:rsidRPr="00BA0B5E">
        <w:rPr>
          <w:rFonts w:ascii="宋体" w:hAnsi="宋体" w:cs="宋体" w:hint="eastAsia"/>
          <w:kern w:val="0"/>
          <w:sz w:val="24"/>
        </w:rPr>
        <w:t>型</w:t>
      </w:r>
      <w:r w:rsidRPr="00BA0B5E">
        <w:rPr>
          <w:rFonts w:ascii="宋体" w:hAnsi="宋体" w:cs="宋体"/>
          <w:kern w:val="0"/>
          <w:sz w:val="24"/>
        </w:rPr>
        <w:t>证券投资基金基金合同》及对基金合同的任何有效修订和补充</w:t>
      </w:r>
    </w:p>
    <w:p w:rsidR="00CE51F0" w:rsidRPr="00BA0B5E" w:rsidRDefault="00CE51F0" w:rsidP="00CE51F0">
      <w:pPr>
        <w:widowControl/>
        <w:spacing w:line="360" w:lineRule="auto"/>
        <w:ind w:firstLineChars="200" w:firstLine="480"/>
        <w:rPr>
          <w:rFonts w:ascii="宋体" w:hAnsi="宋体" w:cs="宋体"/>
          <w:kern w:val="0"/>
          <w:sz w:val="24"/>
        </w:rPr>
      </w:pPr>
      <w:r w:rsidRPr="00BA0B5E">
        <w:rPr>
          <w:rFonts w:ascii="宋体" w:hAnsi="宋体" w:cs="宋体" w:hint="eastAsia"/>
          <w:kern w:val="0"/>
          <w:sz w:val="24"/>
        </w:rPr>
        <w:t>5、</w:t>
      </w:r>
      <w:r w:rsidRPr="00BA0B5E">
        <w:rPr>
          <w:rFonts w:ascii="宋体" w:hAnsi="宋体" w:cs="宋体"/>
          <w:kern w:val="0"/>
          <w:sz w:val="24"/>
        </w:rPr>
        <w:t>托管协议</w:t>
      </w:r>
      <w:r w:rsidRPr="00BA0B5E">
        <w:rPr>
          <w:rFonts w:ascii="宋体" w:hAnsi="宋体" w:cs="宋体" w:hint="eastAsia"/>
          <w:kern w:val="0"/>
          <w:sz w:val="24"/>
        </w:rPr>
        <w:t>：</w:t>
      </w:r>
      <w:r w:rsidRPr="00BA0B5E">
        <w:rPr>
          <w:rFonts w:ascii="宋体" w:hAnsi="宋体" w:cs="宋体"/>
          <w:kern w:val="0"/>
          <w:sz w:val="24"/>
        </w:rPr>
        <w:t>指基金管理人与基金托管人就本基金签订之《</w:t>
      </w:r>
      <w:r w:rsidRPr="00BA0B5E">
        <w:rPr>
          <w:rFonts w:ascii="宋体" w:hAnsi="宋体" w:cs="宋体" w:hint="eastAsia"/>
          <w:kern w:val="0"/>
          <w:sz w:val="24"/>
        </w:rPr>
        <w:t>方正富邦创新动力</w:t>
      </w:r>
      <w:r w:rsidR="00EF4BCF">
        <w:rPr>
          <w:rFonts w:ascii="宋体" w:hAnsi="宋体" w:cs="宋体" w:hint="eastAsia"/>
          <w:kern w:val="0"/>
          <w:sz w:val="24"/>
        </w:rPr>
        <w:t>混合</w:t>
      </w:r>
      <w:r w:rsidRPr="00BA0B5E">
        <w:rPr>
          <w:rFonts w:ascii="宋体" w:hAnsi="宋体" w:cs="宋体" w:hint="eastAsia"/>
          <w:kern w:val="0"/>
          <w:sz w:val="24"/>
        </w:rPr>
        <w:t>型</w:t>
      </w:r>
      <w:r w:rsidRPr="00BA0B5E">
        <w:rPr>
          <w:rFonts w:ascii="宋体" w:hAnsi="宋体" w:cs="宋体"/>
          <w:kern w:val="0"/>
          <w:sz w:val="24"/>
        </w:rPr>
        <w:t>证券投资基金托管协议》及对该</w:t>
      </w:r>
      <w:r w:rsidRPr="00BA0B5E">
        <w:rPr>
          <w:rFonts w:ascii="宋体" w:hAnsi="宋体" w:cs="宋体" w:hint="eastAsia"/>
          <w:kern w:val="0"/>
          <w:sz w:val="24"/>
        </w:rPr>
        <w:t>托管</w:t>
      </w:r>
      <w:r w:rsidRPr="00BA0B5E">
        <w:rPr>
          <w:rFonts w:ascii="宋体" w:hAnsi="宋体" w:cs="宋体"/>
          <w:kern w:val="0"/>
          <w:sz w:val="24"/>
        </w:rPr>
        <w:t>协议的任何有效修订和补充</w:t>
      </w:r>
    </w:p>
    <w:p w:rsidR="00CE51F0" w:rsidRPr="00BA0B5E" w:rsidRDefault="00CE51F0" w:rsidP="00CE51F0">
      <w:pPr>
        <w:widowControl/>
        <w:spacing w:line="360" w:lineRule="auto"/>
        <w:ind w:firstLineChars="200" w:firstLine="480"/>
        <w:rPr>
          <w:rFonts w:ascii="宋体" w:hAnsi="宋体" w:cs="宋体"/>
          <w:kern w:val="0"/>
          <w:sz w:val="24"/>
        </w:rPr>
      </w:pPr>
      <w:r w:rsidRPr="00BA0B5E">
        <w:rPr>
          <w:rFonts w:ascii="宋体" w:hAnsi="宋体" w:cs="宋体" w:hint="eastAsia"/>
          <w:kern w:val="0"/>
          <w:sz w:val="24"/>
        </w:rPr>
        <w:t>6、</w:t>
      </w:r>
      <w:r w:rsidRPr="00BA0B5E">
        <w:rPr>
          <w:rFonts w:ascii="宋体" w:hAnsi="宋体" w:cs="宋体"/>
          <w:kern w:val="0"/>
          <w:sz w:val="24"/>
        </w:rPr>
        <w:t>招募说明书</w:t>
      </w:r>
      <w:r w:rsidR="00233462" w:rsidRPr="00BA0B5E">
        <w:rPr>
          <w:rFonts w:ascii="宋体" w:hAnsi="宋体" w:cs="宋体" w:hint="eastAsia"/>
          <w:kern w:val="0"/>
          <w:sz w:val="24"/>
        </w:rPr>
        <w:t>或本招募说明书</w:t>
      </w:r>
      <w:r w:rsidRPr="00BA0B5E">
        <w:rPr>
          <w:rFonts w:ascii="宋体" w:hAnsi="宋体" w:cs="宋体" w:hint="eastAsia"/>
          <w:kern w:val="0"/>
          <w:sz w:val="24"/>
        </w:rPr>
        <w:t>：</w:t>
      </w:r>
      <w:r w:rsidRPr="00BA0B5E">
        <w:rPr>
          <w:rFonts w:ascii="宋体" w:hAnsi="宋体" w:cs="宋体"/>
          <w:kern w:val="0"/>
          <w:sz w:val="24"/>
        </w:rPr>
        <w:t>指《</w:t>
      </w:r>
      <w:r w:rsidRPr="00BA0B5E">
        <w:rPr>
          <w:rFonts w:ascii="宋体" w:hAnsi="宋体" w:cs="宋体" w:hint="eastAsia"/>
          <w:kern w:val="0"/>
          <w:sz w:val="24"/>
        </w:rPr>
        <w:t>方正富邦创新动力</w:t>
      </w:r>
      <w:r w:rsidR="00EF4BCF">
        <w:rPr>
          <w:rFonts w:ascii="宋体" w:hAnsi="宋体" w:cs="宋体" w:hint="eastAsia"/>
          <w:kern w:val="0"/>
          <w:sz w:val="24"/>
        </w:rPr>
        <w:t>混合</w:t>
      </w:r>
      <w:r w:rsidRPr="00BA0B5E">
        <w:rPr>
          <w:rFonts w:ascii="宋体" w:hAnsi="宋体" w:cs="宋体" w:hint="eastAsia"/>
          <w:kern w:val="0"/>
          <w:sz w:val="24"/>
        </w:rPr>
        <w:t>型</w:t>
      </w:r>
      <w:r w:rsidRPr="00BA0B5E">
        <w:rPr>
          <w:rFonts w:ascii="宋体" w:hAnsi="宋体" w:cs="宋体"/>
          <w:kern w:val="0"/>
          <w:sz w:val="24"/>
        </w:rPr>
        <w:t>证券投资基金招募说明书》</w:t>
      </w:r>
      <w:r w:rsidRPr="00BA0B5E">
        <w:rPr>
          <w:rFonts w:ascii="宋体" w:hAnsi="宋体" w:cs="宋体" w:hint="eastAsia"/>
          <w:kern w:val="0"/>
          <w:sz w:val="24"/>
        </w:rPr>
        <w:t>及其定期的更新</w:t>
      </w:r>
    </w:p>
    <w:p w:rsidR="00CE51F0" w:rsidRPr="00BA0B5E" w:rsidRDefault="00CE51F0" w:rsidP="00CE51F0">
      <w:pPr>
        <w:widowControl/>
        <w:spacing w:line="360" w:lineRule="auto"/>
        <w:ind w:firstLineChars="200" w:firstLine="480"/>
        <w:rPr>
          <w:rFonts w:ascii="宋体" w:hAnsi="宋体" w:cs="宋体"/>
          <w:kern w:val="0"/>
          <w:sz w:val="24"/>
        </w:rPr>
      </w:pPr>
      <w:r w:rsidRPr="00BA0B5E">
        <w:rPr>
          <w:rFonts w:ascii="宋体" w:hAnsi="宋体" w:cs="宋体" w:hint="eastAsia"/>
          <w:kern w:val="0"/>
          <w:sz w:val="24"/>
        </w:rPr>
        <w:t>7、</w:t>
      </w:r>
      <w:r w:rsidRPr="00BA0B5E">
        <w:rPr>
          <w:rFonts w:ascii="宋体" w:hAnsi="宋体" w:cs="宋体"/>
          <w:kern w:val="0"/>
          <w:sz w:val="24"/>
        </w:rPr>
        <w:t>基金份额发售公告</w:t>
      </w:r>
      <w:r w:rsidRPr="00BA0B5E">
        <w:rPr>
          <w:rFonts w:ascii="宋体" w:hAnsi="宋体" w:cs="宋体" w:hint="eastAsia"/>
          <w:kern w:val="0"/>
          <w:sz w:val="24"/>
        </w:rPr>
        <w:t>：</w:t>
      </w:r>
      <w:r w:rsidRPr="00BA0B5E">
        <w:rPr>
          <w:rFonts w:ascii="宋体" w:hAnsi="宋体" w:cs="宋体"/>
          <w:kern w:val="0"/>
          <w:sz w:val="24"/>
        </w:rPr>
        <w:t>指《</w:t>
      </w:r>
      <w:r w:rsidRPr="00BA0B5E">
        <w:rPr>
          <w:rFonts w:ascii="宋体" w:hAnsi="宋体" w:cs="宋体" w:hint="eastAsia"/>
          <w:kern w:val="0"/>
          <w:sz w:val="24"/>
        </w:rPr>
        <w:t>方正富邦创新动力</w:t>
      </w:r>
      <w:r w:rsidR="00EF4BCF">
        <w:rPr>
          <w:rFonts w:ascii="宋体" w:hAnsi="宋体" w:cs="宋体" w:hint="eastAsia"/>
          <w:kern w:val="0"/>
          <w:sz w:val="24"/>
        </w:rPr>
        <w:t>混合</w:t>
      </w:r>
      <w:r w:rsidRPr="00BA0B5E">
        <w:rPr>
          <w:rFonts w:ascii="宋体" w:hAnsi="宋体" w:cs="宋体" w:hint="eastAsia"/>
          <w:kern w:val="0"/>
          <w:sz w:val="24"/>
        </w:rPr>
        <w:t>型</w:t>
      </w:r>
      <w:r w:rsidRPr="00BA0B5E">
        <w:rPr>
          <w:rFonts w:ascii="宋体" w:hAnsi="宋体" w:cs="宋体"/>
          <w:kern w:val="0"/>
          <w:sz w:val="24"/>
        </w:rPr>
        <w:t>证券投资基金份额发售公告》</w:t>
      </w:r>
    </w:p>
    <w:p w:rsidR="00CE51F0" w:rsidRPr="00BA0B5E" w:rsidRDefault="00CE51F0" w:rsidP="00CE51F0">
      <w:pPr>
        <w:widowControl/>
        <w:spacing w:line="360" w:lineRule="auto"/>
        <w:ind w:firstLineChars="200" w:firstLine="480"/>
        <w:rPr>
          <w:rFonts w:ascii="宋体" w:hAnsi="宋体" w:cs="宋体"/>
          <w:kern w:val="0"/>
          <w:sz w:val="24"/>
        </w:rPr>
      </w:pPr>
      <w:r w:rsidRPr="00BA0B5E">
        <w:rPr>
          <w:rFonts w:ascii="宋体" w:hAnsi="宋体" w:cs="宋体" w:hint="eastAsia"/>
          <w:kern w:val="0"/>
          <w:sz w:val="24"/>
        </w:rPr>
        <w:t>8、</w:t>
      </w:r>
      <w:r w:rsidRPr="00BA0B5E">
        <w:rPr>
          <w:rFonts w:ascii="宋体" w:hAnsi="宋体" w:cs="宋体"/>
          <w:kern w:val="0"/>
          <w:sz w:val="24"/>
        </w:rPr>
        <w:t>法律法规</w:t>
      </w:r>
      <w:r w:rsidRPr="00BA0B5E">
        <w:rPr>
          <w:rFonts w:ascii="宋体" w:hAnsi="宋体" w:cs="宋体" w:hint="eastAsia"/>
          <w:kern w:val="0"/>
          <w:sz w:val="24"/>
        </w:rPr>
        <w:t>：</w:t>
      </w:r>
      <w:r w:rsidRPr="00BA0B5E">
        <w:rPr>
          <w:rFonts w:ascii="宋体" w:hAnsi="宋体" w:cs="宋体"/>
          <w:kern w:val="0"/>
          <w:sz w:val="24"/>
        </w:rPr>
        <w:t>指中国现</w:t>
      </w:r>
      <w:r w:rsidRPr="00BA0B5E">
        <w:rPr>
          <w:rFonts w:ascii="宋体" w:hAnsi="宋体" w:cs="宋体" w:hint="eastAsia"/>
          <w:kern w:val="0"/>
          <w:sz w:val="24"/>
        </w:rPr>
        <w:t>行</w:t>
      </w:r>
      <w:r w:rsidRPr="00BA0B5E">
        <w:rPr>
          <w:rFonts w:ascii="宋体" w:hAnsi="宋体" w:cs="宋体"/>
          <w:kern w:val="0"/>
          <w:sz w:val="24"/>
        </w:rPr>
        <w:t>有效并公布实施的法律、行政法规</w:t>
      </w:r>
      <w:r w:rsidRPr="00BA0B5E">
        <w:rPr>
          <w:rFonts w:ascii="宋体" w:hAnsi="宋体" w:cs="宋体" w:hint="eastAsia"/>
          <w:kern w:val="0"/>
          <w:sz w:val="24"/>
        </w:rPr>
        <w:t>、规范性文件、司法解释、</w:t>
      </w:r>
      <w:r w:rsidRPr="00BA0B5E">
        <w:rPr>
          <w:rFonts w:ascii="宋体" w:hAnsi="宋体" w:cs="宋体"/>
          <w:kern w:val="0"/>
          <w:sz w:val="24"/>
        </w:rPr>
        <w:t>行政规章</w:t>
      </w:r>
      <w:r w:rsidRPr="00BA0B5E">
        <w:rPr>
          <w:rFonts w:ascii="宋体" w:hAnsi="宋体" w:cs="宋体" w:hint="eastAsia"/>
          <w:kern w:val="0"/>
          <w:sz w:val="24"/>
        </w:rPr>
        <w:t>以及其他对基金合同当事人有约束力的决定、决议、通知等</w:t>
      </w:r>
    </w:p>
    <w:p w:rsidR="00CE51F0" w:rsidRPr="00BA0B5E" w:rsidRDefault="00CE51F0" w:rsidP="00CE51F0">
      <w:pPr>
        <w:widowControl/>
        <w:spacing w:line="360" w:lineRule="auto"/>
        <w:ind w:firstLineChars="200" w:firstLine="480"/>
        <w:rPr>
          <w:rFonts w:ascii="宋体" w:hAnsi="宋体" w:cs="宋体"/>
          <w:kern w:val="0"/>
          <w:sz w:val="24"/>
        </w:rPr>
      </w:pPr>
      <w:r w:rsidRPr="00BA0B5E">
        <w:rPr>
          <w:rFonts w:ascii="宋体" w:hAnsi="宋体" w:cs="宋体" w:hint="eastAsia"/>
          <w:kern w:val="0"/>
          <w:sz w:val="24"/>
        </w:rPr>
        <w:t>9、</w:t>
      </w:r>
      <w:r w:rsidRPr="00BA0B5E">
        <w:rPr>
          <w:rFonts w:ascii="宋体" w:hAnsi="宋体" w:cs="宋体"/>
          <w:kern w:val="0"/>
          <w:sz w:val="24"/>
        </w:rPr>
        <w:t>《基金法》：指</w:t>
      </w:r>
      <w:smartTag w:uri="urn:schemas-microsoft-com:office:smarttags" w:element="chsdate">
        <w:smartTagPr>
          <w:attr w:name="Year" w:val="2003"/>
          <w:attr w:name="Month" w:val="10"/>
          <w:attr w:name="Day" w:val="28"/>
          <w:attr w:name="IsLunarDate" w:val="False"/>
          <w:attr w:name="IsROCDate" w:val="False"/>
        </w:smartTagPr>
        <w:r w:rsidRPr="00BA0B5E">
          <w:rPr>
            <w:rFonts w:ascii="宋体" w:hAnsi="宋体" w:cs="宋体"/>
            <w:kern w:val="0"/>
            <w:sz w:val="24"/>
          </w:rPr>
          <w:t>2003年10月28日</w:t>
        </w:r>
      </w:smartTag>
      <w:r w:rsidRPr="00BA0B5E">
        <w:rPr>
          <w:rFonts w:ascii="宋体" w:hAnsi="宋体" w:cs="宋体" w:hint="eastAsia"/>
          <w:kern w:val="0"/>
          <w:sz w:val="24"/>
        </w:rPr>
        <w:t>经</w:t>
      </w:r>
      <w:r w:rsidRPr="00BA0B5E">
        <w:rPr>
          <w:rFonts w:ascii="宋体" w:hAnsi="宋体" w:cs="宋体"/>
          <w:kern w:val="0"/>
          <w:sz w:val="24"/>
        </w:rPr>
        <w:t>第十届全国人民代表大会常务委员会第五次会议通过</w:t>
      </w:r>
      <w:r w:rsidRPr="00BA0B5E">
        <w:rPr>
          <w:rFonts w:ascii="宋体" w:hAnsi="宋体" w:cs="宋体" w:hint="eastAsia"/>
          <w:kern w:val="0"/>
          <w:sz w:val="24"/>
        </w:rPr>
        <w:t>，自</w:t>
      </w:r>
      <w:smartTag w:uri="urn:schemas-microsoft-com:office:smarttags" w:element="chsdate">
        <w:smartTagPr>
          <w:attr w:name="Year" w:val="2004"/>
          <w:attr w:name="Month" w:val="6"/>
          <w:attr w:name="Day" w:val="1"/>
          <w:attr w:name="IsLunarDate" w:val="False"/>
          <w:attr w:name="IsROCDate" w:val="False"/>
        </w:smartTagPr>
        <w:r w:rsidRPr="00BA0B5E">
          <w:rPr>
            <w:rFonts w:ascii="宋体" w:hAnsi="宋体" w:cs="宋体" w:hint="eastAsia"/>
            <w:kern w:val="0"/>
            <w:sz w:val="24"/>
          </w:rPr>
          <w:t>2004年6月1日</w:t>
        </w:r>
      </w:smartTag>
      <w:r w:rsidRPr="00BA0B5E">
        <w:rPr>
          <w:rFonts w:ascii="宋体" w:hAnsi="宋体" w:cs="宋体" w:hint="eastAsia"/>
          <w:kern w:val="0"/>
          <w:sz w:val="24"/>
        </w:rPr>
        <w:t>起实施的</w:t>
      </w:r>
      <w:r w:rsidRPr="00BA0B5E">
        <w:rPr>
          <w:rFonts w:ascii="宋体" w:hAnsi="宋体" w:cs="宋体"/>
          <w:kern w:val="0"/>
          <w:sz w:val="24"/>
        </w:rPr>
        <w:t>《中华人民共和国证券投资基金法》及颁布机关对其不时</w:t>
      </w:r>
      <w:r w:rsidRPr="00BA0B5E">
        <w:rPr>
          <w:rFonts w:ascii="宋体" w:hAnsi="宋体" w:cs="宋体" w:hint="eastAsia"/>
          <w:kern w:val="0"/>
          <w:sz w:val="24"/>
        </w:rPr>
        <w:t>做</w:t>
      </w:r>
      <w:r w:rsidRPr="00BA0B5E">
        <w:rPr>
          <w:rFonts w:ascii="宋体" w:hAnsi="宋体" w:cs="宋体"/>
          <w:kern w:val="0"/>
          <w:sz w:val="24"/>
        </w:rPr>
        <w:t>出的修订</w:t>
      </w:r>
    </w:p>
    <w:p w:rsidR="00CE51F0" w:rsidRPr="00BA0B5E" w:rsidRDefault="00CE51F0" w:rsidP="00CE51F0">
      <w:pPr>
        <w:widowControl/>
        <w:spacing w:line="360" w:lineRule="auto"/>
        <w:ind w:firstLineChars="200" w:firstLine="480"/>
        <w:rPr>
          <w:rFonts w:ascii="宋体" w:hAnsi="宋体" w:cs="宋体"/>
          <w:kern w:val="0"/>
          <w:sz w:val="24"/>
        </w:rPr>
      </w:pPr>
      <w:r w:rsidRPr="00BA0B5E">
        <w:rPr>
          <w:rFonts w:ascii="宋体" w:hAnsi="宋体" w:cs="宋体" w:hint="eastAsia"/>
          <w:kern w:val="0"/>
          <w:sz w:val="24"/>
        </w:rPr>
        <w:t>10、</w:t>
      </w:r>
      <w:r w:rsidRPr="00BA0B5E">
        <w:rPr>
          <w:rFonts w:ascii="宋体" w:hAnsi="宋体" w:cs="宋体"/>
          <w:kern w:val="0"/>
          <w:sz w:val="24"/>
        </w:rPr>
        <w:t>《</w:t>
      </w:r>
      <w:r w:rsidRPr="00BA0B5E">
        <w:rPr>
          <w:rFonts w:ascii="宋体" w:hAnsi="宋体" w:cs="宋体" w:hint="eastAsia"/>
          <w:kern w:val="0"/>
          <w:sz w:val="24"/>
        </w:rPr>
        <w:t>销售</w:t>
      </w:r>
      <w:r w:rsidRPr="00BA0B5E">
        <w:rPr>
          <w:rFonts w:ascii="宋体" w:hAnsi="宋体" w:cs="宋体"/>
          <w:kern w:val="0"/>
          <w:sz w:val="24"/>
        </w:rPr>
        <w:t>办法》：</w:t>
      </w:r>
      <w:r w:rsidR="00322C95" w:rsidRPr="00BA0B5E">
        <w:rPr>
          <w:rFonts w:ascii="宋体" w:hAnsi="宋体" w:cs="宋体" w:hint="eastAsia"/>
          <w:kern w:val="0"/>
          <w:sz w:val="24"/>
        </w:rPr>
        <w:t xml:space="preserve">指中国证监会 </w:t>
      </w:r>
      <w:r w:rsidR="00066A37" w:rsidRPr="00BA0B5E">
        <w:rPr>
          <w:rFonts w:ascii="宋体" w:hAnsi="宋体" w:cs="宋体"/>
          <w:kern w:val="0"/>
          <w:sz w:val="24"/>
        </w:rPr>
        <w:t>2011</w:t>
      </w:r>
      <w:r w:rsidR="00066A37" w:rsidRPr="00BA0B5E">
        <w:rPr>
          <w:rFonts w:ascii="宋体" w:hAnsi="宋体" w:cs="宋体" w:hint="eastAsia"/>
          <w:kern w:val="0"/>
          <w:sz w:val="24"/>
        </w:rPr>
        <w:t>年</w:t>
      </w:r>
      <w:r w:rsidR="00066A37" w:rsidRPr="00BA0B5E">
        <w:rPr>
          <w:rFonts w:ascii="宋体" w:hAnsi="宋体" w:cs="宋体"/>
          <w:kern w:val="0"/>
          <w:sz w:val="24"/>
        </w:rPr>
        <w:t>6</w:t>
      </w:r>
      <w:r w:rsidR="00066A37" w:rsidRPr="00BA0B5E">
        <w:rPr>
          <w:rFonts w:ascii="宋体" w:hAnsi="宋体" w:cs="宋体" w:hint="eastAsia"/>
          <w:kern w:val="0"/>
          <w:sz w:val="24"/>
        </w:rPr>
        <w:t>月9</w:t>
      </w:r>
      <w:r w:rsidR="00322C95" w:rsidRPr="00BA0B5E">
        <w:rPr>
          <w:rFonts w:ascii="宋体" w:hAnsi="宋体" w:cs="宋体" w:hint="eastAsia"/>
          <w:kern w:val="0"/>
          <w:sz w:val="24"/>
        </w:rPr>
        <w:t xml:space="preserve">日颁布、同年 </w:t>
      </w:r>
      <w:r w:rsidR="00322C95" w:rsidRPr="00BA0B5E">
        <w:rPr>
          <w:rFonts w:ascii="宋体" w:hAnsi="宋体" w:cs="宋体"/>
          <w:kern w:val="0"/>
          <w:sz w:val="24"/>
        </w:rPr>
        <w:t>10</w:t>
      </w:r>
      <w:r w:rsidR="00322C95" w:rsidRPr="00BA0B5E">
        <w:rPr>
          <w:rFonts w:ascii="宋体" w:hAnsi="宋体" w:cs="宋体" w:hint="eastAsia"/>
          <w:kern w:val="0"/>
          <w:sz w:val="24"/>
        </w:rPr>
        <w:t>月</w:t>
      </w:r>
      <w:r w:rsidR="00322C95" w:rsidRPr="00BA0B5E">
        <w:rPr>
          <w:rFonts w:ascii="宋体" w:hAnsi="宋体" w:cs="宋体"/>
          <w:kern w:val="0"/>
          <w:sz w:val="24"/>
        </w:rPr>
        <w:t>1</w:t>
      </w:r>
      <w:r w:rsidR="00322C95" w:rsidRPr="00BA0B5E">
        <w:rPr>
          <w:rFonts w:ascii="宋体" w:hAnsi="宋体" w:cs="宋体" w:hint="eastAsia"/>
          <w:kern w:val="0"/>
          <w:sz w:val="24"/>
        </w:rPr>
        <w:t>日实施的《证券投资基金销售管理办法》及颁布机关对其不时做出的修订</w:t>
      </w:r>
    </w:p>
    <w:p w:rsidR="00CE51F0" w:rsidRPr="00BA0B5E" w:rsidRDefault="00CE51F0" w:rsidP="00C0016D">
      <w:pPr>
        <w:widowControl/>
        <w:spacing w:line="360" w:lineRule="auto"/>
        <w:ind w:firstLineChars="200" w:firstLine="480"/>
        <w:rPr>
          <w:rFonts w:ascii="宋体" w:hAnsi="宋体" w:cs="宋体"/>
          <w:kern w:val="0"/>
          <w:sz w:val="24"/>
        </w:rPr>
      </w:pPr>
      <w:r w:rsidRPr="00BA0B5E">
        <w:rPr>
          <w:rFonts w:ascii="宋体" w:hAnsi="宋体" w:cs="宋体" w:hint="eastAsia"/>
          <w:kern w:val="0"/>
          <w:sz w:val="24"/>
        </w:rPr>
        <w:t>11、</w:t>
      </w:r>
      <w:r w:rsidRPr="00BA0B5E">
        <w:rPr>
          <w:rFonts w:ascii="宋体" w:hAnsi="宋体" w:cs="宋体"/>
          <w:kern w:val="0"/>
          <w:sz w:val="24"/>
        </w:rPr>
        <w:t>《信息披露办法》：指</w:t>
      </w:r>
      <w:r w:rsidRPr="00BA0B5E">
        <w:rPr>
          <w:rFonts w:ascii="宋体" w:hAnsi="宋体" w:cs="宋体" w:hint="eastAsia"/>
          <w:kern w:val="0"/>
          <w:sz w:val="24"/>
        </w:rPr>
        <w:t>中国证监会</w:t>
      </w:r>
      <w:smartTag w:uri="urn:schemas-microsoft-com:office:smarttags" w:element="chsdate">
        <w:smartTagPr>
          <w:attr w:name="IsROCDate" w:val="False"/>
          <w:attr w:name="IsLunarDate" w:val="False"/>
          <w:attr w:name="Day" w:val="8"/>
          <w:attr w:name="Month" w:val="6"/>
          <w:attr w:name="Year" w:val="2004"/>
        </w:smartTagPr>
        <w:r w:rsidRPr="00BA0B5E">
          <w:rPr>
            <w:rFonts w:ascii="宋体" w:hAnsi="宋体" w:cs="宋体" w:hint="eastAsia"/>
            <w:kern w:val="0"/>
            <w:sz w:val="24"/>
          </w:rPr>
          <w:t>2004年6月8日</w:t>
        </w:r>
      </w:smartTag>
      <w:r w:rsidRPr="00BA0B5E">
        <w:rPr>
          <w:rFonts w:ascii="宋体" w:hAnsi="宋体" w:cs="宋体" w:hint="eastAsia"/>
          <w:kern w:val="0"/>
          <w:sz w:val="24"/>
        </w:rPr>
        <w:t>颁布、同年7月1日实施的</w:t>
      </w:r>
      <w:r w:rsidRPr="00BA0B5E">
        <w:rPr>
          <w:rFonts w:ascii="宋体" w:hAnsi="宋体" w:cs="宋体"/>
          <w:kern w:val="0"/>
          <w:sz w:val="24"/>
        </w:rPr>
        <w:t>《证券投资基金信息披露管理办法》</w:t>
      </w:r>
      <w:r w:rsidRPr="00BA0B5E">
        <w:rPr>
          <w:rFonts w:ascii="宋体" w:hAnsi="宋体" w:cs="宋体" w:hint="eastAsia"/>
          <w:kern w:val="0"/>
          <w:sz w:val="24"/>
        </w:rPr>
        <w:t>及颁布机关对其不时做出的修订</w:t>
      </w:r>
    </w:p>
    <w:p w:rsidR="00CE51F0" w:rsidRPr="00BA0B5E" w:rsidRDefault="00CE51F0" w:rsidP="00CE51F0">
      <w:pPr>
        <w:widowControl/>
        <w:spacing w:line="360" w:lineRule="auto"/>
        <w:ind w:firstLineChars="200" w:firstLine="480"/>
        <w:rPr>
          <w:rFonts w:ascii="宋体" w:hAnsi="宋体" w:cs="宋体"/>
          <w:kern w:val="0"/>
          <w:sz w:val="24"/>
        </w:rPr>
      </w:pPr>
      <w:r w:rsidRPr="00BA0B5E">
        <w:rPr>
          <w:rFonts w:ascii="宋体" w:hAnsi="宋体" w:cs="宋体" w:hint="eastAsia"/>
          <w:kern w:val="0"/>
          <w:sz w:val="24"/>
        </w:rPr>
        <w:t>12、</w:t>
      </w:r>
      <w:r w:rsidRPr="00BA0B5E">
        <w:rPr>
          <w:rFonts w:ascii="宋体" w:hAnsi="宋体" w:cs="宋体"/>
          <w:kern w:val="0"/>
          <w:sz w:val="24"/>
        </w:rPr>
        <w:t>《运作办法》</w:t>
      </w:r>
      <w:r w:rsidRPr="00BA0B5E">
        <w:rPr>
          <w:rFonts w:ascii="宋体" w:hAnsi="宋体" w:cs="宋体" w:hint="eastAsia"/>
          <w:kern w:val="0"/>
          <w:sz w:val="24"/>
        </w:rPr>
        <w:t>：</w:t>
      </w:r>
      <w:r w:rsidRPr="00BA0B5E">
        <w:rPr>
          <w:rFonts w:ascii="宋体" w:hAnsi="宋体" w:cs="宋体"/>
          <w:kern w:val="0"/>
          <w:sz w:val="24"/>
        </w:rPr>
        <w:t>指</w:t>
      </w:r>
      <w:r w:rsidRPr="00BA0B5E">
        <w:rPr>
          <w:rFonts w:ascii="宋体" w:hAnsi="宋体" w:cs="宋体" w:hint="eastAsia"/>
          <w:kern w:val="0"/>
          <w:sz w:val="24"/>
        </w:rPr>
        <w:t>中国证监会</w:t>
      </w:r>
      <w:smartTag w:uri="urn:schemas-microsoft-com:office:smarttags" w:element="chsdate">
        <w:smartTagPr>
          <w:attr w:name="IsROCDate" w:val="False"/>
          <w:attr w:name="IsLunarDate" w:val="False"/>
          <w:attr w:name="Day" w:val="29"/>
          <w:attr w:name="Month" w:val="6"/>
          <w:attr w:name="Year" w:val="2004"/>
        </w:smartTagPr>
        <w:r w:rsidRPr="00BA0B5E">
          <w:rPr>
            <w:rFonts w:ascii="宋体" w:hAnsi="宋体" w:cs="宋体" w:hint="eastAsia"/>
            <w:kern w:val="0"/>
            <w:sz w:val="24"/>
          </w:rPr>
          <w:t>2004年6月29日</w:t>
        </w:r>
      </w:smartTag>
      <w:r w:rsidRPr="00BA0B5E">
        <w:rPr>
          <w:rFonts w:ascii="宋体" w:hAnsi="宋体" w:cs="宋体" w:hint="eastAsia"/>
          <w:kern w:val="0"/>
          <w:sz w:val="24"/>
        </w:rPr>
        <w:t>颁布、同年7月1日实施的</w:t>
      </w:r>
      <w:r w:rsidRPr="00BA0B5E">
        <w:rPr>
          <w:rFonts w:ascii="宋体" w:hAnsi="宋体" w:cs="宋体"/>
          <w:kern w:val="0"/>
          <w:sz w:val="24"/>
        </w:rPr>
        <w:t>《证券投资基金运作管理办法》</w:t>
      </w:r>
      <w:r w:rsidRPr="00BA0B5E">
        <w:rPr>
          <w:rFonts w:ascii="宋体" w:hAnsi="宋体" w:cs="宋体" w:hint="eastAsia"/>
          <w:kern w:val="0"/>
          <w:sz w:val="24"/>
        </w:rPr>
        <w:t>及颁布机关对其不时做出的修订</w:t>
      </w:r>
    </w:p>
    <w:p w:rsidR="00CE51F0" w:rsidRPr="00BA0B5E" w:rsidRDefault="00CE51F0" w:rsidP="00CE51F0">
      <w:pPr>
        <w:widowControl/>
        <w:spacing w:line="360" w:lineRule="auto"/>
        <w:ind w:firstLineChars="200" w:firstLine="480"/>
        <w:rPr>
          <w:rFonts w:ascii="宋体" w:hAnsi="宋体" w:cs="宋体"/>
          <w:kern w:val="0"/>
          <w:sz w:val="24"/>
        </w:rPr>
      </w:pPr>
      <w:r w:rsidRPr="00BA0B5E">
        <w:rPr>
          <w:rFonts w:ascii="宋体" w:hAnsi="宋体" w:cs="宋体" w:hint="eastAsia"/>
          <w:kern w:val="0"/>
          <w:sz w:val="24"/>
        </w:rPr>
        <w:t>13、</w:t>
      </w:r>
      <w:r w:rsidRPr="00BA0B5E">
        <w:rPr>
          <w:rFonts w:ascii="宋体" w:hAnsi="宋体" w:cs="宋体"/>
          <w:kern w:val="0"/>
          <w:sz w:val="24"/>
        </w:rPr>
        <w:t>中国证监会</w:t>
      </w:r>
      <w:r w:rsidRPr="00BA0B5E">
        <w:rPr>
          <w:rFonts w:ascii="宋体" w:hAnsi="宋体" w:cs="宋体" w:hint="eastAsia"/>
          <w:kern w:val="0"/>
          <w:sz w:val="24"/>
        </w:rPr>
        <w:t>：</w:t>
      </w:r>
      <w:r w:rsidRPr="00BA0B5E">
        <w:rPr>
          <w:rFonts w:ascii="宋体" w:hAnsi="宋体" w:cs="宋体"/>
          <w:kern w:val="0"/>
          <w:sz w:val="24"/>
        </w:rPr>
        <w:t>指中国证券监督管理委员会</w:t>
      </w:r>
    </w:p>
    <w:p w:rsidR="00CE51F0" w:rsidRPr="00BA0B5E" w:rsidRDefault="00CE51F0" w:rsidP="00CE51F0">
      <w:pPr>
        <w:widowControl/>
        <w:spacing w:line="360" w:lineRule="auto"/>
        <w:ind w:firstLineChars="200" w:firstLine="480"/>
        <w:rPr>
          <w:rFonts w:ascii="宋体" w:hAnsi="宋体" w:cs="宋体"/>
          <w:kern w:val="0"/>
          <w:sz w:val="24"/>
        </w:rPr>
      </w:pPr>
      <w:r w:rsidRPr="00BA0B5E">
        <w:rPr>
          <w:rFonts w:ascii="宋体" w:hAnsi="宋体" w:cs="宋体" w:hint="eastAsia"/>
          <w:kern w:val="0"/>
          <w:sz w:val="24"/>
        </w:rPr>
        <w:t>14、</w:t>
      </w:r>
      <w:r w:rsidRPr="00BA0B5E">
        <w:rPr>
          <w:rFonts w:ascii="宋体" w:hAnsi="宋体" w:cs="宋体"/>
          <w:kern w:val="0"/>
          <w:sz w:val="24"/>
        </w:rPr>
        <w:t>银行业监督管理机构</w:t>
      </w:r>
      <w:r w:rsidRPr="00BA0B5E">
        <w:rPr>
          <w:rFonts w:ascii="宋体" w:hAnsi="宋体" w:cs="宋体" w:hint="eastAsia"/>
          <w:kern w:val="0"/>
          <w:sz w:val="24"/>
        </w:rPr>
        <w:t>：</w:t>
      </w:r>
      <w:r w:rsidRPr="00BA0B5E">
        <w:rPr>
          <w:rFonts w:ascii="宋体" w:hAnsi="宋体" w:cs="宋体"/>
          <w:kern w:val="0"/>
          <w:sz w:val="24"/>
        </w:rPr>
        <w:t>指中国人民银行和/或中国银行业监督管理委员会</w:t>
      </w:r>
    </w:p>
    <w:p w:rsidR="00CE51F0" w:rsidRPr="00BA0B5E" w:rsidRDefault="00CE51F0" w:rsidP="00CE51F0">
      <w:pPr>
        <w:widowControl/>
        <w:spacing w:line="360" w:lineRule="auto"/>
        <w:ind w:firstLineChars="200" w:firstLine="480"/>
        <w:rPr>
          <w:rFonts w:ascii="宋体" w:hAnsi="宋体" w:cs="宋体"/>
          <w:kern w:val="0"/>
          <w:sz w:val="24"/>
        </w:rPr>
      </w:pPr>
      <w:r w:rsidRPr="00BA0B5E">
        <w:rPr>
          <w:rFonts w:ascii="宋体" w:hAnsi="宋体" w:cs="宋体" w:hint="eastAsia"/>
          <w:kern w:val="0"/>
          <w:sz w:val="24"/>
        </w:rPr>
        <w:t>15、</w:t>
      </w:r>
      <w:r w:rsidRPr="00BA0B5E">
        <w:rPr>
          <w:rFonts w:ascii="宋体" w:hAnsi="宋体" w:cs="宋体"/>
          <w:kern w:val="0"/>
          <w:sz w:val="24"/>
        </w:rPr>
        <w:t>基金合同当事人：指受基金合同约束，根据基金合同享有权利并承担义务的</w:t>
      </w:r>
      <w:r w:rsidRPr="00BA0B5E">
        <w:rPr>
          <w:rFonts w:ascii="宋体" w:hAnsi="宋体" w:cs="宋体" w:hint="eastAsia"/>
          <w:kern w:val="0"/>
          <w:sz w:val="24"/>
        </w:rPr>
        <w:t>法律主体，包括</w:t>
      </w:r>
      <w:r w:rsidRPr="00BA0B5E">
        <w:rPr>
          <w:rFonts w:ascii="宋体" w:hAnsi="宋体" w:cs="宋体"/>
          <w:kern w:val="0"/>
          <w:sz w:val="24"/>
        </w:rPr>
        <w:t>基金管理人、基金托管人和基金份额持有人</w:t>
      </w:r>
    </w:p>
    <w:p w:rsidR="00CE51F0" w:rsidRPr="00BA0B5E" w:rsidRDefault="00CE51F0" w:rsidP="00CE51F0">
      <w:pPr>
        <w:widowControl/>
        <w:spacing w:line="360" w:lineRule="auto"/>
        <w:ind w:firstLineChars="200" w:firstLine="480"/>
        <w:rPr>
          <w:rFonts w:ascii="宋体" w:hAnsi="宋体" w:cs="宋体"/>
          <w:kern w:val="0"/>
          <w:sz w:val="24"/>
        </w:rPr>
      </w:pPr>
      <w:r w:rsidRPr="00BA0B5E">
        <w:rPr>
          <w:rFonts w:ascii="宋体" w:hAnsi="宋体" w:cs="宋体" w:hint="eastAsia"/>
          <w:kern w:val="0"/>
          <w:sz w:val="24"/>
        </w:rPr>
        <w:lastRenderedPageBreak/>
        <w:t>16、个人投资者：指依据有关法律法规规定可投资于证券投资基金的自然人</w:t>
      </w:r>
    </w:p>
    <w:p w:rsidR="00CE51F0" w:rsidRPr="00BA0B5E" w:rsidRDefault="00CE51F0" w:rsidP="00CE51F0">
      <w:pPr>
        <w:widowControl/>
        <w:spacing w:line="360" w:lineRule="auto"/>
        <w:ind w:firstLineChars="200" w:firstLine="480"/>
        <w:rPr>
          <w:rFonts w:ascii="宋体" w:hAnsi="宋体" w:cs="宋体"/>
          <w:kern w:val="0"/>
          <w:sz w:val="24"/>
        </w:rPr>
      </w:pPr>
      <w:r w:rsidRPr="00BA0B5E">
        <w:rPr>
          <w:rFonts w:ascii="宋体" w:hAnsi="宋体" w:cs="宋体" w:hint="eastAsia"/>
          <w:kern w:val="0"/>
          <w:sz w:val="24"/>
        </w:rPr>
        <w:t>17、</w:t>
      </w:r>
      <w:r w:rsidRPr="00BA0B5E">
        <w:rPr>
          <w:rFonts w:ascii="宋体" w:hAnsi="宋体" w:cs="宋体"/>
          <w:kern w:val="0"/>
          <w:sz w:val="24"/>
        </w:rPr>
        <w:t>机构投资者：指依法可以投资开放式证券投资基金</w:t>
      </w:r>
      <w:r w:rsidRPr="00BA0B5E">
        <w:rPr>
          <w:rFonts w:ascii="宋体" w:hAnsi="宋体" w:cs="宋体" w:hint="eastAsia"/>
          <w:kern w:val="0"/>
          <w:sz w:val="24"/>
        </w:rPr>
        <w:t>的</w:t>
      </w:r>
      <w:r w:rsidRPr="00BA0B5E">
        <w:rPr>
          <w:rFonts w:ascii="宋体" w:hAnsi="宋体" w:cs="宋体"/>
          <w:kern w:val="0"/>
          <w:sz w:val="24"/>
        </w:rPr>
        <w:t>、在中华人民共和国境内合法注册登记</w:t>
      </w:r>
      <w:r w:rsidRPr="00BA0B5E">
        <w:rPr>
          <w:rFonts w:ascii="宋体" w:hAnsi="宋体" w:cs="宋体" w:hint="eastAsia"/>
          <w:kern w:val="0"/>
          <w:sz w:val="24"/>
        </w:rPr>
        <w:t>并存续</w:t>
      </w:r>
      <w:r w:rsidRPr="00BA0B5E">
        <w:rPr>
          <w:rFonts w:ascii="宋体" w:hAnsi="宋体" w:cs="宋体"/>
          <w:kern w:val="0"/>
          <w:sz w:val="24"/>
        </w:rPr>
        <w:t>或经有关政府部门批准设立</w:t>
      </w:r>
      <w:r w:rsidRPr="00BA0B5E">
        <w:rPr>
          <w:rFonts w:ascii="宋体" w:hAnsi="宋体" w:cs="宋体" w:hint="eastAsia"/>
          <w:kern w:val="0"/>
          <w:sz w:val="24"/>
        </w:rPr>
        <w:t>并存续</w:t>
      </w:r>
      <w:r w:rsidRPr="00BA0B5E">
        <w:rPr>
          <w:rFonts w:ascii="宋体" w:hAnsi="宋体" w:cs="宋体"/>
          <w:kern w:val="0"/>
          <w:sz w:val="24"/>
        </w:rPr>
        <w:t>的企业法人、事业法人、社会团体或其他组织</w:t>
      </w:r>
    </w:p>
    <w:p w:rsidR="00CE51F0" w:rsidRPr="00BA0B5E" w:rsidRDefault="00CE51F0" w:rsidP="00CE51F0">
      <w:pPr>
        <w:widowControl/>
        <w:spacing w:line="360" w:lineRule="auto"/>
        <w:ind w:firstLineChars="200" w:firstLine="480"/>
        <w:rPr>
          <w:rFonts w:ascii="宋体" w:hAnsi="宋体" w:cs="宋体"/>
          <w:kern w:val="0"/>
          <w:sz w:val="24"/>
        </w:rPr>
      </w:pPr>
      <w:r w:rsidRPr="00BA0B5E">
        <w:rPr>
          <w:rFonts w:ascii="宋体" w:hAnsi="宋体" w:cs="宋体" w:hint="eastAsia"/>
          <w:kern w:val="0"/>
          <w:sz w:val="24"/>
        </w:rPr>
        <w:t>18、</w:t>
      </w:r>
      <w:r w:rsidRPr="00BA0B5E">
        <w:rPr>
          <w:rFonts w:ascii="宋体" w:hAnsi="宋体" w:cs="宋体"/>
          <w:kern w:val="0"/>
          <w:sz w:val="24"/>
        </w:rPr>
        <w:t>合格境外机构投资者</w:t>
      </w:r>
      <w:r w:rsidRPr="00BA0B5E">
        <w:rPr>
          <w:rFonts w:ascii="宋体" w:hAnsi="宋体" w:cs="宋体" w:hint="eastAsia"/>
          <w:kern w:val="0"/>
          <w:sz w:val="24"/>
        </w:rPr>
        <w:t>：指符合现实有效的相关法律法规规定可以投资于中国境内证券市场的中国境外的机构投资者</w:t>
      </w:r>
    </w:p>
    <w:p w:rsidR="00CE51F0" w:rsidRPr="00BA0B5E" w:rsidRDefault="00CE51F0" w:rsidP="00CE51F0">
      <w:pPr>
        <w:widowControl/>
        <w:spacing w:line="360" w:lineRule="auto"/>
        <w:ind w:firstLineChars="200" w:firstLine="480"/>
        <w:rPr>
          <w:rFonts w:ascii="宋体" w:hAnsi="宋体" w:cs="宋体"/>
          <w:kern w:val="0"/>
          <w:sz w:val="24"/>
        </w:rPr>
      </w:pPr>
      <w:r w:rsidRPr="00BA0B5E">
        <w:rPr>
          <w:rFonts w:ascii="宋体" w:hAnsi="宋体" w:cs="宋体" w:hint="eastAsia"/>
          <w:kern w:val="0"/>
          <w:sz w:val="24"/>
        </w:rPr>
        <w:t>19、</w:t>
      </w:r>
      <w:r w:rsidRPr="00BA0B5E">
        <w:rPr>
          <w:rFonts w:ascii="宋体" w:hAnsi="宋体" w:cs="宋体"/>
          <w:kern w:val="0"/>
          <w:sz w:val="24"/>
        </w:rPr>
        <w:t>投资</w:t>
      </w:r>
      <w:r w:rsidRPr="00BA0B5E">
        <w:rPr>
          <w:rFonts w:ascii="宋体" w:hAnsi="宋体" w:cs="宋体" w:hint="eastAsia"/>
          <w:kern w:val="0"/>
          <w:sz w:val="24"/>
        </w:rPr>
        <w:t>人</w:t>
      </w:r>
      <w:r w:rsidRPr="00BA0B5E">
        <w:rPr>
          <w:rFonts w:ascii="宋体" w:hAnsi="宋体" w:cs="宋体"/>
          <w:kern w:val="0"/>
          <w:sz w:val="24"/>
        </w:rPr>
        <w:t>：指个人投资者、机构投资者和合格境外机构投资者</w:t>
      </w:r>
      <w:r w:rsidRPr="00BA0B5E">
        <w:rPr>
          <w:rFonts w:ascii="宋体" w:hAnsi="宋体" w:cs="宋体" w:hint="eastAsia"/>
          <w:kern w:val="0"/>
          <w:sz w:val="24"/>
        </w:rPr>
        <w:t>以及法律法规或中国证监会允许购买证券投资基金的其他投资人</w:t>
      </w:r>
      <w:r w:rsidRPr="00BA0B5E">
        <w:rPr>
          <w:rFonts w:ascii="宋体" w:hAnsi="宋体" w:cs="宋体"/>
          <w:kern w:val="0"/>
          <w:sz w:val="24"/>
        </w:rPr>
        <w:t>的合称</w:t>
      </w:r>
    </w:p>
    <w:p w:rsidR="00CE51F0" w:rsidRPr="00BA0B5E" w:rsidRDefault="00CE51F0" w:rsidP="00CE51F0">
      <w:pPr>
        <w:widowControl/>
        <w:spacing w:line="360" w:lineRule="auto"/>
        <w:ind w:firstLineChars="200" w:firstLine="480"/>
        <w:rPr>
          <w:rFonts w:ascii="宋体" w:hAnsi="宋体" w:cs="宋体"/>
          <w:kern w:val="0"/>
          <w:sz w:val="24"/>
        </w:rPr>
      </w:pPr>
      <w:r w:rsidRPr="00BA0B5E">
        <w:rPr>
          <w:rFonts w:ascii="宋体" w:hAnsi="宋体" w:cs="宋体" w:hint="eastAsia"/>
          <w:kern w:val="0"/>
          <w:sz w:val="24"/>
        </w:rPr>
        <w:t>20、</w:t>
      </w:r>
      <w:r w:rsidRPr="00BA0B5E">
        <w:rPr>
          <w:rFonts w:ascii="宋体" w:hAnsi="宋体" w:cs="宋体"/>
          <w:kern w:val="0"/>
          <w:sz w:val="24"/>
        </w:rPr>
        <w:t>基金份额持有人：指依基金合同</w:t>
      </w:r>
      <w:r w:rsidRPr="00BA0B5E">
        <w:rPr>
          <w:rFonts w:ascii="宋体" w:hAnsi="宋体" w:cs="宋体" w:hint="eastAsia"/>
          <w:kern w:val="0"/>
          <w:sz w:val="24"/>
        </w:rPr>
        <w:t>和</w:t>
      </w:r>
      <w:r w:rsidRPr="00BA0B5E">
        <w:rPr>
          <w:rFonts w:ascii="宋体" w:hAnsi="宋体" w:cs="宋体"/>
          <w:kern w:val="0"/>
          <w:sz w:val="24"/>
        </w:rPr>
        <w:t>招募说明书</w:t>
      </w:r>
      <w:r w:rsidRPr="00BA0B5E">
        <w:rPr>
          <w:rFonts w:ascii="宋体" w:hAnsi="宋体" w:cs="宋体" w:hint="eastAsia"/>
          <w:kern w:val="0"/>
          <w:sz w:val="24"/>
        </w:rPr>
        <w:t>合法</w:t>
      </w:r>
      <w:r w:rsidRPr="00BA0B5E">
        <w:rPr>
          <w:rFonts w:ascii="宋体" w:hAnsi="宋体" w:cs="宋体"/>
          <w:kern w:val="0"/>
          <w:sz w:val="24"/>
        </w:rPr>
        <w:t>取得基金份额的投资</w:t>
      </w:r>
      <w:r w:rsidRPr="00BA0B5E">
        <w:rPr>
          <w:rFonts w:ascii="宋体" w:hAnsi="宋体" w:cs="宋体" w:hint="eastAsia"/>
          <w:kern w:val="0"/>
          <w:sz w:val="24"/>
        </w:rPr>
        <w:t>人</w:t>
      </w:r>
    </w:p>
    <w:p w:rsidR="00CE51F0" w:rsidRPr="00BA0B5E" w:rsidRDefault="00CE51F0" w:rsidP="00CE51F0">
      <w:pPr>
        <w:widowControl/>
        <w:spacing w:line="360" w:lineRule="auto"/>
        <w:ind w:firstLineChars="200" w:firstLine="480"/>
        <w:rPr>
          <w:rFonts w:ascii="宋体" w:hAnsi="宋体" w:cs="宋体"/>
          <w:kern w:val="0"/>
          <w:sz w:val="24"/>
        </w:rPr>
      </w:pPr>
      <w:r w:rsidRPr="00BA0B5E">
        <w:rPr>
          <w:rFonts w:ascii="宋体" w:hAnsi="宋体" w:cs="宋体" w:hint="eastAsia"/>
          <w:kern w:val="0"/>
          <w:sz w:val="24"/>
        </w:rPr>
        <w:t>21、</w:t>
      </w:r>
      <w:r w:rsidRPr="00BA0B5E">
        <w:rPr>
          <w:rFonts w:ascii="宋体" w:hAnsi="宋体" w:cs="宋体"/>
          <w:kern w:val="0"/>
          <w:sz w:val="24"/>
        </w:rPr>
        <w:t>基金销售业务：指</w:t>
      </w:r>
      <w:r w:rsidRPr="00BA0B5E">
        <w:rPr>
          <w:rFonts w:ascii="宋体" w:hAnsi="宋体" w:cs="宋体" w:hint="eastAsia"/>
          <w:kern w:val="0"/>
          <w:sz w:val="24"/>
        </w:rPr>
        <w:t>基金管理人或代销机构宣传推介基金，发售基金份额，办理基金份额的</w:t>
      </w:r>
      <w:r w:rsidRPr="00BA0B5E">
        <w:rPr>
          <w:rFonts w:ascii="宋体" w:hAnsi="宋体" w:cs="宋体"/>
          <w:kern w:val="0"/>
          <w:sz w:val="24"/>
        </w:rPr>
        <w:t>申购、赎回、转换、</w:t>
      </w:r>
      <w:proofErr w:type="gramStart"/>
      <w:r w:rsidRPr="00BA0B5E">
        <w:rPr>
          <w:rFonts w:ascii="宋体" w:hAnsi="宋体" w:cs="宋体"/>
          <w:kern w:val="0"/>
          <w:sz w:val="24"/>
        </w:rPr>
        <w:t>非交易</w:t>
      </w:r>
      <w:proofErr w:type="gramEnd"/>
      <w:r w:rsidRPr="00BA0B5E">
        <w:rPr>
          <w:rFonts w:ascii="宋体" w:hAnsi="宋体" w:cs="宋体"/>
          <w:kern w:val="0"/>
          <w:sz w:val="24"/>
        </w:rPr>
        <w:t>过户、转托管及定期定额投资等业务</w:t>
      </w:r>
    </w:p>
    <w:p w:rsidR="00CE51F0" w:rsidRPr="00BA0B5E" w:rsidRDefault="00CE51F0" w:rsidP="00CE51F0">
      <w:pPr>
        <w:widowControl/>
        <w:spacing w:line="360" w:lineRule="auto"/>
        <w:ind w:firstLineChars="200" w:firstLine="480"/>
        <w:rPr>
          <w:rFonts w:ascii="宋体" w:hAnsi="宋体" w:cs="宋体"/>
          <w:kern w:val="0"/>
          <w:sz w:val="24"/>
        </w:rPr>
      </w:pPr>
      <w:r w:rsidRPr="00BA0B5E">
        <w:rPr>
          <w:rFonts w:ascii="宋体" w:hAnsi="宋体" w:cs="宋体" w:hint="eastAsia"/>
          <w:kern w:val="0"/>
          <w:sz w:val="24"/>
        </w:rPr>
        <w:t>22、</w:t>
      </w:r>
      <w:r w:rsidRPr="00BA0B5E">
        <w:rPr>
          <w:rFonts w:ascii="宋体" w:hAnsi="宋体" w:cs="宋体"/>
          <w:kern w:val="0"/>
          <w:sz w:val="24"/>
        </w:rPr>
        <w:t>销售机构</w:t>
      </w:r>
      <w:r w:rsidRPr="00BA0B5E">
        <w:rPr>
          <w:rFonts w:ascii="宋体" w:hAnsi="宋体" w:cs="宋体" w:hint="eastAsia"/>
          <w:kern w:val="0"/>
          <w:sz w:val="24"/>
        </w:rPr>
        <w:t>：</w:t>
      </w:r>
      <w:r w:rsidRPr="00BA0B5E">
        <w:rPr>
          <w:rFonts w:ascii="宋体" w:hAnsi="宋体" w:cs="宋体"/>
          <w:kern w:val="0"/>
          <w:sz w:val="24"/>
        </w:rPr>
        <w:t>指直销机构和代销机构</w:t>
      </w:r>
    </w:p>
    <w:p w:rsidR="00CE51F0" w:rsidRPr="00BA0B5E" w:rsidRDefault="00CE51F0" w:rsidP="00CE51F0">
      <w:pPr>
        <w:widowControl/>
        <w:spacing w:line="360" w:lineRule="auto"/>
        <w:ind w:firstLineChars="200" w:firstLine="480"/>
        <w:rPr>
          <w:rFonts w:ascii="宋体" w:hAnsi="宋体" w:cs="宋体"/>
          <w:kern w:val="0"/>
          <w:sz w:val="24"/>
        </w:rPr>
      </w:pPr>
      <w:r w:rsidRPr="00BA0B5E">
        <w:rPr>
          <w:rFonts w:ascii="宋体" w:hAnsi="宋体" w:cs="宋体" w:hint="eastAsia"/>
          <w:kern w:val="0"/>
          <w:sz w:val="24"/>
        </w:rPr>
        <w:t>23、</w:t>
      </w:r>
      <w:r w:rsidRPr="00BA0B5E">
        <w:rPr>
          <w:rFonts w:ascii="宋体" w:hAnsi="宋体" w:cs="宋体"/>
          <w:kern w:val="0"/>
          <w:sz w:val="24"/>
        </w:rPr>
        <w:t>直销机构：指</w:t>
      </w:r>
      <w:r w:rsidRPr="00BA0B5E">
        <w:rPr>
          <w:rFonts w:ascii="宋体" w:hAnsi="宋体" w:cs="宋体" w:hint="eastAsia"/>
          <w:kern w:val="0"/>
          <w:sz w:val="24"/>
        </w:rPr>
        <w:t>方正富邦</w:t>
      </w:r>
      <w:r w:rsidRPr="00BA0B5E">
        <w:rPr>
          <w:rFonts w:ascii="宋体" w:hAnsi="宋体" w:cs="宋体"/>
          <w:kern w:val="0"/>
          <w:sz w:val="24"/>
        </w:rPr>
        <w:t>基金管理有限公司</w:t>
      </w:r>
    </w:p>
    <w:p w:rsidR="00CE51F0" w:rsidRPr="00BA0B5E" w:rsidRDefault="00CE51F0" w:rsidP="00CE51F0">
      <w:pPr>
        <w:widowControl/>
        <w:spacing w:line="360" w:lineRule="auto"/>
        <w:ind w:firstLineChars="200" w:firstLine="480"/>
        <w:rPr>
          <w:rFonts w:ascii="宋体" w:hAnsi="宋体" w:cs="宋体"/>
          <w:kern w:val="0"/>
          <w:sz w:val="24"/>
        </w:rPr>
      </w:pPr>
      <w:r w:rsidRPr="00BA0B5E">
        <w:rPr>
          <w:rFonts w:ascii="宋体" w:hAnsi="宋体" w:cs="宋体" w:hint="eastAsia"/>
          <w:kern w:val="0"/>
          <w:sz w:val="24"/>
        </w:rPr>
        <w:t>24、</w:t>
      </w:r>
      <w:r w:rsidRPr="00BA0B5E">
        <w:rPr>
          <w:rFonts w:ascii="宋体" w:hAnsi="宋体" w:cs="宋体"/>
          <w:kern w:val="0"/>
          <w:sz w:val="24"/>
        </w:rPr>
        <w:t>代销机构</w:t>
      </w:r>
      <w:r w:rsidRPr="00BA0B5E">
        <w:rPr>
          <w:rFonts w:ascii="宋体" w:hAnsi="宋体" w:cs="宋体" w:hint="eastAsia"/>
          <w:kern w:val="0"/>
          <w:sz w:val="24"/>
        </w:rPr>
        <w:t>：</w:t>
      </w:r>
      <w:r w:rsidRPr="00BA0B5E">
        <w:rPr>
          <w:rFonts w:ascii="宋体" w:hAnsi="宋体" w:cs="宋体"/>
          <w:kern w:val="0"/>
          <w:sz w:val="24"/>
        </w:rPr>
        <w:t>指符合《销售办法》和中国证监会规定的其他条件，取得基金代销业务资格并与基金管理人签订了基金销售服务代理协议，代为办理基金销售业务的机构</w:t>
      </w:r>
    </w:p>
    <w:p w:rsidR="00CE51F0" w:rsidRPr="00BA0B5E" w:rsidRDefault="00CE51F0" w:rsidP="00CE51F0">
      <w:pPr>
        <w:widowControl/>
        <w:spacing w:line="360" w:lineRule="auto"/>
        <w:ind w:firstLineChars="200" w:firstLine="480"/>
        <w:rPr>
          <w:rFonts w:ascii="宋体" w:hAnsi="宋体" w:cs="宋体"/>
          <w:kern w:val="0"/>
          <w:sz w:val="24"/>
        </w:rPr>
      </w:pPr>
      <w:r w:rsidRPr="00BA0B5E">
        <w:rPr>
          <w:rFonts w:ascii="宋体" w:hAnsi="宋体" w:cs="宋体" w:hint="eastAsia"/>
          <w:kern w:val="0"/>
          <w:sz w:val="24"/>
        </w:rPr>
        <w:t>25、</w:t>
      </w:r>
      <w:r w:rsidRPr="00BA0B5E">
        <w:rPr>
          <w:rFonts w:ascii="宋体" w:hAnsi="宋体" w:cs="宋体"/>
          <w:kern w:val="0"/>
          <w:sz w:val="24"/>
        </w:rPr>
        <w:t>基金销售网点</w:t>
      </w:r>
      <w:r w:rsidRPr="00BA0B5E">
        <w:rPr>
          <w:rFonts w:ascii="宋体" w:hAnsi="宋体" w:cs="宋体" w:hint="eastAsia"/>
          <w:kern w:val="0"/>
          <w:sz w:val="24"/>
        </w:rPr>
        <w:t>：</w:t>
      </w:r>
      <w:r w:rsidRPr="00BA0B5E">
        <w:rPr>
          <w:rFonts w:ascii="宋体" w:hAnsi="宋体" w:cs="宋体"/>
          <w:kern w:val="0"/>
          <w:sz w:val="24"/>
        </w:rPr>
        <w:t>指直销机构的直销</w:t>
      </w:r>
      <w:r w:rsidRPr="00BA0B5E">
        <w:rPr>
          <w:rFonts w:ascii="宋体" w:hAnsi="宋体" w:cs="宋体" w:hint="eastAsia"/>
          <w:kern w:val="0"/>
          <w:sz w:val="24"/>
        </w:rPr>
        <w:t>中心</w:t>
      </w:r>
      <w:r w:rsidRPr="00BA0B5E">
        <w:rPr>
          <w:rFonts w:ascii="宋体" w:hAnsi="宋体" w:cs="宋体"/>
          <w:kern w:val="0"/>
          <w:sz w:val="24"/>
        </w:rPr>
        <w:t>及代销机构的代销网点</w:t>
      </w:r>
    </w:p>
    <w:p w:rsidR="00CE51F0" w:rsidRPr="00BA0B5E" w:rsidRDefault="00CE51F0" w:rsidP="00CE51F0">
      <w:pPr>
        <w:widowControl/>
        <w:spacing w:line="360" w:lineRule="auto"/>
        <w:ind w:firstLineChars="200" w:firstLine="480"/>
        <w:rPr>
          <w:rFonts w:ascii="宋体" w:hAnsi="宋体" w:cs="宋体"/>
          <w:kern w:val="0"/>
          <w:sz w:val="24"/>
        </w:rPr>
      </w:pPr>
      <w:r w:rsidRPr="00BA0B5E">
        <w:rPr>
          <w:rFonts w:ascii="宋体" w:hAnsi="宋体" w:cs="宋体" w:hint="eastAsia"/>
          <w:kern w:val="0"/>
          <w:sz w:val="24"/>
        </w:rPr>
        <w:t>26、</w:t>
      </w:r>
      <w:r w:rsidRPr="00BA0B5E">
        <w:rPr>
          <w:rFonts w:ascii="宋体" w:hAnsi="宋体" w:cs="宋体"/>
          <w:kern w:val="0"/>
          <w:sz w:val="24"/>
        </w:rPr>
        <w:t>注册登记业务：指基金登记、存管、过户、清算和结算业务，具体内容包括投资</w:t>
      </w:r>
      <w:r w:rsidRPr="00BA0B5E">
        <w:rPr>
          <w:rFonts w:ascii="宋体" w:hAnsi="宋体" w:cs="宋体" w:hint="eastAsia"/>
          <w:kern w:val="0"/>
          <w:sz w:val="24"/>
        </w:rPr>
        <w:t>人</w:t>
      </w:r>
      <w:r w:rsidRPr="00BA0B5E">
        <w:rPr>
          <w:rFonts w:ascii="宋体" w:hAnsi="宋体" w:cs="宋体"/>
          <w:kern w:val="0"/>
          <w:sz w:val="24"/>
        </w:rPr>
        <w:t>基金账户的建立和管理、基金份额注册登记、基金</w:t>
      </w:r>
      <w:r w:rsidRPr="00BA0B5E">
        <w:rPr>
          <w:rFonts w:ascii="宋体" w:hAnsi="宋体" w:cs="宋体" w:hint="eastAsia"/>
          <w:kern w:val="0"/>
          <w:sz w:val="24"/>
        </w:rPr>
        <w:t>销售业务的</w:t>
      </w:r>
      <w:r w:rsidRPr="00BA0B5E">
        <w:rPr>
          <w:rFonts w:ascii="宋体" w:hAnsi="宋体" w:cs="宋体"/>
          <w:kern w:val="0"/>
          <w:sz w:val="24"/>
        </w:rPr>
        <w:t>确认、清算和结算、代理发放红利、建立并保管基金份额持有人名册等</w:t>
      </w:r>
    </w:p>
    <w:p w:rsidR="00CE51F0" w:rsidRPr="00BA0B5E" w:rsidRDefault="00CE51F0" w:rsidP="00CE51F0">
      <w:pPr>
        <w:widowControl/>
        <w:spacing w:line="360" w:lineRule="auto"/>
        <w:ind w:firstLineChars="200" w:firstLine="480"/>
        <w:rPr>
          <w:rFonts w:ascii="宋体" w:hAnsi="宋体" w:cs="宋体"/>
          <w:kern w:val="0"/>
          <w:sz w:val="24"/>
        </w:rPr>
      </w:pPr>
      <w:r w:rsidRPr="00BA0B5E">
        <w:rPr>
          <w:rFonts w:ascii="宋体" w:hAnsi="宋体" w:cs="宋体" w:hint="eastAsia"/>
          <w:kern w:val="0"/>
          <w:sz w:val="24"/>
        </w:rPr>
        <w:t>27、</w:t>
      </w:r>
      <w:r w:rsidRPr="00BA0B5E">
        <w:rPr>
          <w:rFonts w:ascii="宋体" w:hAnsi="宋体" w:cs="宋体"/>
          <w:kern w:val="0"/>
          <w:sz w:val="24"/>
        </w:rPr>
        <w:t>注册登记机构：</w:t>
      </w:r>
      <w:proofErr w:type="gramStart"/>
      <w:r w:rsidRPr="00BA0B5E">
        <w:rPr>
          <w:rFonts w:ascii="宋体" w:hAnsi="宋体" w:cs="宋体"/>
          <w:kern w:val="0"/>
          <w:sz w:val="24"/>
        </w:rPr>
        <w:t>指办理</w:t>
      </w:r>
      <w:proofErr w:type="gramEnd"/>
      <w:r w:rsidRPr="00BA0B5E">
        <w:rPr>
          <w:rFonts w:ascii="宋体" w:hAnsi="宋体" w:cs="宋体"/>
          <w:kern w:val="0"/>
          <w:sz w:val="24"/>
        </w:rPr>
        <w:t>注册登记业务的机构。基金的注册登记机构为</w:t>
      </w:r>
      <w:r w:rsidRPr="00BA0B5E">
        <w:rPr>
          <w:rFonts w:ascii="宋体" w:hAnsi="宋体" w:cs="宋体" w:hint="eastAsia"/>
          <w:kern w:val="0"/>
          <w:sz w:val="24"/>
        </w:rPr>
        <w:t>方正富邦</w:t>
      </w:r>
      <w:r w:rsidRPr="00BA0B5E">
        <w:rPr>
          <w:rFonts w:ascii="宋体" w:hAnsi="宋体" w:cs="宋体"/>
          <w:kern w:val="0"/>
          <w:sz w:val="24"/>
        </w:rPr>
        <w:t>基金管理有限公司或接受</w:t>
      </w:r>
      <w:r w:rsidRPr="00BA0B5E">
        <w:rPr>
          <w:rFonts w:ascii="宋体" w:hAnsi="宋体" w:cs="宋体" w:hint="eastAsia"/>
          <w:kern w:val="0"/>
          <w:sz w:val="24"/>
        </w:rPr>
        <w:t>方正富邦</w:t>
      </w:r>
      <w:r w:rsidRPr="00BA0B5E">
        <w:rPr>
          <w:rFonts w:ascii="宋体" w:hAnsi="宋体" w:cs="宋体"/>
          <w:kern w:val="0"/>
          <w:sz w:val="24"/>
        </w:rPr>
        <w:t>基金管理有限公司委托代为办理注册登记业务的机构</w:t>
      </w:r>
    </w:p>
    <w:p w:rsidR="00CE51F0" w:rsidRPr="00BA0B5E" w:rsidRDefault="00CE51F0" w:rsidP="00CE51F0">
      <w:pPr>
        <w:widowControl/>
        <w:spacing w:line="360" w:lineRule="auto"/>
        <w:ind w:firstLineChars="200" w:firstLine="480"/>
        <w:rPr>
          <w:rFonts w:ascii="宋体" w:hAnsi="宋体" w:cs="宋体"/>
          <w:kern w:val="0"/>
          <w:sz w:val="24"/>
        </w:rPr>
      </w:pPr>
      <w:r w:rsidRPr="00BA0B5E">
        <w:rPr>
          <w:rFonts w:ascii="宋体" w:hAnsi="宋体" w:cs="宋体" w:hint="eastAsia"/>
          <w:kern w:val="0"/>
          <w:sz w:val="24"/>
        </w:rPr>
        <w:t>28、</w:t>
      </w:r>
      <w:r w:rsidRPr="00BA0B5E">
        <w:rPr>
          <w:rFonts w:ascii="宋体" w:hAnsi="宋体" w:cs="宋体"/>
          <w:kern w:val="0"/>
          <w:sz w:val="24"/>
        </w:rPr>
        <w:t>基金账户</w:t>
      </w:r>
      <w:r w:rsidRPr="00BA0B5E">
        <w:rPr>
          <w:rFonts w:ascii="宋体" w:hAnsi="宋体" w:cs="宋体" w:hint="eastAsia"/>
          <w:kern w:val="0"/>
          <w:sz w:val="24"/>
        </w:rPr>
        <w:t>：</w:t>
      </w:r>
      <w:r w:rsidRPr="00BA0B5E">
        <w:rPr>
          <w:rFonts w:ascii="宋体" w:hAnsi="宋体" w:cs="宋体"/>
          <w:kern w:val="0"/>
          <w:sz w:val="24"/>
        </w:rPr>
        <w:t>指注册登记机构为投资</w:t>
      </w:r>
      <w:r w:rsidRPr="00BA0B5E">
        <w:rPr>
          <w:rFonts w:ascii="宋体" w:hAnsi="宋体" w:cs="宋体" w:hint="eastAsia"/>
          <w:kern w:val="0"/>
          <w:sz w:val="24"/>
        </w:rPr>
        <w:t>人</w:t>
      </w:r>
      <w:r w:rsidRPr="00BA0B5E">
        <w:rPr>
          <w:rFonts w:ascii="宋体" w:hAnsi="宋体" w:cs="宋体"/>
          <w:kern w:val="0"/>
          <w:sz w:val="24"/>
        </w:rPr>
        <w:t>开立的、记录其持有的、基金管理人所管理的基金份额余额及其变动情况的账户</w:t>
      </w:r>
    </w:p>
    <w:p w:rsidR="00CE51F0" w:rsidRPr="00BA0B5E" w:rsidRDefault="00CE51F0" w:rsidP="00CE51F0">
      <w:pPr>
        <w:widowControl/>
        <w:spacing w:line="360" w:lineRule="auto"/>
        <w:ind w:firstLineChars="200" w:firstLine="480"/>
        <w:rPr>
          <w:rFonts w:ascii="宋体" w:hAnsi="宋体" w:cs="宋体"/>
          <w:kern w:val="0"/>
          <w:sz w:val="24"/>
        </w:rPr>
      </w:pPr>
      <w:r w:rsidRPr="00BA0B5E">
        <w:rPr>
          <w:rFonts w:ascii="宋体" w:hAnsi="宋体" w:cs="宋体" w:hint="eastAsia"/>
          <w:kern w:val="0"/>
          <w:sz w:val="24"/>
        </w:rPr>
        <w:t>29、</w:t>
      </w:r>
      <w:r w:rsidRPr="00BA0B5E">
        <w:rPr>
          <w:rFonts w:ascii="宋体" w:hAnsi="宋体" w:cs="宋体"/>
          <w:kern w:val="0"/>
          <w:sz w:val="24"/>
        </w:rPr>
        <w:t>基金交易账户：指销售机构为投资</w:t>
      </w:r>
      <w:r w:rsidRPr="00BA0B5E">
        <w:rPr>
          <w:rFonts w:ascii="宋体" w:hAnsi="宋体" w:cs="宋体" w:hint="eastAsia"/>
          <w:kern w:val="0"/>
          <w:sz w:val="24"/>
        </w:rPr>
        <w:t>人</w:t>
      </w:r>
      <w:r w:rsidRPr="00BA0B5E">
        <w:rPr>
          <w:rFonts w:ascii="宋体" w:hAnsi="宋体" w:cs="宋体"/>
          <w:kern w:val="0"/>
          <w:sz w:val="24"/>
        </w:rPr>
        <w:t>开立的、记录投资</w:t>
      </w:r>
      <w:r w:rsidRPr="00BA0B5E">
        <w:rPr>
          <w:rFonts w:ascii="宋体" w:hAnsi="宋体" w:cs="宋体" w:hint="eastAsia"/>
          <w:kern w:val="0"/>
          <w:sz w:val="24"/>
        </w:rPr>
        <w:t>人</w:t>
      </w:r>
      <w:r w:rsidRPr="00BA0B5E">
        <w:rPr>
          <w:rFonts w:ascii="宋体" w:hAnsi="宋体" w:cs="宋体"/>
          <w:kern w:val="0"/>
          <w:sz w:val="24"/>
        </w:rPr>
        <w:t>通过该销售机构买卖</w:t>
      </w:r>
      <w:r w:rsidRPr="00BA0B5E">
        <w:rPr>
          <w:rFonts w:ascii="宋体" w:hAnsi="宋体" w:cs="宋体" w:hint="eastAsia"/>
          <w:kern w:val="0"/>
          <w:sz w:val="24"/>
        </w:rPr>
        <w:t>本基金的</w:t>
      </w:r>
      <w:r w:rsidRPr="00BA0B5E">
        <w:rPr>
          <w:rFonts w:ascii="宋体" w:hAnsi="宋体" w:cs="宋体"/>
          <w:kern w:val="0"/>
          <w:sz w:val="24"/>
        </w:rPr>
        <w:t>基金份额变动及结余情况的账户</w:t>
      </w:r>
    </w:p>
    <w:p w:rsidR="00CE51F0" w:rsidRPr="00BA0B5E" w:rsidRDefault="00CE51F0" w:rsidP="00CE51F0">
      <w:pPr>
        <w:widowControl/>
        <w:spacing w:line="360" w:lineRule="auto"/>
        <w:ind w:firstLineChars="200" w:firstLine="480"/>
        <w:rPr>
          <w:rFonts w:ascii="宋体" w:hAnsi="宋体" w:cs="宋体"/>
          <w:kern w:val="0"/>
          <w:sz w:val="24"/>
        </w:rPr>
      </w:pPr>
      <w:r w:rsidRPr="00BA0B5E">
        <w:rPr>
          <w:rFonts w:ascii="宋体" w:hAnsi="宋体" w:cs="宋体" w:hint="eastAsia"/>
          <w:kern w:val="0"/>
          <w:sz w:val="24"/>
        </w:rPr>
        <w:lastRenderedPageBreak/>
        <w:t>30、</w:t>
      </w:r>
      <w:r w:rsidRPr="00BA0B5E">
        <w:rPr>
          <w:rFonts w:ascii="宋体" w:hAnsi="宋体" w:cs="宋体"/>
          <w:kern w:val="0"/>
          <w:sz w:val="24"/>
        </w:rPr>
        <w:t>基金合同生效日</w:t>
      </w:r>
      <w:r w:rsidRPr="00BA0B5E">
        <w:rPr>
          <w:rFonts w:ascii="宋体" w:hAnsi="宋体" w:cs="宋体" w:hint="eastAsia"/>
          <w:kern w:val="0"/>
          <w:sz w:val="24"/>
        </w:rPr>
        <w:t>：</w:t>
      </w:r>
      <w:r w:rsidRPr="00BA0B5E">
        <w:rPr>
          <w:rFonts w:ascii="宋体" w:hAnsi="宋体" w:cs="宋体"/>
          <w:kern w:val="0"/>
          <w:sz w:val="24"/>
        </w:rPr>
        <w:t>指</w:t>
      </w:r>
      <w:r w:rsidRPr="00BA0B5E">
        <w:rPr>
          <w:rFonts w:ascii="宋体" w:hAnsi="宋体" w:cs="宋体" w:hint="eastAsia"/>
          <w:kern w:val="0"/>
          <w:sz w:val="24"/>
        </w:rPr>
        <w:t>基金募集达到法律法规规定及基金合同规定的条件，基金管理人向</w:t>
      </w:r>
      <w:r w:rsidRPr="00BA0B5E">
        <w:rPr>
          <w:rFonts w:ascii="宋体" w:hAnsi="宋体" w:cs="宋体"/>
          <w:kern w:val="0"/>
          <w:sz w:val="24"/>
        </w:rPr>
        <w:t>中国证监会</w:t>
      </w:r>
      <w:r w:rsidRPr="00BA0B5E">
        <w:rPr>
          <w:rFonts w:ascii="宋体" w:hAnsi="宋体" w:cs="宋体" w:hint="eastAsia"/>
          <w:kern w:val="0"/>
          <w:sz w:val="24"/>
        </w:rPr>
        <w:t>办理基金备案手续完毕，并获得中国证监会书面确认的日期</w:t>
      </w:r>
    </w:p>
    <w:p w:rsidR="00CE51F0" w:rsidRPr="00BA0B5E" w:rsidRDefault="00CE51F0" w:rsidP="00CE51F0">
      <w:pPr>
        <w:widowControl/>
        <w:spacing w:line="360" w:lineRule="auto"/>
        <w:ind w:firstLineChars="200" w:firstLine="480"/>
        <w:rPr>
          <w:rFonts w:ascii="宋体" w:hAnsi="宋体" w:cs="宋体"/>
          <w:kern w:val="0"/>
          <w:sz w:val="24"/>
        </w:rPr>
      </w:pPr>
      <w:r w:rsidRPr="00BA0B5E">
        <w:rPr>
          <w:rFonts w:ascii="宋体" w:hAnsi="宋体" w:cs="宋体" w:hint="eastAsia"/>
          <w:kern w:val="0"/>
          <w:sz w:val="24"/>
        </w:rPr>
        <w:t>31、</w:t>
      </w:r>
      <w:r w:rsidRPr="00BA0B5E">
        <w:rPr>
          <w:rFonts w:ascii="宋体" w:hAnsi="宋体" w:cs="宋体"/>
          <w:kern w:val="0"/>
          <w:sz w:val="24"/>
        </w:rPr>
        <w:t>基金合同终止日：指基金合同规定的基金合同终止事由出现后</w:t>
      </w:r>
      <w:r w:rsidRPr="00BA0B5E">
        <w:rPr>
          <w:rFonts w:ascii="宋体" w:hAnsi="宋体" w:cs="宋体" w:hint="eastAsia"/>
          <w:kern w:val="0"/>
          <w:sz w:val="24"/>
        </w:rPr>
        <w:t>，基金财产清算完毕，清算结果报中国证监会备案并予以公告</w:t>
      </w:r>
      <w:r w:rsidRPr="00BA0B5E">
        <w:rPr>
          <w:rFonts w:ascii="宋体" w:hAnsi="宋体" w:cs="宋体"/>
          <w:kern w:val="0"/>
          <w:sz w:val="24"/>
        </w:rPr>
        <w:t>的日期</w:t>
      </w:r>
    </w:p>
    <w:p w:rsidR="00CE51F0" w:rsidRPr="00BA0B5E" w:rsidRDefault="00CE51F0" w:rsidP="00CE51F0">
      <w:pPr>
        <w:widowControl/>
        <w:spacing w:line="360" w:lineRule="auto"/>
        <w:ind w:firstLineChars="200" w:firstLine="480"/>
        <w:rPr>
          <w:rFonts w:ascii="宋体" w:hAnsi="宋体" w:cs="宋体"/>
          <w:kern w:val="0"/>
          <w:sz w:val="24"/>
        </w:rPr>
      </w:pPr>
      <w:r w:rsidRPr="00BA0B5E">
        <w:rPr>
          <w:rFonts w:ascii="宋体" w:hAnsi="宋体" w:cs="宋体" w:hint="eastAsia"/>
          <w:kern w:val="0"/>
          <w:sz w:val="24"/>
        </w:rPr>
        <w:t>32、</w:t>
      </w:r>
      <w:r w:rsidRPr="00BA0B5E">
        <w:rPr>
          <w:rFonts w:ascii="宋体" w:hAnsi="宋体" w:cs="宋体"/>
          <w:kern w:val="0"/>
          <w:sz w:val="24"/>
        </w:rPr>
        <w:t>基金募集期</w:t>
      </w:r>
      <w:r w:rsidRPr="00BA0B5E">
        <w:rPr>
          <w:rFonts w:ascii="宋体" w:hAnsi="宋体" w:cs="宋体" w:hint="eastAsia"/>
          <w:kern w:val="0"/>
          <w:sz w:val="24"/>
        </w:rPr>
        <w:t>：</w:t>
      </w:r>
      <w:r w:rsidRPr="00BA0B5E">
        <w:rPr>
          <w:rFonts w:ascii="宋体" w:hAnsi="宋体" w:cs="宋体"/>
          <w:kern w:val="0"/>
          <w:sz w:val="24"/>
        </w:rPr>
        <w:t>指</w:t>
      </w:r>
      <w:r w:rsidRPr="00BA0B5E">
        <w:rPr>
          <w:rFonts w:ascii="宋体" w:hAnsi="宋体" w:cs="宋体" w:hint="eastAsia"/>
          <w:kern w:val="0"/>
          <w:sz w:val="24"/>
        </w:rPr>
        <w:t>自</w:t>
      </w:r>
      <w:r w:rsidRPr="00BA0B5E">
        <w:rPr>
          <w:rFonts w:ascii="宋体" w:hAnsi="宋体" w:cs="宋体"/>
          <w:kern w:val="0"/>
          <w:sz w:val="24"/>
        </w:rPr>
        <w:t>基金份额发售之日起至发售结束之日止的期间，最长不得超过</w:t>
      </w:r>
      <w:r w:rsidRPr="00BA0B5E">
        <w:rPr>
          <w:rFonts w:ascii="宋体" w:hAnsi="宋体" w:cs="宋体" w:hint="eastAsia"/>
          <w:kern w:val="0"/>
          <w:sz w:val="24"/>
        </w:rPr>
        <w:t>3</w:t>
      </w:r>
      <w:r w:rsidRPr="00BA0B5E">
        <w:rPr>
          <w:rFonts w:ascii="宋体" w:hAnsi="宋体" w:cs="宋体"/>
          <w:kern w:val="0"/>
          <w:sz w:val="24"/>
        </w:rPr>
        <w:t>个月</w:t>
      </w:r>
    </w:p>
    <w:p w:rsidR="00CE51F0" w:rsidRPr="00BA0B5E" w:rsidRDefault="00CE51F0" w:rsidP="00CE51F0">
      <w:pPr>
        <w:widowControl/>
        <w:spacing w:line="360" w:lineRule="auto"/>
        <w:ind w:firstLineChars="200" w:firstLine="480"/>
        <w:rPr>
          <w:rFonts w:ascii="宋体" w:hAnsi="宋体" w:cs="宋体"/>
          <w:kern w:val="0"/>
          <w:sz w:val="24"/>
        </w:rPr>
      </w:pPr>
      <w:r w:rsidRPr="00BA0B5E">
        <w:rPr>
          <w:rFonts w:ascii="宋体" w:hAnsi="宋体" w:cs="宋体" w:hint="eastAsia"/>
          <w:kern w:val="0"/>
          <w:sz w:val="24"/>
        </w:rPr>
        <w:t>33、</w:t>
      </w:r>
      <w:r w:rsidRPr="00BA0B5E">
        <w:rPr>
          <w:rFonts w:ascii="宋体" w:hAnsi="宋体" w:cs="宋体"/>
          <w:kern w:val="0"/>
          <w:sz w:val="24"/>
        </w:rPr>
        <w:t>存续期</w:t>
      </w:r>
      <w:r w:rsidRPr="00BA0B5E">
        <w:rPr>
          <w:rFonts w:ascii="宋体" w:hAnsi="宋体" w:cs="宋体" w:hint="eastAsia"/>
          <w:kern w:val="0"/>
          <w:sz w:val="24"/>
        </w:rPr>
        <w:t>：</w:t>
      </w:r>
      <w:r w:rsidRPr="00BA0B5E">
        <w:rPr>
          <w:rFonts w:ascii="宋体" w:hAnsi="宋体" w:cs="宋体"/>
          <w:kern w:val="0"/>
          <w:sz w:val="24"/>
        </w:rPr>
        <w:t>指基金合同生效至终止之间的不定期期限</w:t>
      </w:r>
    </w:p>
    <w:p w:rsidR="00CE51F0" w:rsidRPr="00BA0B5E" w:rsidRDefault="00CE51F0" w:rsidP="00CE51F0">
      <w:pPr>
        <w:widowControl/>
        <w:spacing w:line="360" w:lineRule="auto"/>
        <w:ind w:firstLineChars="200" w:firstLine="480"/>
        <w:rPr>
          <w:rFonts w:ascii="宋体" w:hAnsi="宋体" w:cs="宋体"/>
          <w:kern w:val="0"/>
          <w:sz w:val="24"/>
        </w:rPr>
      </w:pPr>
      <w:r w:rsidRPr="00BA0B5E">
        <w:rPr>
          <w:rFonts w:ascii="宋体" w:hAnsi="宋体" w:cs="宋体" w:hint="eastAsia"/>
          <w:kern w:val="0"/>
          <w:sz w:val="24"/>
        </w:rPr>
        <w:t>34、</w:t>
      </w:r>
      <w:r w:rsidRPr="00BA0B5E">
        <w:rPr>
          <w:rFonts w:ascii="宋体" w:hAnsi="宋体" w:cs="宋体"/>
          <w:kern w:val="0"/>
          <w:sz w:val="24"/>
        </w:rPr>
        <w:t>工作日</w:t>
      </w:r>
      <w:r w:rsidRPr="00BA0B5E">
        <w:rPr>
          <w:rFonts w:ascii="宋体" w:hAnsi="宋体" w:cs="宋体" w:hint="eastAsia"/>
          <w:kern w:val="0"/>
          <w:sz w:val="24"/>
        </w:rPr>
        <w:t>：</w:t>
      </w:r>
      <w:r w:rsidRPr="00BA0B5E">
        <w:rPr>
          <w:rFonts w:ascii="宋体" w:hAnsi="宋体" w:cs="宋体"/>
          <w:kern w:val="0"/>
          <w:sz w:val="24"/>
        </w:rPr>
        <w:t>指上海证券交易所、深圳证券交易所的正常交易日</w:t>
      </w:r>
    </w:p>
    <w:p w:rsidR="00CE51F0" w:rsidRPr="00BA0B5E" w:rsidRDefault="00CE51F0" w:rsidP="00CE51F0">
      <w:pPr>
        <w:widowControl/>
        <w:spacing w:line="360" w:lineRule="auto"/>
        <w:ind w:firstLineChars="200" w:firstLine="480"/>
        <w:rPr>
          <w:rFonts w:ascii="宋体" w:hAnsi="宋体" w:cs="宋体"/>
          <w:kern w:val="0"/>
          <w:sz w:val="24"/>
        </w:rPr>
      </w:pPr>
      <w:r w:rsidRPr="00BA0B5E">
        <w:rPr>
          <w:rFonts w:ascii="宋体" w:hAnsi="宋体" w:cs="宋体" w:hint="eastAsia"/>
          <w:kern w:val="0"/>
          <w:sz w:val="24"/>
        </w:rPr>
        <w:t>35、</w:t>
      </w:r>
      <w:r w:rsidRPr="00BA0B5E">
        <w:rPr>
          <w:rFonts w:ascii="宋体" w:hAnsi="宋体" w:cs="宋体"/>
          <w:kern w:val="0"/>
          <w:sz w:val="24"/>
        </w:rPr>
        <w:t>T日</w:t>
      </w:r>
      <w:r w:rsidRPr="00BA0B5E">
        <w:rPr>
          <w:rFonts w:ascii="宋体" w:hAnsi="宋体" w:cs="宋体" w:hint="eastAsia"/>
          <w:kern w:val="0"/>
          <w:sz w:val="24"/>
        </w:rPr>
        <w:t>：</w:t>
      </w:r>
      <w:r w:rsidRPr="00BA0B5E">
        <w:rPr>
          <w:rFonts w:ascii="宋体" w:hAnsi="宋体" w:cs="宋体"/>
          <w:kern w:val="0"/>
          <w:sz w:val="24"/>
        </w:rPr>
        <w:t>指</w:t>
      </w:r>
      <w:r w:rsidRPr="00BA0B5E">
        <w:rPr>
          <w:rFonts w:ascii="宋体" w:hAnsi="宋体" w:cs="宋体" w:hint="eastAsia"/>
          <w:kern w:val="0"/>
          <w:sz w:val="24"/>
        </w:rPr>
        <w:t>销售机构在规定时间受理</w:t>
      </w:r>
      <w:r w:rsidRPr="00BA0B5E">
        <w:rPr>
          <w:rFonts w:ascii="宋体" w:hAnsi="宋体" w:cs="宋体"/>
          <w:kern w:val="0"/>
          <w:sz w:val="24"/>
        </w:rPr>
        <w:t>投资</w:t>
      </w:r>
      <w:r w:rsidRPr="00BA0B5E">
        <w:rPr>
          <w:rFonts w:ascii="宋体" w:hAnsi="宋体" w:cs="宋体" w:hint="eastAsia"/>
          <w:kern w:val="0"/>
          <w:sz w:val="24"/>
        </w:rPr>
        <w:t>人申购、赎回或其他业务</w:t>
      </w:r>
      <w:r w:rsidRPr="00BA0B5E">
        <w:rPr>
          <w:rFonts w:ascii="宋体" w:hAnsi="宋体" w:cs="宋体"/>
          <w:kern w:val="0"/>
          <w:sz w:val="24"/>
        </w:rPr>
        <w:t>申请</w:t>
      </w:r>
      <w:r w:rsidRPr="00BA0B5E">
        <w:rPr>
          <w:rFonts w:ascii="宋体" w:hAnsi="宋体" w:cs="宋体" w:hint="eastAsia"/>
          <w:kern w:val="0"/>
          <w:sz w:val="24"/>
        </w:rPr>
        <w:t>的</w:t>
      </w:r>
      <w:r w:rsidRPr="00BA0B5E">
        <w:rPr>
          <w:rFonts w:ascii="宋体" w:hAnsi="宋体" w:cs="宋体"/>
          <w:kern w:val="0"/>
          <w:sz w:val="24"/>
        </w:rPr>
        <w:t>工作日</w:t>
      </w:r>
    </w:p>
    <w:p w:rsidR="00CE51F0" w:rsidRPr="00BA0B5E" w:rsidRDefault="00CE51F0" w:rsidP="00CE51F0">
      <w:pPr>
        <w:widowControl/>
        <w:spacing w:line="360" w:lineRule="auto"/>
        <w:ind w:firstLineChars="200" w:firstLine="480"/>
        <w:rPr>
          <w:rFonts w:ascii="宋体" w:hAnsi="宋体" w:cs="宋体"/>
          <w:kern w:val="0"/>
          <w:sz w:val="24"/>
        </w:rPr>
      </w:pPr>
      <w:r w:rsidRPr="00BA0B5E">
        <w:rPr>
          <w:rFonts w:ascii="宋体" w:hAnsi="宋体" w:cs="宋体" w:hint="eastAsia"/>
          <w:kern w:val="0"/>
          <w:sz w:val="24"/>
        </w:rPr>
        <w:t>36、</w:t>
      </w:r>
      <w:r w:rsidRPr="00BA0B5E">
        <w:rPr>
          <w:rFonts w:ascii="宋体" w:hAnsi="宋体" w:cs="宋体"/>
          <w:kern w:val="0"/>
          <w:sz w:val="24"/>
        </w:rPr>
        <w:t>T+n日</w:t>
      </w:r>
      <w:r w:rsidRPr="00BA0B5E">
        <w:rPr>
          <w:rFonts w:ascii="宋体" w:hAnsi="宋体" w:cs="宋体" w:hint="eastAsia"/>
          <w:kern w:val="0"/>
          <w:sz w:val="24"/>
        </w:rPr>
        <w:t>：</w:t>
      </w:r>
      <w:r w:rsidRPr="00BA0B5E">
        <w:rPr>
          <w:rFonts w:ascii="宋体" w:hAnsi="宋体" w:cs="宋体"/>
          <w:kern w:val="0"/>
          <w:sz w:val="24"/>
        </w:rPr>
        <w:t>指自T日起第n</w:t>
      </w:r>
      <w:proofErr w:type="gramStart"/>
      <w:r w:rsidRPr="00BA0B5E">
        <w:rPr>
          <w:rFonts w:ascii="宋体" w:hAnsi="宋体" w:cs="宋体"/>
          <w:kern w:val="0"/>
          <w:sz w:val="24"/>
        </w:rPr>
        <w:t>个</w:t>
      </w:r>
      <w:proofErr w:type="gramEnd"/>
      <w:r w:rsidRPr="00BA0B5E">
        <w:rPr>
          <w:rFonts w:ascii="宋体" w:hAnsi="宋体" w:cs="宋体"/>
          <w:kern w:val="0"/>
          <w:sz w:val="24"/>
        </w:rPr>
        <w:t>工作日</w:t>
      </w:r>
      <w:r w:rsidR="00180750" w:rsidRPr="00BA0B5E">
        <w:rPr>
          <w:rFonts w:ascii="宋体" w:hAnsi="宋体" w:cs="宋体" w:hint="eastAsia"/>
          <w:kern w:val="0"/>
          <w:sz w:val="24"/>
        </w:rPr>
        <w:t>（</w:t>
      </w:r>
      <w:r w:rsidRPr="00BA0B5E">
        <w:rPr>
          <w:rFonts w:ascii="宋体" w:hAnsi="宋体" w:cs="宋体"/>
          <w:kern w:val="0"/>
          <w:sz w:val="24"/>
        </w:rPr>
        <w:t>不包含T日</w:t>
      </w:r>
      <w:r w:rsidR="00180750" w:rsidRPr="00BA0B5E">
        <w:rPr>
          <w:rFonts w:ascii="宋体" w:hAnsi="宋体" w:cs="宋体" w:hint="eastAsia"/>
          <w:kern w:val="0"/>
          <w:sz w:val="24"/>
        </w:rPr>
        <w:t>）</w:t>
      </w:r>
    </w:p>
    <w:p w:rsidR="00CE51F0" w:rsidRPr="00BA0B5E" w:rsidRDefault="00CE51F0" w:rsidP="00CE51F0">
      <w:pPr>
        <w:widowControl/>
        <w:spacing w:line="360" w:lineRule="auto"/>
        <w:ind w:firstLineChars="200" w:firstLine="480"/>
        <w:rPr>
          <w:rFonts w:ascii="宋体" w:hAnsi="宋体" w:cs="宋体"/>
          <w:kern w:val="0"/>
          <w:sz w:val="24"/>
        </w:rPr>
      </w:pPr>
      <w:r w:rsidRPr="00BA0B5E">
        <w:rPr>
          <w:rFonts w:ascii="宋体" w:hAnsi="宋体" w:cs="宋体" w:hint="eastAsia"/>
          <w:kern w:val="0"/>
          <w:sz w:val="24"/>
        </w:rPr>
        <w:t>37、</w:t>
      </w:r>
      <w:r w:rsidRPr="00BA0B5E">
        <w:rPr>
          <w:rFonts w:ascii="宋体" w:hAnsi="宋体" w:cs="宋体"/>
          <w:kern w:val="0"/>
          <w:sz w:val="24"/>
        </w:rPr>
        <w:t>开放日</w:t>
      </w:r>
      <w:r w:rsidRPr="00BA0B5E">
        <w:rPr>
          <w:rFonts w:ascii="宋体" w:hAnsi="宋体" w:cs="宋体" w:hint="eastAsia"/>
          <w:kern w:val="0"/>
          <w:sz w:val="24"/>
        </w:rPr>
        <w:t>：</w:t>
      </w:r>
      <w:r w:rsidRPr="00BA0B5E">
        <w:rPr>
          <w:rFonts w:ascii="宋体" w:hAnsi="宋体" w:cs="宋体"/>
          <w:kern w:val="0"/>
          <w:sz w:val="24"/>
        </w:rPr>
        <w:t>指</w:t>
      </w:r>
      <w:r w:rsidRPr="00BA0B5E">
        <w:rPr>
          <w:rFonts w:ascii="宋体" w:hAnsi="宋体" w:cs="宋体" w:hint="eastAsia"/>
          <w:kern w:val="0"/>
          <w:sz w:val="24"/>
        </w:rPr>
        <w:t>为投资人</w:t>
      </w:r>
      <w:r w:rsidRPr="00BA0B5E">
        <w:rPr>
          <w:rFonts w:ascii="宋体" w:hAnsi="宋体" w:cs="宋体"/>
          <w:kern w:val="0"/>
          <w:sz w:val="24"/>
        </w:rPr>
        <w:t>办理基金份额申购、赎回</w:t>
      </w:r>
      <w:r w:rsidRPr="00BA0B5E">
        <w:rPr>
          <w:rFonts w:ascii="宋体" w:hAnsi="宋体" w:cs="宋体" w:hint="eastAsia"/>
          <w:kern w:val="0"/>
          <w:sz w:val="24"/>
        </w:rPr>
        <w:t>或其他</w:t>
      </w:r>
      <w:r w:rsidRPr="00BA0B5E">
        <w:rPr>
          <w:rFonts w:ascii="宋体" w:hAnsi="宋体" w:cs="宋体"/>
          <w:kern w:val="0"/>
          <w:sz w:val="24"/>
        </w:rPr>
        <w:t>业务的</w:t>
      </w:r>
      <w:r w:rsidRPr="00BA0B5E">
        <w:rPr>
          <w:rFonts w:ascii="宋体" w:hAnsi="宋体" w:cs="宋体" w:hint="eastAsia"/>
          <w:kern w:val="0"/>
          <w:sz w:val="24"/>
        </w:rPr>
        <w:t>工作日</w:t>
      </w:r>
    </w:p>
    <w:p w:rsidR="00CE51F0" w:rsidRPr="00BA0B5E" w:rsidRDefault="00CE51F0" w:rsidP="00CE51F0">
      <w:pPr>
        <w:widowControl/>
        <w:spacing w:line="360" w:lineRule="auto"/>
        <w:ind w:firstLineChars="200" w:firstLine="480"/>
        <w:rPr>
          <w:rFonts w:ascii="宋体" w:hAnsi="宋体" w:cs="宋体"/>
          <w:kern w:val="0"/>
          <w:sz w:val="24"/>
        </w:rPr>
      </w:pPr>
      <w:r w:rsidRPr="00BA0B5E">
        <w:rPr>
          <w:rFonts w:ascii="宋体" w:hAnsi="宋体" w:cs="宋体" w:hint="eastAsia"/>
          <w:kern w:val="0"/>
          <w:sz w:val="24"/>
        </w:rPr>
        <w:t>38、交易时间：指开放日基金接受申购、赎回或其他交易的时间段</w:t>
      </w:r>
    </w:p>
    <w:p w:rsidR="00CE51F0" w:rsidRPr="00BA0B5E" w:rsidRDefault="00CE51F0" w:rsidP="00CE51F0">
      <w:pPr>
        <w:widowControl/>
        <w:spacing w:line="360" w:lineRule="auto"/>
        <w:ind w:firstLineChars="200" w:firstLine="480"/>
        <w:rPr>
          <w:rFonts w:ascii="宋体" w:hAnsi="宋体" w:cs="宋体"/>
          <w:kern w:val="0"/>
          <w:sz w:val="24"/>
        </w:rPr>
      </w:pPr>
      <w:r w:rsidRPr="00BA0B5E">
        <w:rPr>
          <w:rFonts w:ascii="宋体" w:hAnsi="宋体" w:cs="宋体" w:hint="eastAsia"/>
          <w:kern w:val="0"/>
          <w:sz w:val="24"/>
        </w:rPr>
        <w:t>39、《</w:t>
      </w:r>
      <w:r w:rsidRPr="00BA0B5E">
        <w:rPr>
          <w:rFonts w:ascii="宋体" w:hAnsi="宋体" w:cs="宋体"/>
          <w:kern w:val="0"/>
          <w:sz w:val="24"/>
        </w:rPr>
        <w:t>业务规则</w:t>
      </w:r>
      <w:r w:rsidRPr="00BA0B5E">
        <w:rPr>
          <w:rFonts w:ascii="宋体" w:hAnsi="宋体" w:cs="宋体" w:hint="eastAsia"/>
          <w:kern w:val="0"/>
          <w:sz w:val="24"/>
        </w:rPr>
        <w:t>》：</w:t>
      </w:r>
      <w:r w:rsidRPr="00BA0B5E">
        <w:rPr>
          <w:rFonts w:ascii="宋体" w:hAnsi="宋体" w:cs="宋体"/>
          <w:kern w:val="0"/>
          <w:sz w:val="24"/>
        </w:rPr>
        <w:t>指《</w:t>
      </w:r>
      <w:r w:rsidRPr="00BA0B5E">
        <w:rPr>
          <w:rFonts w:ascii="宋体" w:hAnsi="宋体" w:cs="宋体" w:hint="eastAsia"/>
          <w:kern w:val="0"/>
          <w:sz w:val="24"/>
        </w:rPr>
        <w:t>方正富邦</w:t>
      </w:r>
      <w:r w:rsidRPr="00BA0B5E">
        <w:rPr>
          <w:rFonts w:ascii="宋体" w:hAnsi="宋体" w:cs="宋体"/>
          <w:kern w:val="0"/>
          <w:sz w:val="24"/>
        </w:rPr>
        <w:t>基金管理有限公司开放式基金业务规则》，是规范基金管理人所管理的开放式证券投资基金注册登记方面的业务规则，由基金管理人和投资</w:t>
      </w:r>
      <w:r w:rsidRPr="00BA0B5E">
        <w:rPr>
          <w:rFonts w:ascii="宋体" w:hAnsi="宋体" w:cs="宋体" w:hint="eastAsia"/>
          <w:kern w:val="0"/>
          <w:sz w:val="24"/>
        </w:rPr>
        <w:t>人</w:t>
      </w:r>
      <w:r w:rsidRPr="00BA0B5E">
        <w:rPr>
          <w:rFonts w:ascii="宋体" w:hAnsi="宋体" w:cs="宋体"/>
          <w:kern w:val="0"/>
          <w:sz w:val="24"/>
        </w:rPr>
        <w:t>共同遵守</w:t>
      </w:r>
    </w:p>
    <w:p w:rsidR="00CE51F0" w:rsidRPr="00BA0B5E" w:rsidRDefault="00CE51F0" w:rsidP="00CE51F0">
      <w:pPr>
        <w:widowControl/>
        <w:spacing w:line="360" w:lineRule="auto"/>
        <w:ind w:firstLineChars="200" w:firstLine="480"/>
        <w:rPr>
          <w:rFonts w:ascii="宋体" w:hAnsi="宋体" w:cs="宋体"/>
          <w:kern w:val="0"/>
          <w:sz w:val="24"/>
        </w:rPr>
      </w:pPr>
      <w:r w:rsidRPr="00BA0B5E">
        <w:rPr>
          <w:rFonts w:ascii="宋体" w:hAnsi="宋体" w:cs="宋体" w:hint="eastAsia"/>
          <w:kern w:val="0"/>
          <w:sz w:val="24"/>
        </w:rPr>
        <w:t>40、</w:t>
      </w:r>
      <w:r w:rsidRPr="00BA0B5E">
        <w:rPr>
          <w:rFonts w:ascii="宋体" w:hAnsi="宋体" w:cs="宋体"/>
          <w:kern w:val="0"/>
          <w:sz w:val="24"/>
        </w:rPr>
        <w:t>认购</w:t>
      </w:r>
      <w:r w:rsidRPr="00BA0B5E">
        <w:rPr>
          <w:rFonts w:ascii="宋体" w:hAnsi="宋体" w:cs="宋体" w:hint="eastAsia"/>
          <w:kern w:val="0"/>
          <w:sz w:val="24"/>
        </w:rPr>
        <w:t>：</w:t>
      </w:r>
      <w:r w:rsidRPr="00BA0B5E">
        <w:rPr>
          <w:rFonts w:ascii="宋体" w:hAnsi="宋体" w:cs="宋体"/>
          <w:kern w:val="0"/>
          <w:sz w:val="24"/>
        </w:rPr>
        <w:t>指在基金募集期</w:t>
      </w:r>
      <w:r w:rsidRPr="00BA0B5E">
        <w:rPr>
          <w:rFonts w:ascii="宋体" w:hAnsi="宋体" w:cs="宋体" w:hint="eastAsia"/>
          <w:kern w:val="0"/>
          <w:sz w:val="24"/>
        </w:rPr>
        <w:t>内</w:t>
      </w:r>
      <w:r w:rsidRPr="00BA0B5E">
        <w:rPr>
          <w:rFonts w:ascii="宋体" w:hAnsi="宋体" w:cs="宋体"/>
          <w:kern w:val="0"/>
          <w:sz w:val="24"/>
        </w:rPr>
        <w:t>，投资</w:t>
      </w:r>
      <w:r w:rsidRPr="00BA0B5E">
        <w:rPr>
          <w:rFonts w:ascii="宋体" w:hAnsi="宋体" w:cs="宋体" w:hint="eastAsia"/>
          <w:kern w:val="0"/>
          <w:sz w:val="24"/>
        </w:rPr>
        <w:t>人</w:t>
      </w:r>
      <w:r w:rsidRPr="00BA0B5E">
        <w:rPr>
          <w:rFonts w:ascii="宋体" w:hAnsi="宋体" w:cs="宋体"/>
          <w:kern w:val="0"/>
          <w:sz w:val="24"/>
        </w:rPr>
        <w:t>申请购买基金份额的行为</w:t>
      </w:r>
    </w:p>
    <w:p w:rsidR="00CE51F0" w:rsidRPr="00BA0B5E" w:rsidRDefault="00CE51F0" w:rsidP="00CE51F0">
      <w:pPr>
        <w:widowControl/>
        <w:spacing w:line="360" w:lineRule="auto"/>
        <w:ind w:firstLineChars="200" w:firstLine="480"/>
        <w:rPr>
          <w:rFonts w:ascii="宋体" w:hAnsi="宋体" w:cs="宋体"/>
          <w:kern w:val="0"/>
          <w:sz w:val="24"/>
        </w:rPr>
      </w:pPr>
      <w:r w:rsidRPr="00BA0B5E">
        <w:rPr>
          <w:rFonts w:ascii="宋体" w:hAnsi="宋体" w:cs="宋体" w:hint="eastAsia"/>
          <w:kern w:val="0"/>
          <w:sz w:val="24"/>
        </w:rPr>
        <w:t>41、</w:t>
      </w:r>
      <w:r w:rsidRPr="00BA0B5E">
        <w:rPr>
          <w:rFonts w:ascii="宋体" w:hAnsi="宋体" w:cs="宋体"/>
          <w:kern w:val="0"/>
          <w:sz w:val="24"/>
        </w:rPr>
        <w:t>申购</w:t>
      </w:r>
      <w:r w:rsidRPr="00BA0B5E">
        <w:rPr>
          <w:rFonts w:ascii="宋体" w:hAnsi="宋体" w:cs="宋体" w:hint="eastAsia"/>
          <w:kern w:val="0"/>
          <w:sz w:val="24"/>
        </w:rPr>
        <w:t>：</w:t>
      </w:r>
      <w:r w:rsidRPr="00BA0B5E">
        <w:rPr>
          <w:rFonts w:ascii="宋体" w:hAnsi="宋体" w:cs="宋体"/>
          <w:kern w:val="0"/>
          <w:sz w:val="24"/>
        </w:rPr>
        <w:t>指</w:t>
      </w:r>
      <w:r w:rsidRPr="00BA0B5E">
        <w:rPr>
          <w:rFonts w:ascii="宋体" w:hAnsi="宋体" w:cs="宋体" w:hint="eastAsia"/>
          <w:kern w:val="0"/>
          <w:sz w:val="24"/>
        </w:rPr>
        <w:t>基金合同生效后</w:t>
      </w:r>
      <w:r w:rsidRPr="00BA0B5E">
        <w:rPr>
          <w:rFonts w:ascii="宋体" w:hAnsi="宋体" w:cs="宋体"/>
          <w:kern w:val="0"/>
          <w:sz w:val="24"/>
        </w:rPr>
        <w:t>，投资</w:t>
      </w:r>
      <w:r w:rsidRPr="00BA0B5E">
        <w:rPr>
          <w:rFonts w:ascii="宋体" w:hAnsi="宋体" w:cs="宋体" w:hint="eastAsia"/>
          <w:kern w:val="0"/>
          <w:sz w:val="24"/>
        </w:rPr>
        <w:t>人根据基金合同和招募说明书的规定</w:t>
      </w:r>
      <w:r w:rsidRPr="00BA0B5E">
        <w:rPr>
          <w:rFonts w:ascii="宋体" w:hAnsi="宋体" w:cs="宋体"/>
          <w:kern w:val="0"/>
          <w:sz w:val="24"/>
        </w:rPr>
        <w:t>申请购买基金份额的行为</w:t>
      </w:r>
    </w:p>
    <w:p w:rsidR="00CE51F0" w:rsidRPr="00BA0B5E" w:rsidRDefault="00CE51F0" w:rsidP="00CE51F0">
      <w:pPr>
        <w:widowControl/>
        <w:spacing w:line="360" w:lineRule="auto"/>
        <w:ind w:firstLineChars="200" w:firstLine="480"/>
        <w:rPr>
          <w:rFonts w:ascii="宋体" w:hAnsi="宋体" w:cs="宋体"/>
          <w:kern w:val="0"/>
          <w:sz w:val="24"/>
        </w:rPr>
      </w:pPr>
      <w:r w:rsidRPr="00BA0B5E">
        <w:rPr>
          <w:rFonts w:ascii="宋体" w:hAnsi="宋体" w:cs="宋体" w:hint="eastAsia"/>
          <w:kern w:val="0"/>
          <w:sz w:val="24"/>
        </w:rPr>
        <w:t>42、</w:t>
      </w:r>
      <w:r w:rsidRPr="00BA0B5E">
        <w:rPr>
          <w:rFonts w:ascii="宋体" w:hAnsi="宋体" w:cs="宋体"/>
          <w:kern w:val="0"/>
          <w:sz w:val="24"/>
        </w:rPr>
        <w:t>赎回</w:t>
      </w:r>
      <w:r w:rsidRPr="00BA0B5E">
        <w:rPr>
          <w:rFonts w:ascii="宋体" w:hAnsi="宋体" w:cs="宋体" w:hint="eastAsia"/>
          <w:kern w:val="0"/>
          <w:sz w:val="24"/>
        </w:rPr>
        <w:t>：</w:t>
      </w:r>
      <w:r w:rsidRPr="00BA0B5E">
        <w:rPr>
          <w:rFonts w:ascii="宋体" w:hAnsi="宋体" w:cs="宋体"/>
          <w:kern w:val="0"/>
          <w:sz w:val="24"/>
        </w:rPr>
        <w:t>指</w:t>
      </w:r>
      <w:r w:rsidRPr="00BA0B5E">
        <w:rPr>
          <w:rFonts w:ascii="宋体" w:hAnsi="宋体" w:cs="宋体" w:hint="eastAsia"/>
          <w:kern w:val="0"/>
          <w:sz w:val="24"/>
        </w:rPr>
        <w:t>基金合同生效后，</w:t>
      </w:r>
      <w:r w:rsidRPr="00BA0B5E">
        <w:rPr>
          <w:rFonts w:ascii="宋体" w:hAnsi="宋体" w:cs="宋体"/>
          <w:kern w:val="0"/>
          <w:sz w:val="24"/>
        </w:rPr>
        <w:t>基金份额持有人按基金合同规定的条件要求</w:t>
      </w:r>
      <w:r w:rsidRPr="00BA0B5E">
        <w:rPr>
          <w:rFonts w:ascii="宋体" w:hAnsi="宋体" w:cs="宋体" w:hint="eastAsia"/>
          <w:kern w:val="0"/>
          <w:sz w:val="24"/>
        </w:rPr>
        <w:t>将</w:t>
      </w:r>
      <w:r w:rsidRPr="00BA0B5E">
        <w:rPr>
          <w:rFonts w:ascii="宋体" w:hAnsi="宋体" w:cs="宋体"/>
          <w:kern w:val="0"/>
          <w:sz w:val="24"/>
        </w:rPr>
        <w:t>基金份额</w:t>
      </w:r>
      <w:r w:rsidRPr="00BA0B5E">
        <w:rPr>
          <w:rFonts w:ascii="宋体" w:hAnsi="宋体" w:cs="宋体" w:hint="eastAsia"/>
          <w:kern w:val="0"/>
          <w:sz w:val="24"/>
        </w:rPr>
        <w:t>兑换为现金</w:t>
      </w:r>
      <w:r w:rsidRPr="00BA0B5E">
        <w:rPr>
          <w:rFonts w:ascii="宋体" w:hAnsi="宋体" w:cs="宋体"/>
          <w:kern w:val="0"/>
          <w:sz w:val="24"/>
        </w:rPr>
        <w:t>的行为</w:t>
      </w:r>
    </w:p>
    <w:p w:rsidR="00CE51F0" w:rsidRPr="00BA0B5E" w:rsidRDefault="00CE51F0" w:rsidP="00CE51F0">
      <w:pPr>
        <w:widowControl/>
        <w:spacing w:line="360" w:lineRule="auto"/>
        <w:ind w:firstLineChars="200" w:firstLine="480"/>
        <w:rPr>
          <w:rFonts w:ascii="宋体" w:hAnsi="宋体" w:cs="宋体"/>
          <w:kern w:val="0"/>
          <w:sz w:val="24"/>
        </w:rPr>
      </w:pPr>
      <w:r w:rsidRPr="00BA0B5E">
        <w:rPr>
          <w:rFonts w:ascii="宋体" w:hAnsi="宋体" w:cs="宋体" w:hint="eastAsia"/>
          <w:kern w:val="0"/>
          <w:sz w:val="24"/>
        </w:rPr>
        <w:t>43、基金转换：指基金份额持有人按照基金合同和基金管理人届时有效公告规定的条件，申请将其持有基金管理人管理的、某一基金的基金份额转换为基金管理人管理的、且由同一注册登记机构办理注册登记的其他</w:t>
      </w:r>
      <w:proofErr w:type="gramStart"/>
      <w:r w:rsidRPr="00BA0B5E">
        <w:rPr>
          <w:rFonts w:ascii="宋体" w:hAnsi="宋体" w:cs="宋体" w:hint="eastAsia"/>
          <w:kern w:val="0"/>
          <w:sz w:val="24"/>
        </w:rPr>
        <w:t>基金基金</w:t>
      </w:r>
      <w:proofErr w:type="gramEnd"/>
      <w:r w:rsidRPr="00BA0B5E">
        <w:rPr>
          <w:rFonts w:ascii="宋体" w:hAnsi="宋体" w:cs="宋体" w:hint="eastAsia"/>
          <w:kern w:val="0"/>
          <w:sz w:val="24"/>
        </w:rPr>
        <w:t>份额的行为</w:t>
      </w:r>
    </w:p>
    <w:p w:rsidR="00CE51F0" w:rsidRPr="00BA0B5E" w:rsidRDefault="00CE51F0" w:rsidP="00CE51F0">
      <w:pPr>
        <w:widowControl/>
        <w:spacing w:line="360" w:lineRule="auto"/>
        <w:ind w:firstLineChars="200" w:firstLine="480"/>
        <w:rPr>
          <w:rFonts w:ascii="宋体" w:hAnsi="宋体" w:cs="宋体"/>
          <w:kern w:val="0"/>
          <w:sz w:val="24"/>
        </w:rPr>
      </w:pPr>
      <w:r w:rsidRPr="00BA0B5E">
        <w:rPr>
          <w:rFonts w:ascii="宋体" w:hAnsi="宋体" w:cs="宋体" w:hint="eastAsia"/>
          <w:kern w:val="0"/>
          <w:sz w:val="24"/>
        </w:rPr>
        <w:t>44、转托管：指基金份额持有人在本基金的不同销售机构之间实施的变更所持基金份额销售机构的操作</w:t>
      </w:r>
    </w:p>
    <w:p w:rsidR="00CE51F0" w:rsidRPr="00BA0B5E" w:rsidRDefault="00CE51F0" w:rsidP="00CE51F0">
      <w:pPr>
        <w:widowControl/>
        <w:spacing w:line="360" w:lineRule="auto"/>
        <w:ind w:firstLineChars="200" w:firstLine="480"/>
        <w:rPr>
          <w:rFonts w:ascii="宋体" w:hAnsi="宋体" w:cs="宋体"/>
          <w:kern w:val="0"/>
          <w:sz w:val="24"/>
        </w:rPr>
      </w:pPr>
      <w:r w:rsidRPr="00BA0B5E">
        <w:rPr>
          <w:rFonts w:ascii="宋体" w:hAnsi="宋体" w:cs="宋体" w:hint="eastAsia"/>
          <w:kern w:val="0"/>
          <w:sz w:val="24"/>
        </w:rPr>
        <w:lastRenderedPageBreak/>
        <w:t>45、定期定额投资计划：指投资人通过有关销售机构提出申请，约定每期扣款日、扣款金额及扣款方式，由销售机构于每期约定扣款日在投资人指定银行账户内自动完成扣款及基金申购申请的一种投资方式</w:t>
      </w:r>
    </w:p>
    <w:p w:rsidR="00CE51F0" w:rsidRPr="00BA0B5E" w:rsidRDefault="00CE51F0" w:rsidP="00CE51F0">
      <w:pPr>
        <w:widowControl/>
        <w:spacing w:line="360" w:lineRule="auto"/>
        <w:ind w:firstLineChars="200" w:firstLine="480"/>
        <w:rPr>
          <w:rFonts w:ascii="宋体" w:hAnsi="宋体" w:cs="宋体"/>
          <w:kern w:val="0"/>
          <w:sz w:val="24"/>
        </w:rPr>
      </w:pPr>
      <w:r w:rsidRPr="00BA0B5E">
        <w:rPr>
          <w:rFonts w:ascii="宋体" w:hAnsi="宋体" w:cs="宋体" w:hint="eastAsia"/>
          <w:kern w:val="0"/>
          <w:sz w:val="24"/>
        </w:rPr>
        <w:t>46、</w:t>
      </w:r>
      <w:r w:rsidRPr="00BA0B5E">
        <w:rPr>
          <w:rFonts w:ascii="宋体" w:hAnsi="宋体" w:cs="宋体"/>
          <w:kern w:val="0"/>
          <w:sz w:val="24"/>
        </w:rPr>
        <w:t>巨额赎回</w:t>
      </w:r>
      <w:r w:rsidRPr="00BA0B5E">
        <w:rPr>
          <w:rFonts w:ascii="宋体" w:hAnsi="宋体" w:cs="宋体" w:hint="eastAsia"/>
          <w:kern w:val="0"/>
          <w:sz w:val="24"/>
        </w:rPr>
        <w:t>：指</w:t>
      </w:r>
      <w:r w:rsidRPr="00BA0B5E">
        <w:rPr>
          <w:rFonts w:ascii="宋体" w:hAnsi="宋体" w:cs="宋体"/>
          <w:kern w:val="0"/>
          <w:sz w:val="24"/>
        </w:rPr>
        <w:t>本基金单个开放日</w:t>
      </w:r>
      <w:r w:rsidRPr="00BA0B5E">
        <w:rPr>
          <w:rFonts w:ascii="宋体" w:hAnsi="宋体" w:cs="宋体" w:hint="eastAsia"/>
          <w:kern w:val="0"/>
          <w:sz w:val="24"/>
        </w:rPr>
        <w:t>，</w:t>
      </w:r>
      <w:r w:rsidRPr="00BA0B5E">
        <w:rPr>
          <w:rFonts w:ascii="宋体" w:hAnsi="宋体" w:cs="宋体"/>
          <w:kern w:val="0"/>
          <w:sz w:val="24"/>
        </w:rPr>
        <w:t>基金净赎回申请</w:t>
      </w:r>
      <w:r w:rsidR="00180750" w:rsidRPr="00BA0B5E">
        <w:rPr>
          <w:rFonts w:ascii="宋体" w:hAnsi="宋体" w:cs="宋体" w:hint="eastAsia"/>
          <w:kern w:val="0"/>
          <w:sz w:val="24"/>
        </w:rPr>
        <w:t>（</w:t>
      </w:r>
      <w:r w:rsidRPr="00BA0B5E">
        <w:rPr>
          <w:rFonts w:ascii="宋体" w:hAnsi="宋体" w:cs="宋体"/>
          <w:kern w:val="0"/>
          <w:sz w:val="24"/>
        </w:rPr>
        <w:t>赎回申请份额总数加上基金转换中转出申请份额总数后扣除申购申请份额总数及基金转换中转入申请份额总数后的余额</w:t>
      </w:r>
      <w:r w:rsidR="00180750" w:rsidRPr="00BA0B5E">
        <w:rPr>
          <w:rFonts w:ascii="宋体" w:hAnsi="宋体" w:cs="宋体" w:hint="eastAsia"/>
          <w:kern w:val="0"/>
          <w:sz w:val="24"/>
        </w:rPr>
        <w:t>）</w:t>
      </w:r>
      <w:r w:rsidRPr="00BA0B5E">
        <w:rPr>
          <w:rFonts w:ascii="宋体" w:hAnsi="宋体" w:cs="宋体"/>
          <w:kern w:val="0"/>
          <w:sz w:val="24"/>
        </w:rPr>
        <w:t>超过上一</w:t>
      </w:r>
      <w:r w:rsidRPr="00BA0B5E">
        <w:rPr>
          <w:rFonts w:ascii="宋体" w:hAnsi="宋体" w:cs="宋体" w:hint="eastAsia"/>
          <w:kern w:val="0"/>
          <w:sz w:val="24"/>
        </w:rPr>
        <w:t>开放</w:t>
      </w:r>
      <w:r w:rsidRPr="00BA0B5E">
        <w:rPr>
          <w:rFonts w:ascii="宋体" w:hAnsi="宋体" w:cs="宋体"/>
          <w:kern w:val="0"/>
          <w:sz w:val="24"/>
        </w:rPr>
        <w:t>日基金总份额的10%</w:t>
      </w:r>
    </w:p>
    <w:p w:rsidR="00CE51F0" w:rsidRPr="00BA0B5E" w:rsidRDefault="00CE51F0" w:rsidP="00CE51F0">
      <w:pPr>
        <w:widowControl/>
        <w:spacing w:line="360" w:lineRule="auto"/>
        <w:ind w:firstLineChars="200" w:firstLine="480"/>
        <w:rPr>
          <w:rFonts w:ascii="宋体" w:hAnsi="宋体" w:cs="宋体"/>
          <w:kern w:val="0"/>
          <w:sz w:val="24"/>
        </w:rPr>
      </w:pPr>
      <w:r w:rsidRPr="00BA0B5E">
        <w:rPr>
          <w:rFonts w:ascii="宋体" w:hAnsi="宋体" w:cs="宋体" w:hint="eastAsia"/>
          <w:kern w:val="0"/>
          <w:sz w:val="24"/>
        </w:rPr>
        <w:t>47、</w:t>
      </w:r>
      <w:r w:rsidRPr="00BA0B5E">
        <w:rPr>
          <w:rFonts w:ascii="宋体" w:hAnsi="宋体" w:cs="宋体"/>
          <w:kern w:val="0"/>
          <w:sz w:val="24"/>
        </w:rPr>
        <w:t>元</w:t>
      </w:r>
      <w:r w:rsidRPr="00BA0B5E">
        <w:rPr>
          <w:rFonts w:ascii="宋体" w:hAnsi="宋体" w:cs="宋体" w:hint="eastAsia"/>
          <w:kern w:val="0"/>
          <w:sz w:val="24"/>
        </w:rPr>
        <w:t>：</w:t>
      </w:r>
      <w:r w:rsidRPr="00BA0B5E">
        <w:rPr>
          <w:rFonts w:ascii="宋体" w:hAnsi="宋体" w:cs="宋体"/>
          <w:kern w:val="0"/>
          <w:sz w:val="24"/>
        </w:rPr>
        <w:t>指人民币元</w:t>
      </w:r>
    </w:p>
    <w:p w:rsidR="00CE51F0" w:rsidRPr="00BA0B5E" w:rsidRDefault="00CE51F0" w:rsidP="00CE51F0">
      <w:pPr>
        <w:widowControl/>
        <w:spacing w:line="360" w:lineRule="auto"/>
        <w:ind w:firstLineChars="200" w:firstLine="480"/>
        <w:rPr>
          <w:rFonts w:ascii="宋体" w:hAnsi="宋体" w:cs="宋体"/>
          <w:kern w:val="0"/>
          <w:sz w:val="24"/>
        </w:rPr>
      </w:pPr>
      <w:r w:rsidRPr="00BA0B5E">
        <w:rPr>
          <w:rFonts w:ascii="宋体" w:hAnsi="宋体" w:cs="宋体" w:hint="eastAsia"/>
          <w:kern w:val="0"/>
          <w:sz w:val="24"/>
        </w:rPr>
        <w:t>48、</w:t>
      </w:r>
      <w:r w:rsidRPr="00BA0B5E">
        <w:rPr>
          <w:rFonts w:ascii="宋体" w:hAnsi="宋体" w:cs="宋体"/>
          <w:kern w:val="0"/>
          <w:sz w:val="24"/>
        </w:rPr>
        <w:t>基金收益</w:t>
      </w:r>
      <w:r w:rsidRPr="00BA0B5E">
        <w:rPr>
          <w:rFonts w:ascii="宋体" w:hAnsi="宋体" w:cs="宋体" w:hint="eastAsia"/>
          <w:kern w:val="0"/>
          <w:sz w:val="24"/>
        </w:rPr>
        <w:t>：</w:t>
      </w:r>
      <w:r w:rsidRPr="00BA0B5E">
        <w:rPr>
          <w:rFonts w:ascii="宋体" w:hAnsi="宋体" w:cs="宋体"/>
          <w:kern w:val="0"/>
          <w:sz w:val="24"/>
        </w:rPr>
        <w:t>指基金投资所得红利、股息、债券利息、买卖证券价差、银行存款利息</w:t>
      </w:r>
      <w:r w:rsidRPr="00BA0B5E">
        <w:rPr>
          <w:rFonts w:ascii="宋体" w:hAnsi="宋体" w:cs="宋体" w:hint="eastAsia"/>
          <w:kern w:val="0"/>
          <w:sz w:val="24"/>
        </w:rPr>
        <w:t>、已实现的其他合法收入及因运用基金财产带来的成本和费用的节约</w:t>
      </w:r>
    </w:p>
    <w:p w:rsidR="00CE51F0" w:rsidRPr="00BA0B5E" w:rsidRDefault="00CE51F0" w:rsidP="00CE51F0">
      <w:pPr>
        <w:widowControl/>
        <w:spacing w:line="360" w:lineRule="auto"/>
        <w:ind w:firstLineChars="200" w:firstLine="480"/>
        <w:rPr>
          <w:rFonts w:ascii="宋体" w:hAnsi="宋体" w:cs="宋体"/>
          <w:kern w:val="0"/>
          <w:sz w:val="24"/>
        </w:rPr>
      </w:pPr>
      <w:r w:rsidRPr="00BA0B5E">
        <w:rPr>
          <w:rFonts w:ascii="宋体" w:hAnsi="宋体" w:cs="宋体" w:hint="eastAsia"/>
          <w:kern w:val="0"/>
          <w:sz w:val="24"/>
        </w:rPr>
        <w:t>49、</w:t>
      </w:r>
      <w:r w:rsidRPr="00BA0B5E">
        <w:rPr>
          <w:rFonts w:ascii="宋体" w:hAnsi="宋体" w:cs="宋体"/>
          <w:kern w:val="0"/>
          <w:sz w:val="24"/>
        </w:rPr>
        <w:t>基金资产总值：指基金拥有的各类有价证券、银行存款本息、基金应收申购款及其他资产的价值总和</w:t>
      </w:r>
    </w:p>
    <w:p w:rsidR="00CE51F0" w:rsidRPr="00BA0B5E" w:rsidRDefault="00CE51F0" w:rsidP="00CE51F0">
      <w:pPr>
        <w:widowControl/>
        <w:spacing w:line="360" w:lineRule="auto"/>
        <w:ind w:firstLineChars="200" w:firstLine="480"/>
        <w:rPr>
          <w:rFonts w:ascii="宋体" w:hAnsi="宋体" w:cs="宋体"/>
          <w:kern w:val="0"/>
          <w:sz w:val="24"/>
        </w:rPr>
      </w:pPr>
      <w:r w:rsidRPr="00BA0B5E">
        <w:rPr>
          <w:rFonts w:ascii="宋体" w:hAnsi="宋体" w:cs="宋体" w:hint="eastAsia"/>
          <w:kern w:val="0"/>
          <w:sz w:val="24"/>
        </w:rPr>
        <w:t>50、</w:t>
      </w:r>
      <w:r w:rsidRPr="00BA0B5E">
        <w:rPr>
          <w:rFonts w:ascii="宋体" w:hAnsi="宋体" w:cs="宋体"/>
          <w:kern w:val="0"/>
          <w:sz w:val="24"/>
        </w:rPr>
        <w:t>基金资产净值</w:t>
      </w:r>
      <w:r w:rsidRPr="00BA0B5E">
        <w:rPr>
          <w:rFonts w:ascii="宋体" w:hAnsi="宋体" w:cs="宋体" w:hint="eastAsia"/>
          <w:kern w:val="0"/>
          <w:sz w:val="24"/>
        </w:rPr>
        <w:t>：</w:t>
      </w:r>
      <w:r w:rsidRPr="00BA0B5E">
        <w:rPr>
          <w:rFonts w:ascii="宋体" w:hAnsi="宋体" w:cs="宋体"/>
          <w:kern w:val="0"/>
          <w:sz w:val="24"/>
        </w:rPr>
        <w:t>指基金资产总值减去基金负债后的价值</w:t>
      </w:r>
    </w:p>
    <w:p w:rsidR="00CE51F0" w:rsidRPr="00BA0B5E" w:rsidRDefault="00CE51F0" w:rsidP="00CE51F0">
      <w:pPr>
        <w:widowControl/>
        <w:spacing w:line="360" w:lineRule="auto"/>
        <w:ind w:firstLineChars="200" w:firstLine="480"/>
        <w:rPr>
          <w:rFonts w:ascii="宋体" w:hAnsi="宋体" w:cs="宋体"/>
          <w:kern w:val="0"/>
          <w:sz w:val="24"/>
        </w:rPr>
      </w:pPr>
      <w:r w:rsidRPr="00BA0B5E">
        <w:rPr>
          <w:rFonts w:ascii="宋体" w:hAnsi="宋体" w:cs="宋体" w:hint="eastAsia"/>
          <w:kern w:val="0"/>
          <w:sz w:val="24"/>
        </w:rPr>
        <w:t>51、基金份额净值：指计算日基金资产净值除以计算日基金份额总数</w:t>
      </w:r>
    </w:p>
    <w:p w:rsidR="00CE51F0" w:rsidRPr="00BA0B5E" w:rsidRDefault="00CE51F0" w:rsidP="00CE51F0">
      <w:pPr>
        <w:widowControl/>
        <w:spacing w:line="360" w:lineRule="auto"/>
        <w:ind w:firstLineChars="200" w:firstLine="480"/>
        <w:rPr>
          <w:rFonts w:ascii="宋体" w:hAnsi="宋体" w:cs="宋体"/>
          <w:kern w:val="0"/>
          <w:sz w:val="24"/>
        </w:rPr>
      </w:pPr>
      <w:r w:rsidRPr="00BA0B5E">
        <w:rPr>
          <w:rFonts w:ascii="宋体" w:hAnsi="宋体" w:cs="宋体" w:hint="eastAsia"/>
          <w:kern w:val="0"/>
          <w:sz w:val="24"/>
        </w:rPr>
        <w:t>52、</w:t>
      </w:r>
      <w:r w:rsidRPr="00BA0B5E">
        <w:rPr>
          <w:rFonts w:ascii="宋体" w:hAnsi="宋体" w:cs="宋体"/>
          <w:kern w:val="0"/>
          <w:sz w:val="24"/>
        </w:rPr>
        <w:t>基金资产估值：指计算评估基金</w:t>
      </w:r>
      <w:r w:rsidRPr="00BA0B5E">
        <w:rPr>
          <w:rFonts w:ascii="宋体" w:hAnsi="宋体" w:cs="宋体" w:hint="eastAsia"/>
          <w:kern w:val="0"/>
          <w:sz w:val="24"/>
        </w:rPr>
        <w:t>资产</w:t>
      </w:r>
      <w:r w:rsidRPr="00BA0B5E">
        <w:rPr>
          <w:rFonts w:ascii="宋体" w:hAnsi="宋体" w:cs="宋体"/>
          <w:kern w:val="0"/>
          <w:sz w:val="24"/>
        </w:rPr>
        <w:t>和负债的价值，以确定基金资产净值和基金份额净值的过程</w:t>
      </w:r>
    </w:p>
    <w:p w:rsidR="00CE51F0" w:rsidRPr="00BA0B5E" w:rsidRDefault="00CE51F0" w:rsidP="00CE51F0">
      <w:pPr>
        <w:widowControl/>
        <w:spacing w:line="360" w:lineRule="auto"/>
        <w:ind w:firstLineChars="200" w:firstLine="480"/>
        <w:rPr>
          <w:rFonts w:ascii="宋体" w:hAnsi="宋体" w:cs="宋体"/>
          <w:kern w:val="0"/>
          <w:sz w:val="24"/>
        </w:rPr>
      </w:pPr>
      <w:r w:rsidRPr="00BA0B5E">
        <w:rPr>
          <w:rFonts w:ascii="宋体" w:hAnsi="宋体" w:cs="宋体" w:hint="eastAsia"/>
          <w:kern w:val="0"/>
          <w:sz w:val="24"/>
        </w:rPr>
        <w:t>53、</w:t>
      </w:r>
      <w:r w:rsidRPr="00BA0B5E">
        <w:rPr>
          <w:rFonts w:ascii="宋体" w:hAnsi="宋体" w:cs="宋体"/>
          <w:kern w:val="0"/>
          <w:sz w:val="24"/>
        </w:rPr>
        <w:t>指定媒体</w:t>
      </w:r>
      <w:r w:rsidRPr="00BA0B5E">
        <w:rPr>
          <w:rFonts w:ascii="宋体" w:hAnsi="宋体" w:cs="宋体" w:hint="eastAsia"/>
          <w:kern w:val="0"/>
          <w:sz w:val="24"/>
        </w:rPr>
        <w:t>：</w:t>
      </w:r>
      <w:r w:rsidRPr="00BA0B5E">
        <w:rPr>
          <w:rFonts w:ascii="宋体" w:hAnsi="宋体" w:cs="宋体"/>
          <w:kern w:val="0"/>
          <w:sz w:val="24"/>
        </w:rPr>
        <w:t>指中国证监会指定的用以进行信息披露的报刊、互联网网站及其他媒体</w:t>
      </w:r>
    </w:p>
    <w:p w:rsidR="00CE51F0" w:rsidRPr="00BA0B5E" w:rsidRDefault="00CE51F0" w:rsidP="00CE51F0">
      <w:pPr>
        <w:widowControl/>
        <w:spacing w:line="360" w:lineRule="auto"/>
        <w:ind w:firstLineChars="200" w:firstLine="480"/>
        <w:rPr>
          <w:rFonts w:ascii="宋体" w:hAnsi="宋体" w:cs="宋体"/>
          <w:kern w:val="0"/>
          <w:sz w:val="24"/>
        </w:rPr>
      </w:pPr>
      <w:r w:rsidRPr="00BA0B5E">
        <w:rPr>
          <w:rFonts w:ascii="宋体" w:hAnsi="宋体" w:cs="宋体" w:hint="eastAsia"/>
          <w:kern w:val="0"/>
          <w:sz w:val="24"/>
        </w:rPr>
        <w:t>54、</w:t>
      </w:r>
      <w:r w:rsidRPr="00BA0B5E">
        <w:rPr>
          <w:rFonts w:ascii="宋体" w:hAnsi="宋体" w:cs="宋体"/>
          <w:kern w:val="0"/>
          <w:sz w:val="24"/>
        </w:rPr>
        <w:t>不可抗力</w:t>
      </w:r>
      <w:r w:rsidRPr="00BA0B5E">
        <w:rPr>
          <w:rFonts w:ascii="宋体" w:hAnsi="宋体" w:cs="宋体" w:hint="eastAsia"/>
          <w:kern w:val="0"/>
          <w:sz w:val="24"/>
        </w:rPr>
        <w:t>：</w:t>
      </w:r>
      <w:r w:rsidRPr="00BA0B5E">
        <w:rPr>
          <w:rFonts w:ascii="宋体" w:hAnsi="宋体" w:cs="宋体"/>
          <w:kern w:val="0"/>
          <w:sz w:val="24"/>
        </w:rPr>
        <w:t>指基金合同当事人无法预见、无法抗拒、无法避免且在基金合同由基金管理人、基金托管人签署之日后发生的，使基金合同当事人无法全部或部分</w:t>
      </w:r>
      <w:r w:rsidRPr="00BA0B5E">
        <w:rPr>
          <w:rFonts w:ascii="宋体" w:hAnsi="宋体" w:cs="宋体" w:hint="eastAsia"/>
          <w:kern w:val="0"/>
          <w:sz w:val="24"/>
        </w:rPr>
        <w:t>履行</w:t>
      </w:r>
      <w:r w:rsidRPr="00BA0B5E">
        <w:rPr>
          <w:rFonts w:ascii="宋体" w:hAnsi="宋体" w:cs="宋体"/>
          <w:kern w:val="0"/>
          <w:sz w:val="24"/>
        </w:rPr>
        <w:t>基金合同的任何事件，包括但不限于洪水、地震及其</w:t>
      </w:r>
      <w:r w:rsidRPr="00BA0B5E">
        <w:rPr>
          <w:rFonts w:ascii="宋体" w:hAnsi="宋体" w:cs="宋体" w:hint="eastAsia"/>
          <w:kern w:val="0"/>
          <w:sz w:val="24"/>
        </w:rPr>
        <w:t>他</w:t>
      </w:r>
      <w:r w:rsidRPr="00BA0B5E">
        <w:rPr>
          <w:rFonts w:ascii="宋体" w:hAnsi="宋体" w:cs="宋体"/>
          <w:kern w:val="0"/>
          <w:sz w:val="24"/>
        </w:rPr>
        <w:t>自然灾害、战争、骚乱、火灾、政府征用、没收、</w:t>
      </w:r>
      <w:r w:rsidRPr="00BA0B5E">
        <w:rPr>
          <w:rFonts w:ascii="宋体" w:hAnsi="宋体" w:cs="宋体" w:hint="eastAsia"/>
          <w:kern w:val="0"/>
          <w:sz w:val="24"/>
        </w:rPr>
        <w:t>恐怖袭击、传染病传播、</w:t>
      </w:r>
      <w:r w:rsidRPr="00BA0B5E">
        <w:rPr>
          <w:rFonts w:ascii="宋体" w:hAnsi="宋体" w:cs="宋体"/>
          <w:kern w:val="0"/>
          <w:sz w:val="24"/>
        </w:rPr>
        <w:t>法律法规变化、突发停电或其他突发事件、证券交易所非正常暂停或停止交易</w:t>
      </w:r>
    </w:p>
    <w:p w:rsidR="002B05F2" w:rsidRPr="00BA0B5E" w:rsidRDefault="002B05F2">
      <w:pPr>
        <w:spacing w:line="360" w:lineRule="auto"/>
        <w:ind w:firstLineChars="200" w:firstLine="480"/>
        <w:rPr>
          <w:rFonts w:ascii="宋体" w:hAnsi="宋体"/>
          <w:sz w:val="24"/>
          <w:szCs w:val="21"/>
        </w:rPr>
      </w:pPr>
    </w:p>
    <w:p w:rsidR="002B05F2" w:rsidRPr="00BA0B5E" w:rsidRDefault="002B05F2">
      <w:pPr>
        <w:pStyle w:val="ac"/>
        <w:rPr>
          <w:rFonts w:eastAsia="黑体"/>
          <w:kern w:val="0"/>
          <w:sz w:val="30"/>
        </w:rPr>
      </w:pPr>
      <w:bookmarkStart w:id="32" w:name="_Toc109537381"/>
      <w:bookmarkStart w:id="33" w:name="_Toc486253691"/>
      <w:r w:rsidRPr="00BA0B5E">
        <w:rPr>
          <w:rFonts w:eastAsia="黑体" w:hint="eastAsia"/>
          <w:kern w:val="0"/>
          <w:sz w:val="30"/>
        </w:rPr>
        <w:t>三、基金管理人</w:t>
      </w:r>
      <w:bookmarkEnd w:id="32"/>
      <w:bookmarkEnd w:id="33"/>
    </w:p>
    <w:p w:rsidR="002B05F2" w:rsidRPr="00BA0B5E" w:rsidRDefault="002B05F2">
      <w:pPr>
        <w:widowControl/>
        <w:spacing w:line="360" w:lineRule="auto"/>
        <w:ind w:firstLineChars="200" w:firstLine="482"/>
        <w:outlineLvl w:val="1"/>
        <w:rPr>
          <w:rFonts w:ascii="宋体" w:hAnsi="宋体" w:cs="宋体"/>
          <w:b/>
          <w:kern w:val="0"/>
          <w:sz w:val="24"/>
        </w:rPr>
      </w:pPr>
      <w:r w:rsidRPr="00BA0B5E">
        <w:rPr>
          <w:rFonts w:ascii="宋体" w:hAnsi="宋体" w:cs="宋体"/>
          <w:b/>
          <w:kern w:val="0"/>
          <w:sz w:val="24"/>
        </w:rPr>
        <w:t xml:space="preserve">（一）基金管理人概况 </w:t>
      </w:r>
    </w:p>
    <w:p w:rsidR="002B05F2" w:rsidRPr="00BA0B5E" w:rsidRDefault="002B05F2">
      <w:pPr>
        <w:widowControl/>
        <w:spacing w:line="360" w:lineRule="auto"/>
        <w:ind w:firstLineChars="200" w:firstLine="480"/>
        <w:rPr>
          <w:rFonts w:ascii="宋体" w:hAnsi="宋体" w:cs="宋体"/>
          <w:kern w:val="0"/>
          <w:sz w:val="24"/>
        </w:rPr>
      </w:pPr>
      <w:r w:rsidRPr="00BA0B5E">
        <w:rPr>
          <w:rFonts w:ascii="宋体" w:hAnsi="宋体" w:cs="宋体" w:hint="eastAsia"/>
          <w:kern w:val="0"/>
          <w:sz w:val="24"/>
        </w:rPr>
        <w:t>名称：</w:t>
      </w:r>
      <w:r w:rsidR="007A52FB" w:rsidRPr="00BA0B5E">
        <w:rPr>
          <w:rFonts w:ascii="宋体" w:hAnsi="宋体" w:cs="宋体" w:hint="eastAsia"/>
          <w:kern w:val="0"/>
          <w:sz w:val="24"/>
        </w:rPr>
        <w:t>方正富邦</w:t>
      </w:r>
      <w:r w:rsidRPr="00BA0B5E">
        <w:rPr>
          <w:rFonts w:ascii="宋体" w:hAnsi="宋体" w:cs="宋体" w:hint="eastAsia"/>
          <w:kern w:val="0"/>
          <w:sz w:val="24"/>
        </w:rPr>
        <w:t>基金管理有限公司</w:t>
      </w:r>
    </w:p>
    <w:p w:rsidR="002B05F2" w:rsidRPr="00BA0B5E" w:rsidRDefault="002B05F2">
      <w:pPr>
        <w:widowControl/>
        <w:spacing w:line="360" w:lineRule="auto"/>
        <w:ind w:firstLineChars="200" w:firstLine="480"/>
        <w:rPr>
          <w:rFonts w:ascii="宋体" w:hAnsi="宋体" w:cs="宋体"/>
          <w:kern w:val="0"/>
          <w:sz w:val="24"/>
        </w:rPr>
      </w:pPr>
      <w:r w:rsidRPr="00BA0B5E">
        <w:rPr>
          <w:rFonts w:ascii="宋体" w:hAnsi="宋体" w:cs="宋体" w:hint="eastAsia"/>
          <w:kern w:val="0"/>
          <w:sz w:val="24"/>
        </w:rPr>
        <w:t>住所：</w:t>
      </w:r>
      <w:r w:rsidR="00017011" w:rsidRPr="00BA0B5E">
        <w:rPr>
          <w:rFonts w:ascii="宋体" w:hAnsi="宋体" w:cs="宋体" w:hint="eastAsia"/>
          <w:kern w:val="0"/>
          <w:sz w:val="24"/>
        </w:rPr>
        <w:t>北京市西城区</w:t>
      </w:r>
      <w:r w:rsidR="00A95451">
        <w:rPr>
          <w:rFonts w:ascii="宋体" w:hAnsi="宋体" w:cs="宋体" w:hint="eastAsia"/>
          <w:kern w:val="0"/>
          <w:sz w:val="24"/>
        </w:rPr>
        <w:t>车公庄</w:t>
      </w:r>
      <w:r w:rsidR="00017011" w:rsidRPr="00BA0B5E">
        <w:rPr>
          <w:rFonts w:ascii="宋体" w:hAnsi="宋体" w:cs="宋体" w:hint="eastAsia"/>
          <w:kern w:val="0"/>
          <w:sz w:val="24"/>
        </w:rPr>
        <w:t>大街</w:t>
      </w:r>
      <w:r w:rsidR="00A95451">
        <w:rPr>
          <w:rFonts w:ascii="宋体" w:hAnsi="宋体" w:cs="宋体" w:hint="eastAsia"/>
          <w:kern w:val="0"/>
          <w:sz w:val="24"/>
        </w:rPr>
        <w:t>12</w:t>
      </w:r>
      <w:r w:rsidR="00017011" w:rsidRPr="00BA0B5E">
        <w:rPr>
          <w:rFonts w:ascii="宋体" w:hAnsi="宋体" w:cs="宋体" w:hint="eastAsia"/>
          <w:kern w:val="0"/>
          <w:sz w:val="24"/>
        </w:rPr>
        <w:t>号</w:t>
      </w:r>
      <w:r w:rsidR="00A95451">
        <w:rPr>
          <w:rFonts w:ascii="宋体" w:hAnsi="宋体" w:cs="宋体" w:hint="eastAsia"/>
          <w:kern w:val="0"/>
          <w:sz w:val="24"/>
        </w:rPr>
        <w:t>东侧8层</w:t>
      </w:r>
    </w:p>
    <w:p w:rsidR="00A95451" w:rsidRDefault="002B05F2">
      <w:pPr>
        <w:widowControl/>
        <w:spacing w:line="360" w:lineRule="auto"/>
        <w:ind w:firstLineChars="200" w:firstLine="480"/>
        <w:rPr>
          <w:rFonts w:ascii="宋体" w:hAnsi="宋体" w:cs="宋体"/>
          <w:kern w:val="0"/>
          <w:sz w:val="24"/>
        </w:rPr>
      </w:pPr>
      <w:r w:rsidRPr="00BA0B5E">
        <w:rPr>
          <w:rFonts w:ascii="宋体" w:hAnsi="宋体" w:cs="宋体" w:hint="eastAsia"/>
          <w:kern w:val="0"/>
          <w:sz w:val="24"/>
        </w:rPr>
        <w:t>办公地址：</w:t>
      </w:r>
      <w:r w:rsidR="00A95451" w:rsidRPr="00BA0B5E">
        <w:rPr>
          <w:rFonts w:ascii="宋体" w:hAnsi="宋体" w:cs="宋体" w:hint="eastAsia"/>
          <w:kern w:val="0"/>
          <w:sz w:val="24"/>
        </w:rPr>
        <w:t>北京市西城区</w:t>
      </w:r>
      <w:r w:rsidR="00A95451">
        <w:rPr>
          <w:rFonts w:ascii="宋体" w:hAnsi="宋体" w:cs="宋体" w:hint="eastAsia"/>
          <w:kern w:val="0"/>
          <w:sz w:val="24"/>
        </w:rPr>
        <w:t>车公庄</w:t>
      </w:r>
      <w:r w:rsidR="00A95451" w:rsidRPr="00BA0B5E">
        <w:rPr>
          <w:rFonts w:ascii="宋体" w:hAnsi="宋体" w:cs="宋体" w:hint="eastAsia"/>
          <w:kern w:val="0"/>
          <w:sz w:val="24"/>
        </w:rPr>
        <w:t>大街</w:t>
      </w:r>
      <w:r w:rsidR="00A95451">
        <w:rPr>
          <w:rFonts w:ascii="宋体" w:hAnsi="宋体" w:cs="宋体" w:hint="eastAsia"/>
          <w:kern w:val="0"/>
          <w:sz w:val="24"/>
        </w:rPr>
        <w:t>12</w:t>
      </w:r>
      <w:r w:rsidR="00A95451" w:rsidRPr="00BA0B5E">
        <w:rPr>
          <w:rFonts w:ascii="宋体" w:hAnsi="宋体" w:cs="宋体" w:hint="eastAsia"/>
          <w:kern w:val="0"/>
          <w:sz w:val="24"/>
        </w:rPr>
        <w:t>号</w:t>
      </w:r>
      <w:r w:rsidR="00A95451">
        <w:rPr>
          <w:rFonts w:ascii="宋体" w:hAnsi="宋体" w:cs="宋体" w:hint="eastAsia"/>
          <w:kern w:val="0"/>
          <w:sz w:val="24"/>
        </w:rPr>
        <w:t>东侧8层</w:t>
      </w:r>
    </w:p>
    <w:p w:rsidR="002B05F2" w:rsidRPr="00BA0B5E" w:rsidRDefault="002B05F2">
      <w:pPr>
        <w:widowControl/>
        <w:spacing w:line="360" w:lineRule="auto"/>
        <w:ind w:firstLineChars="200" w:firstLine="480"/>
        <w:rPr>
          <w:rFonts w:ascii="宋体" w:hAnsi="宋体" w:cs="宋体"/>
          <w:kern w:val="0"/>
          <w:sz w:val="24"/>
        </w:rPr>
      </w:pPr>
      <w:r w:rsidRPr="00BA0B5E">
        <w:rPr>
          <w:rFonts w:ascii="宋体" w:hAnsi="宋体" w:cs="宋体" w:hint="eastAsia"/>
          <w:kern w:val="0"/>
          <w:sz w:val="24"/>
        </w:rPr>
        <w:lastRenderedPageBreak/>
        <w:t>法定代表人：</w:t>
      </w:r>
      <w:r w:rsidR="00EF4BCF">
        <w:rPr>
          <w:rFonts w:ascii="宋体" w:hAnsi="宋体" w:cs="宋体" w:hint="eastAsia"/>
          <w:kern w:val="0"/>
          <w:sz w:val="24"/>
        </w:rPr>
        <w:t>何其</w:t>
      </w:r>
      <w:proofErr w:type="gramStart"/>
      <w:r w:rsidR="00EF4BCF">
        <w:rPr>
          <w:rFonts w:ascii="宋体" w:hAnsi="宋体" w:cs="宋体" w:hint="eastAsia"/>
          <w:kern w:val="0"/>
          <w:sz w:val="24"/>
        </w:rPr>
        <w:t>聪</w:t>
      </w:r>
      <w:proofErr w:type="gramEnd"/>
    </w:p>
    <w:p w:rsidR="002B05F2" w:rsidRPr="00BA0B5E" w:rsidRDefault="002B05F2">
      <w:pPr>
        <w:widowControl/>
        <w:spacing w:line="360" w:lineRule="auto"/>
        <w:ind w:firstLineChars="200" w:firstLine="480"/>
        <w:rPr>
          <w:rFonts w:ascii="宋体" w:hAnsi="宋体" w:cs="宋体"/>
          <w:kern w:val="0"/>
          <w:sz w:val="24"/>
        </w:rPr>
      </w:pPr>
      <w:r w:rsidRPr="00BA0B5E">
        <w:rPr>
          <w:rFonts w:ascii="宋体" w:hAnsi="宋体" w:cs="宋体" w:hint="eastAsia"/>
          <w:kern w:val="0"/>
          <w:sz w:val="24"/>
        </w:rPr>
        <w:t>成立时间：</w:t>
      </w:r>
      <w:r w:rsidR="00283C33" w:rsidRPr="00BA0B5E">
        <w:rPr>
          <w:rFonts w:ascii="宋体" w:hAnsi="宋体" w:cs="宋体" w:hint="eastAsia"/>
          <w:kern w:val="0"/>
          <w:sz w:val="24"/>
        </w:rPr>
        <w:t>2011年7</w:t>
      </w:r>
      <w:r w:rsidR="00017011" w:rsidRPr="00BA0B5E">
        <w:rPr>
          <w:rFonts w:ascii="宋体" w:hAnsi="宋体" w:cs="宋体" w:hint="eastAsia"/>
          <w:kern w:val="0"/>
          <w:sz w:val="24"/>
        </w:rPr>
        <w:t>月</w:t>
      </w:r>
      <w:r w:rsidR="00283C33" w:rsidRPr="00BA0B5E">
        <w:rPr>
          <w:rFonts w:ascii="宋体" w:hAnsi="宋体" w:cs="宋体" w:hint="eastAsia"/>
          <w:kern w:val="0"/>
          <w:sz w:val="24"/>
        </w:rPr>
        <w:t>8</w:t>
      </w:r>
      <w:r w:rsidR="00017011" w:rsidRPr="00BA0B5E">
        <w:rPr>
          <w:rFonts w:ascii="宋体" w:hAnsi="宋体" w:cs="宋体" w:hint="eastAsia"/>
          <w:kern w:val="0"/>
          <w:sz w:val="24"/>
        </w:rPr>
        <w:t>日</w:t>
      </w:r>
    </w:p>
    <w:p w:rsidR="002B05F2" w:rsidRPr="00BA0B5E" w:rsidRDefault="002B05F2">
      <w:pPr>
        <w:widowControl/>
        <w:spacing w:line="360" w:lineRule="auto"/>
        <w:ind w:firstLineChars="200" w:firstLine="480"/>
        <w:rPr>
          <w:rFonts w:ascii="宋体" w:hAnsi="宋体" w:cs="宋体"/>
          <w:kern w:val="0"/>
          <w:sz w:val="24"/>
        </w:rPr>
      </w:pPr>
      <w:r w:rsidRPr="00BA0B5E">
        <w:rPr>
          <w:rFonts w:ascii="宋体" w:hAnsi="宋体" w:cs="宋体" w:hint="eastAsia"/>
          <w:kern w:val="0"/>
          <w:sz w:val="24"/>
        </w:rPr>
        <w:t>注册资本：</w:t>
      </w:r>
      <w:r w:rsidR="001F250B">
        <w:rPr>
          <w:rFonts w:ascii="宋体" w:hAnsi="宋体" w:cs="宋体" w:hint="eastAsia"/>
          <w:kern w:val="0"/>
          <w:sz w:val="24"/>
        </w:rPr>
        <w:t>4</w:t>
      </w:r>
      <w:r w:rsidRPr="00BA0B5E">
        <w:rPr>
          <w:rFonts w:ascii="宋体" w:hAnsi="宋体" w:cs="宋体" w:hint="eastAsia"/>
          <w:kern w:val="0"/>
          <w:sz w:val="24"/>
        </w:rPr>
        <w:t>亿元</w:t>
      </w:r>
    </w:p>
    <w:p w:rsidR="002B05F2" w:rsidRPr="00BA0B5E" w:rsidRDefault="002B05F2">
      <w:pPr>
        <w:widowControl/>
        <w:spacing w:line="360" w:lineRule="auto"/>
        <w:ind w:firstLineChars="200" w:firstLine="480"/>
        <w:rPr>
          <w:rFonts w:ascii="宋体" w:hAnsi="宋体" w:cs="宋体"/>
          <w:kern w:val="0"/>
          <w:sz w:val="24"/>
        </w:rPr>
      </w:pPr>
      <w:r w:rsidRPr="00BA0B5E">
        <w:rPr>
          <w:rFonts w:ascii="宋体" w:hAnsi="宋体" w:cs="宋体" w:hint="eastAsia"/>
          <w:kern w:val="0"/>
          <w:sz w:val="24"/>
        </w:rPr>
        <w:t>存续期间：持续经营</w:t>
      </w:r>
    </w:p>
    <w:p w:rsidR="002B05F2" w:rsidRPr="00BA0B5E" w:rsidRDefault="002B05F2">
      <w:pPr>
        <w:widowControl/>
        <w:spacing w:line="360" w:lineRule="auto"/>
        <w:ind w:firstLineChars="200" w:firstLine="480"/>
        <w:rPr>
          <w:rFonts w:ascii="宋体" w:hAnsi="宋体" w:cs="宋体"/>
          <w:kern w:val="0"/>
          <w:sz w:val="24"/>
        </w:rPr>
      </w:pPr>
      <w:r w:rsidRPr="00BA0B5E">
        <w:rPr>
          <w:rFonts w:ascii="宋体" w:hAnsi="宋体" w:cs="宋体" w:hint="eastAsia"/>
          <w:kern w:val="0"/>
          <w:sz w:val="24"/>
        </w:rPr>
        <w:t>电话：</w:t>
      </w:r>
      <w:r w:rsidR="00D31D14" w:rsidRPr="00BA0B5E">
        <w:rPr>
          <w:rFonts w:ascii="宋体" w:hAnsi="宋体" w:cs="宋体" w:hint="eastAsia"/>
          <w:kern w:val="0"/>
          <w:sz w:val="24"/>
        </w:rPr>
        <w:t>010-</w:t>
      </w:r>
      <w:r w:rsidR="000734C1" w:rsidRPr="000734C1">
        <w:rPr>
          <w:rFonts w:ascii="宋体" w:hAnsi="宋体" w:cs="宋体"/>
          <w:kern w:val="0"/>
          <w:sz w:val="24"/>
        </w:rPr>
        <w:t>57303828</w:t>
      </w:r>
    </w:p>
    <w:p w:rsidR="002B05F2" w:rsidRPr="00BA0B5E" w:rsidRDefault="002B05F2">
      <w:pPr>
        <w:widowControl/>
        <w:spacing w:line="360" w:lineRule="auto"/>
        <w:ind w:firstLineChars="200" w:firstLine="480"/>
        <w:rPr>
          <w:rFonts w:ascii="宋体" w:hAnsi="宋体" w:cs="宋体"/>
          <w:kern w:val="0"/>
          <w:sz w:val="24"/>
        </w:rPr>
      </w:pPr>
      <w:r w:rsidRPr="00BA0B5E">
        <w:rPr>
          <w:rFonts w:ascii="宋体" w:hAnsi="宋体" w:cs="宋体" w:hint="eastAsia"/>
          <w:kern w:val="0"/>
          <w:sz w:val="24"/>
        </w:rPr>
        <w:t>传真：</w:t>
      </w:r>
      <w:r w:rsidR="00D31D14" w:rsidRPr="00BA0B5E">
        <w:rPr>
          <w:rFonts w:ascii="宋体" w:hAnsi="宋体" w:cs="宋体" w:hint="eastAsia"/>
          <w:kern w:val="0"/>
          <w:sz w:val="24"/>
        </w:rPr>
        <w:t>010-57303716</w:t>
      </w:r>
    </w:p>
    <w:p w:rsidR="0013283B" w:rsidRPr="00BA0B5E" w:rsidRDefault="0013283B" w:rsidP="0013283B">
      <w:pPr>
        <w:widowControl/>
        <w:spacing w:line="360" w:lineRule="auto"/>
        <w:ind w:firstLineChars="200" w:firstLine="480"/>
        <w:rPr>
          <w:rFonts w:ascii="宋体" w:hAnsi="宋体" w:cs="宋体"/>
          <w:kern w:val="0"/>
          <w:sz w:val="24"/>
        </w:rPr>
      </w:pPr>
      <w:r w:rsidRPr="00BA0B5E">
        <w:rPr>
          <w:rFonts w:ascii="宋体" w:hAnsi="宋体" w:cs="宋体" w:hint="eastAsia"/>
          <w:kern w:val="0"/>
          <w:sz w:val="24"/>
        </w:rPr>
        <w:t>联系人：</w:t>
      </w:r>
      <w:proofErr w:type="gramStart"/>
      <w:r w:rsidR="000734C1" w:rsidRPr="000734C1">
        <w:rPr>
          <w:rFonts w:ascii="宋体" w:hAnsi="宋体" w:cs="宋体" w:hint="eastAsia"/>
          <w:kern w:val="0"/>
          <w:sz w:val="24"/>
        </w:rPr>
        <w:t>戴兴卓</w:t>
      </w:r>
      <w:proofErr w:type="gramEnd"/>
    </w:p>
    <w:p w:rsidR="002B05F2" w:rsidRPr="00BA0B5E" w:rsidRDefault="007A52FB">
      <w:pPr>
        <w:widowControl/>
        <w:spacing w:line="360" w:lineRule="auto"/>
        <w:ind w:firstLineChars="200" w:firstLine="480"/>
        <w:rPr>
          <w:rFonts w:ascii="宋体" w:hAnsi="宋体" w:cs="宋体"/>
          <w:kern w:val="0"/>
          <w:sz w:val="24"/>
        </w:rPr>
      </w:pPr>
      <w:r w:rsidRPr="00BA0B5E">
        <w:rPr>
          <w:rFonts w:ascii="宋体" w:hAnsi="宋体" w:cs="宋体"/>
          <w:kern w:val="0"/>
          <w:sz w:val="24"/>
        </w:rPr>
        <w:t>方正富邦</w:t>
      </w:r>
      <w:r w:rsidR="002B05F2" w:rsidRPr="00BA0B5E">
        <w:rPr>
          <w:rFonts w:ascii="宋体" w:hAnsi="宋体" w:cs="宋体"/>
          <w:kern w:val="0"/>
          <w:sz w:val="24"/>
        </w:rPr>
        <w:t>基金管理有限公司</w:t>
      </w:r>
      <w:r w:rsidR="002D0A97" w:rsidRPr="00BA0B5E">
        <w:rPr>
          <w:rFonts w:ascii="宋体" w:hAnsi="宋体" w:cs="宋体" w:hint="eastAsia"/>
          <w:kern w:val="0"/>
          <w:sz w:val="24"/>
        </w:rPr>
        <w:t>（以下简称“公司”）</w:t>
      </w:r>
      <w:r w:rsidR="002B05F2" w:rsidRPr="00BA0B5E">
        <w:rPr>
          <w:rFonts w:ascii="宋体" w:hAnsi="宋体" w:cs="宋体"/>
          <w:kern w:val="0"/>
          <w:sz w:val="24"/>
        </w:rPr>
        <w:t>经中国证监会证监</w:t>
      </w:r>
      <w:r w:rsidR="00C14B24" w:rsidRPr="00BA0B5E">
        <w:rPr>
          <w:rFonts w:ascii="宋体" w:hAnsi="宋体" w:cs="宋体" w:hint="eastAsia"/>
          <w:kern w:val="0"/>
          <w:sz w:val="24"/>
        </w:rPr>
        <w:t>许可〔2011〕1038</w:t>
      </w:r>
      <w:r w:rsidR="002B05F2" w:rsidRPr="00BA0B5E">
        <w:rPr>
          <w:rFonts w:ascii="宋体" w:hAnsi="宋体" w:cs="宋体"/>
          <w:kern w:val="0"/>
          <w:sz w:val="24"/>
        </w:rPr>
        <w:t>号文批准设立。</w:t>
      </w:r>
      <w:r w:rsidR="002B05F2" w:rsidRPr="00BA0B5E">
        <w:rPr>
          <w:rFonts w:ascii="宋体" w:hAnsi="宋体" w:cs="宋体" w:hint="eastAsia"/>
          <w:kern w:val="0"/>
          <w:sz w:val="24"/>
        </w:rPr>
        <w:t>公司股权结构如下：</w:t>
      </w:r>
    </w:p>
    <w:p w:rsidR="00DB3093" w:rsidRPr="00BA0B5E" w:rsidRDefault="00DB3093">
      <w:pPr>
        <w:widowControl/>
        <w:spacing w:line="360" w:lineRule="auto"/>
        <w:ind w:firstLineChars="200" w:firstLine="480"/>
        <w:rPr>
          <w:rFonts w:ascii="宋体" w:hAnsi="宋体" w:cs="宋体"/>
          <w:kern w:val="0"/>
          <w:sz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0"/>
        <w:gridCol w:w="3060"/>
      </w:tblGrid>
      <w:tr w:rsidR="002B05F2" w:rsidRPr="00BA0B5E">
        <w:tc>
          <w:tcPr>
            <w:tcW w:w="5400" w:type="dxa"/>
          </w:tcPr>
          <w:p w:rsidR="002B05F2" w:rsidRPr="00BA0B5E" w:rsidRDefault="002B05F2">
            <w:pPr>
              <w:widowControl/>
              <w:spacing w:line="360" w:lineRule="auto"/>
              <w:rPr>
                <w:rFonts w:ascii="宋体" w:hAnsi="宋体" w:cs="宋体"/>
                <w:kern w:val="0"/>
                <w:sz w:val="24"/>
              </w:rPr>
            </w:pPr>
            <w:r w:rsidRPr="00BA0B5E">
              <w:rPr>
                <w:rFonts w:ascii="宋体" w:hAnsi="宋体" w:cs="宋体" w:hint="eastAsia"/>
                <w:kern w:val="0"/>
                <w:sz w:val="24"/>
              </w:rPr>
              <w:t>股东名称</w:t>
            </w:r>
          </w:p>
        </w:tc>
        <w:tc>
          <w:tcPr>
            <w:tcW w:w="3060" w:type="dxa"/>
          </w:tcPr>
          <w:p w:rsidR="002B05F2" w:rsidRPr="00BA0B5E" w:rsidRDefault="002B05F2">
            <w:pPr>
              <w:widowControl/>
              <w:spacing w:line="360" w:lineRule="auto"/>
              <w:rPr>
                <w:rFonts w:ascii="宋体" w:hAnsi="宋体" w:cs="宋体"/>
                <w:kern w:val="0"/>
                <w:sz w:val="24"/>
              </w:rPr>
            </w:pPr>
            <w:r w:rsidRPr="00BA0B5E">
              <w:rPr>
                <w:rFonts w:ascii="宋体" w:hAnsi="宋体" w:cs="宋体" w:hint="eastAsia"/>
                <w:kern w:val="0"/>
                <w:sz w:val="24"/>
              </w:rPr>
              <w:t>股权比例</w:t>
            </w:r>
          </w:p>
        </w:tc>
      </w:tr>
      <w:tr w:rsidR="002B05F2" w:rsidRPr="00BA0B5E">
        <w:tc>
          <w:tcPr>
            <w:tcW w:w="5400" w:type="dxa"/>
          </w:tcPr>
          <w:p w:rsidR="002B05F2" w:rsidRPr="00BA0B5E" w:rsidRDefault="00527E83">
            <w:pPr>
              <w:widowControl/>
              <w:spacing w:line="360" w:lineRule="auto"/>
              <w:rPr>
                <w:rFonts w:ascii="宋体" w:hAnsi="宋体" w:cs="宋体"/>
                <w:kern w:val="0"/>
                <w:sz w:val="24"/>
              </w:rPr>
            </w:pPr>
            <w:r w:rsidRPr="00BA0B5E">
              <w:rPr>
                <w:rFonts w:ascii="宋体" w:hAnsi="宋体" w:cs="宋体" w:hint="eastAsia"/>
                <w:kern w:val="0"/>
                <w:sz w:val="24"/>
              </w:rPr>
              <w:t>方正证券股份有限公司</w:t>
            </w:r>
          </w:p>
        </w:tc>
        <w:tc>
          <w:tcPr>
            <w:tcW w:w="3060" w:type="dxa"/>
            <w:vAlign w:val="center"/>
          </w:tcPr>
          <w:p w:rsidR="002B05F2" w:rsidRPr="00BA0B5E" w:rsidRDefault="00527E83">
            <w:pPr>
              <w:widowControl/>
              <w:spacing w:line="360" w:lineRule="auto"/>
              <w:rPr>
                <w:rFonts w:ascii="宋体" w:hAnsi="宋体" w:cs="宋体"/>
                <w:kern w:val="0"/>
                <w:sz w:val="24"/>
              </w:rPr>
            </w:pPr>
            <w:r w:rsidRPr="00BA0B5E">
              <w:rPr>
                <w:rFonts w:ascii="宋体" w:hAnsi="宋体" w:cs="宋体" w:hint="eastAsia"/>
                <w:kern w:val="0"/>
                <w:sz w:val="24"/>
              </w:rPr>
              <w:t>66.7</w:t>
            </w:r>
            <w:r w:rsidR="002B05F2" w:rsidRPr="00BA0B5E">
              <w:rPr>
                <w:rFonts w:ascii="宋体" w:hAnsi="宋体" w:cs="宋体" w:hint="eastAsia"/>
                <w:kern w:val="0"/>
                <w:sz w:val="24"/>
              </w:rPr>
              <w:t>%</w:t>
            </w:r>
          </w:p>
        </w:tc>
      </w:tr>
      <w:tr w:rsidR="002B05F2" w:rsidRPr="00BA0B5E">
        <w:tc>
          <w:tcPr>
            <w:tcW w:w="5400" w:type="dxa"/>
          </w:tcPr>
          <w:p w:rsidR="002B05F2" w:rsidRPr="00BA0B5E" w:rsidRDefault="00527E83">
            <w:pPr>
              <w:widowControl/>
              <w:spacing w:line="360" w:lineRule="auto"/>
              <w:rPr>
                <w:rFonts w:ascii="宋体" w:hAnsi="宋体" w:cs="宋体"/>
                <w:kern w:val="0"/>
                <w:sz w:val="24"/>
              </w:rPr>
            </w:pPr>
            <w:r w:rsidRPr="00BA0B5E">
              <w:rPr>
                <w:rFonts w:ascii="宋体" w:hAnsi="宋体" w:cs="宋体" w:hint="eastAsia"/>
                <w:kern w:val="0"/>
                <w:sz w:val="24"/>
              </w:rPr>
              <w:t>富邦证券投资信托股份有限公司</w:t>
            </w:r>
          </w:p>
        </w:tc>
        <w:tc>
          <w:tcPr>
            <w:tcW w:w="3060" w:type="dxa"/>
            <w:vAlign w:val="center"/>
          </w:tcPr>
          <w:p w:rsidR="002B05F2" w:rsidRPr="00BA0B5E" w:rsidRDefault="00527E83">
            <w:pPr>
              <w:widowControl/>
              <w:spacing w:line="360" w:lineRule="auto"/>
              <w:rPr>
                <w:rFonts w:ascii="宋体" w:hAnsi="宋体" w:cs="宋体"/>
                <w:kern w:val="0"/>
                <w:sz w:val="24"/>
              </w:rPr>
            </w:pPr>
            <w:r w:rsidRPr="00BA0B5E">
              <w:rPr>
                <w:rFonts w:ascii="宋体" w:hAnsi="宋体" w:cs="宋体" w:hint="eastAsia"/>
                <w:kern w:val="0"/>
                <w:sz w:val="24"/>
              </w:rPr>
              <w:t>33.3</w:t>
            </w:r>
            <w:r w:rsidR="002B05F2" w:rsidRPr="00BA0B5E">
              <w:rPr>
                <w:rFonts w:ascii="宋体" w:hAnsi="宋体" w:cs="宋体" w:hint="eastAsia"/>
                <w:kern w:val="0"/>
                <w:sz w:val="24"/>
              </w:rPr>
              <w:t>%</w:t>
            </w:r>
          </w:p>
        </w:tc>
      </w:tr>
    </w:tbl>
    <w:p w:rsidR="002B05F2" w:rsidRDefault="002B05F2">
      <w:pPr>
        <w:widowControl/>
        <w:spacing w:line="360" w:lineRule="auto"/>
        <w:ind w:firstLineChars="200" w:firstLine="482"/>
        <w:outlineLvl w:val="1"/>
        <w:rPr>
          <w:rFonts w:ascii="宋体" w:hAnsi="宋体" w:cs="宋体"/>
          <w:b/>
          <w:kern w:val="0"/>
          <w:sz w:val="24"/>
        </w:rPr>
      </w:pPr>
      <w:r w:rsidRPr="00BA0B5E">
        <w:rPr>
          <w:rFonts w:ascii="宋体" w:hAnsi="宋体" w:cs="宋体"/>
          <w:b/>
          <w:kern w:val="0"/>
          <w:sz w:val="24"/>
        </w:rPr>
        <w:t xml:space="preserve">（二）主要成员情况 </w:t>
      </w:r>
    </w:p>
    <w:p w:rsidR="0017549C" w:rsidRPr="0017549C" w:rsidRDefault="0017549C" w:rsidP="0017549C">
      <w:pPr>
        <w:widowControl/>
        <w:spacing w:line="360" w:lineRule="auto"/>
        <w:ind w:firstLineChars="200" w:firstLine="480"/>
        <w:outlineLvl w:val="1"/>
        <w:rPr>
          <w:rFonts w:ascii="宋体" w:hAnsi="宋体" w:cs="宋体"/>
          <w:kern w:val="0"/>
          <w:sz w:val="24"/>
        </w:rPr>
      </w:pPr>
      <w:r w:rsidRPr="0017549C">
        <w:rPr>
          <w:rFonts w:ascii="宋体" w:hAnsi="宋体" w:cs="宋体" w:hint="eastAsia"/>
          <w:kern w:val="0"/>
          <w:sz w:val="24"/>
        </w:rPr>
        <w:t>1、基金管理人董事会成员</w:t>
      </w:r>
    </w:p>
    <w:p w:rsidR="0017549C" w:rsidRPr="0017549C" w:rsidRDefault="0017549C" w:rsidP="0017549C">
      <w:pPr>
        <w:widowControl/>
        <w:spacing w:line="360" w:lineRule="auto"/>
        <w:ind w:firstLineChars="200" w:firstLine="480"/>
        <w:outlineLvl w:val="1"/>
        <w:rPr>
          <w:rFonts w:ascii="宋体" w:hAnsi="宋体" w:cs="宋体"/>
          <w:kern w:val="0"/>
          <w:sz w:val="24"/>
        </w:rPr>
      </w:pPr>
      <w:r w:rsidRPr="0017549C">
        <w:rPr>
          <w:rFonts w:ascii="宋体" w:hAnsi="宋体" w:cs="宋体" w:hint="eastAsia"/>
          <w:kern w:val="0"/>
          <w:sz w:val="24"/>
        </w:rPr>
        <w:t>何其</w:t>
      </w:r>
      <w:proofErr w:type="gramStart"/>
      <w:r w:rsidRPr="0017549C">
        <w:rPr>
          <w:rFonts w:ascii="宋体" w:hAnsi="宋体" w:cs="宋体" w:hint="eastAsia"/>
          <w:kern w:val="0"/>
          <w:sz w:val="24"/>
        </w:rPr>
        <w:t>聪</w:t>
      </w:r>
      <w:proofErr w:type="gramEnd"/>
      <w:r w:rsidRPr="0017549C">
        <w:rPr>
          <w:rFonts w:ascii="宋体" w:hAnsi="宋体" w:cs="宋体" w:hint="eastAsia"/>
          <w:kern w:val="0"/>
          <w:sz w:val="24"/>
        </w:rPr>
        <w:t>先生，董事长，工商管理硕士，注册会计师、律师、注册资产评估师。曾任方正产业控股有限公司财务总监，北大方正集团有限公司资金部副总经理、总经理，方正证券股份有限公司财务管理部总经理，瑞信方正证券有限责任公司监事会主席，方正富邦基金管理公司监事，瑞信方正证券有限责任公司董事长兼法定代表人，方正证券股份有限公司董事长兼法定代表人、执行委员会主任，方正和</w:t>
      </w:r>
      <w:proofErr w:type="gramStart"/>
      <w:r w:rsidRPr="0017549C">
        <w:rPr>
          <w:rFonts w:ascii="宋体" w:hAnsi="宋体" w:cs="宋体" w:hint="eastAsia"/>
          <w:kern w:val="0"/>
          <w:sz w:val="24"/>
        </w:rPr>
        <w:t>生投资</w:t>
      </w:r>
      <w:proofErr w:type="gramEnd"/>
      <w:r w:rsidRPr="0017549C">
        <w:rPr>
          <w:rFonts w:ascii="宋体" w:hAnsi="宋体" w:cs="宋体" w:hint="eastAsia"/>
          <w:kern w:val="0"/>
          <w:sz w:val="24"/>
        </w:rPr>
        <w:t>有限责任公司董事长，方正中期期货有限公司董事。现任方正证券股份有限公司党委书记，方正证券（香港）金融控股有限公司董事，方正证券投资有限公司董事长。</w:t>
      </w:r>
    </w:p>
    <w:p w:rsidR="0017549C" w:rsidRPr="0017549C" w:rsidRDefault="0017549C" w:rsidP="0017549C">
      <w:pPr>
        <w:widowControl/>
        <w:spacing w:line="360" w:lineRule="auto"/>
        <w:ind w:firstLineChars="200" w:firstLine="480"/>
        <w:outlineLvl w:val="1"/>
        <w:rPr>
          <w:rFonts w:ascii="宋体" w:hAnsi="宋体" w:cs="宋体"/>
          <w:kern w:val="0"/>
          <w:sz w:val="24"/>
        </w:rPr>
      </w:pPr>
      <w:r w:rsidRPr="0017549C">
        <w:rPr>
          <w:rFonts w:ascii="宋体" w:hAnsi="宋体" w:cs="宋体" w:hint="eastAsia"/>
          <w:kern w:val="0"/>
          <w:sz w:val="24"/>
        </w:rPr>
        <w:t>何亚刚先生，董事，硕士。曾任泰</w:t>
      </w:r>
      <w:proofErr w:type="gramStart"/>
      <w:r w:rsidRPr="0017549C">
        <w:rPr>
          <w:rFonts w:ascii="宋体" w:hAnsi="宋体" w:cs="宋体" w:hint="eastAsia"/>
          <w:kern w:val="0"/>
          <w:sz w:val="24"/>
        </w:rPr>
        <w:t>阳证券</w:t>
      </w:r>
      <w:proofErr w:type="gramEnd"/>
      <w:r w:rsidRPr="0017549C">
        <w:rPr>
          <w:rFonts w:ascii="宋体" w:hAnsi="宋体" w:cs="宋体" w:hint="eastAsia"/>
          <w:kern w:val="0"/>
          <w:sz w:val="24"/>
        </w:rPr>
        <w:t>有限责任公司部门总经理、民生证券有限责任公司总裁助理、方正证券有限责任公司助理总裁、泰</w:t>
      </w:r>
      <w:proofErr w:type="gramStart"/>
      <w:r w:rsidRPr="0017549C">
        <w:rPr>
          <w:rFonts w:ascii="宋体" w:hAnsi="宋体" w:cs="宋体" w:hint="eastAsia"/>
          <w:kern w:val="0"/>
          <w:sz w:val="24"/>
        </w:rPr>
        <w:t>阳证券</w:t>
      </w:r>
      <w:proofErr w:type="gramEnd"/>
      <w:r w:rsidRPr="0017549C">
        <w:rPr>
          <w:rFonts w:ascii="宋体" w:hAnsi="宋体" w:cs="宋体" w:hint="eastAsia"/>
          <w:kern w:val="0"/>
          <w:sz w:val="24"/>
        </w:rPr>
        <w:t>有限责任公司总裁、方正期货有限公司董事长、方正证券有限责任公司副总裁、中国民族证券有限责任公司执行委员会主任、方正富邦基金管理有限公司监事。现任方正证券股份有限公司董事、总裁、执行委员会副主任，方正中期期货有限公司董事，瑞信方正证券有限责任公司监事会主席，中国民族证券有限责任公司董事长。</w:t>
      </w:r>
    </w:p>
    <w:p w:rsidR="0017549C" w:rsidRPr="0017549C" w:rsidRDefault="0017549C" w:rsidP="0017549C">
      <w:pPr>
        <w:widowControl/>
        <w:spacing w:line="360" w:lineRule="auto"/>
        <w:ind w:firstLineChars="200" w:firstLine="480"/>
        <w:outlineLvl w:val="1"/>
        <w:rPr>
          <w:rFonts w:ascii="宋体" w:hAnsi="宋体" w:cs="宋体"/>
          <w:kern w:val="0"/>
          <w:sz w:val="24"/>
        </w:rPr>
      </w:pPr>
      <w:r w:rsidRPr="0017549C">
        <w:rPr>
          <w:rFonts w:ascii="宋体" w:hAnsi="宋体" w:cs="宋体" w:hint="eastAsia"/>
          <w:kern w:val="0"/>
          <w:sz w:val="24"/>
        </w:rPr>
        <w:lastRenderedPageBreak/>
        <w:t>史纲先生，董事，博士。曾任Bridgewater Group(USA)副总经理、台湾中央大学教授、台湾国际证券副总经理、富邦综合证券(股)公司副总经理、富邦综合证券(股)公司顾问、富邦期货股份有限公司董事长、富邦综合证券(股)公司代理董事长、副董事长、台北富邦商业银行股份有限公司董事、Fubon Securities(BVI)Ltd董事、富邦金融控股股份有限公司财富管理事业群功能性主管。现任富邦综合证券股份有限公司董事长、富邦期货股份有限公司董事、台湾证券交易所股份有限公司董事、富邦</w:t>
      </w:r>
      <w:proofErr w:type="gramStart"/>
      <w:r w:rsidRPr="0017549C">
        <w:rPr>
          <w:rFonts w:ascii="宋体" w:hAnsi="宋体" w:cs="宋体" w:hint="eastAsia"/>
          <w:kern w:val="0"/>
          <w:sz w:val="24"/>
        </w:rPr>
        <w:t>证创业</w:t>
      </w:r>
      <w:proofErr w:type="gramEnd"/>
      <w:r w:rsidRPr="0017549C">
        <w:rPr>
          <w:rFonts w:ascii="宋体" w:hAnsi="宋体" w:cs="宋体" w:hint="eastAsia"/>
          <w:kern w:val="0"/>
          <w:sz w:val="24"/>
        </w:rPr>
        <w:t>投资股份有限公司董事、富邦证股权投资有限公司董事。</w:t>
      </w:r>
    </w:p>
    <w:p w:rsidR="0017549C" w:rsidRPr="0017549C" w:rsidRDefault="0017549C" w:rsidP="0017549C">
      <w:pPr>
        <w:widowControl/>
        <w:spacing w:line="360" w:lineRule="auto"/>
        <w:ind w:firstLineChars="200" w:firstLine="480"/>
        <w:outlineLvl w:val="1"/>
        <w:rPr>
          <w:rFonts w:ascii="宋体" w:hAnsi="宋体" w:cs="宋体"/>
          <w:kern w:val="0"/>
          <w:sz w:val="24"/>
        </w:rPr>
      </w:pPr>
      <w:r w:rsidRPr="0017549C">
        <w:rPr>
          <w:rFonts w:ascii="宋体" w:hAnsi="宋体" w:cs="宋体" w:hint="eastAsia"/>
          <w:kern w:val="0"/>
          <w:sz w:val="24"/>
        </w:rPr>
        <w:t>胡德兴先生，董事，美国弗吉尼亚理工州立大学企业管理研究所硕士。曾任台湾华信证券投资顾问股份有限公司研究员、襄理、副理，摩根证券投资顾问股份有限公司经理，摩根证券投资信托股份有限公司协理、副总经理，摩根证券投资顾问股份有限公司董事长兼总经理，富邦证券投资顾问股份有限公司董事长。现任富邦证券投资信托股份有限公司董事长。</w:t>
      </w:r>
    </w:p>
    <w:p w:rsidR="0017549C" w:rsidRPr="0017549C" w:rsidRDefault="0017549C" w:rsidP="0017549C">
      <w:pPr>
        <w:widowControl/>
        <w:spacing w:line="360" w:lineRule="auto"/>
        <w:ind w:firstLineChars="200" w:firstLine="480"/>
        <w:outlineLvl w:val="1"/>
        <w:rPr>
          <w:rFonts w:ascii="宋体" w:hAnsi="宋体" w:cs="宋体"/>
          <w:kern w:val="0"/>
          <w:sz w:val="24"/>
        </w:rPr>
      </w:pPr>
      <w:proofErr w:type="gramStart"/>
      <w:r w:rsidRPr="0017549C">
        <w:rPr>
          <w:rFonts w:ascii="宋体" w:hAnsi="宋体" w:cs="宋体" w:hint="eastAsia"/>
          <w:kern w:val="0"/>
          <w:sz w:val="24"/>
        </w:rPr>
        <w:t>査</w:t>
      </w:r>
      <w:proofErr w:type="gramEnd"/>
      <w:r w:rsidRPr="0017549C">
        <w:rPr>
          <w:rFonts w:ascii="宋体" w:hAnsi="宋体" w:cs="宋体" w:hint="eastAsia"/>
          <w:kern w:val="0"/>
          <w:sz w:val="24"/>
        </w:rPr>
        <w:t>竞传先生，独立董事。美国纽约州执业律师、美国联邦法院纽约南区注册律师。曾任美国Finley,Kumble,Wagner,Manley,Underberg &amp; Casey律师助理、</w:t>
      </w:r>
      <w:proofErr w:type="gramStart"/>
      <w:r w:rsidRPr="0017549C">
        <w:rPr>
          <w:rFonts w:ascii="宋体" w:hAnsi="宋体" w:cs="宋体" w:hint="eastAsia"/>
          <w:kern w:val="0"/>
          <w:sz w:val="24"/>
        </w:rPr>
        <w:t>竞诚国际</w:t>
      </w:r>
      <w:proofErr w:type="gramEnd"/>
      <w:r w:rsidRPr="0017549C">
        <w:rPr>
          <w:rFonts w:ascii="宋体" w:hAnsi="宋体" w:cs="宋体" w:hint="eastAsia"/>
          <w:kern w:val="0"/>
          <w:sz w:val="24"/>
        </w:rPr>
        <w:t>律师事务所合伙人、</w:t>
      </w:r>
      <w:proofErr w:type="gramStart"/>
      <w:r w:rsidRPr="0017549C">
        <w:rPr>
          <w:rFonts w:ascii="宋体" w:hAnsi="宋体" w:cs="宋体" w:hint="eastAsia"/>
          <w:kern w:val="0"/>
          <w:sz w:val="24"/>
        </w:rPr>
        <w:t>竞诚国际</w:t>
      </w:r>
      <w:proofErr w:type="gramEnd"/>
      <w:r w:rsidRPr="0017549C">
        <w:rPr>
          <w:rFonts w:ascii="宋体" w:hAnsi="宋体" w:cs="宋体" w:hint="eastAsia"/>
          <w:kern w:val="0"/>
          <w:sz w:val="24"/>
        </w:rPr>
        <w:t>律师事务所台北分所合伙人、台湾国民大会代表（侨选）代表、</w:t>
      </w:r>
      <w:proofErr w:type="gramStart"/>
      <w:r w:rsidRPr="0017549C">
        <w:rPr>
          <w:rFonts w:ascii="宋体" w:hAnsi="宋体" w:cs="宋体" w:hint="eastAsia"/>
          <w:kern w:val="0"/>
          <w:sz w:val="24"/>
        </w:rPr>
        <w:t>竞诚国际</w:t>
      </w:r>
      <w:proofErr w:type="gramEnd"/>
      <w:r w:rsidRPr="0017549C">
        <w:rPr>
          <w:rFonts w:ascii="宋体" w:hAnsi="宋体" w:cs="宋体" w:hint="eastAsia"/>
          <w:kern w:val="0"/>
          <w:sz w:val="24"/>
        </w:rPr>
        <w:t>律师事务所北京代表处首席代表、上海邦信阳律师事务所北京分所资深顾问、吉富中国股权基金管理公司总法律顾问、大成基金管理有限公司独立董事、北京友成资产管理有限公司总经理、</w:t>
      </w:r>
      <w:proofErr w:type="gramStart"/>
      <w:r w:rsidRPr="0017549C">
        <w:rPr>
          <w:rFonts w:ascii="宋体" w:hAnsi="宋体" w:cs="宋体" w:hint="eastAsia"/>
          <w:kern w:val="0"/>
          <w:sz w:val="24"/>
        </w:rPr>
        <w:t>友成企业家</w:t>
      </w:r>
      <w:proofErr w:type="gramEnd"/>
      <w:r w:rsidRPr="0017549C">
        <w:rPr>
          <w:rFonts w:ascii="宋体" w:hAnsi="宋体" w:cs="宋体" w:hint="eastAsia"/>
          <w:kern w:val="0"/>
          <w:sz w:val="24"/>
        </w:rPr>
        <w:t>扶贫基金会监事、厦门银行外部监事、美国STR Holding Inc.(NYSE:STRI)独立董事。现任香港京山华</w:t>
      </w:r>
      <w:proofErr w:type="gramStart"/>
      <w:r w:rsidRPr="0017549C">
        <w:rPr>
          <w:rFonts w:ascii="宋体" w:hAnsi="宋体" w:cs="宋体" w:hint="eastAsia"/>
          <w:kern w:val="0"/>
          <w:sz w:val="24"/>
        </w:rPr>
        <w:t>一</w:t>
      </w:r>
      <w:proofErr w:type="gramEnd"/>
      <w:r w:rsidRPr="0017549C">
        <w:rPr>
          <w:rFonts w:ascii="宋体" w:hAnsi="宋体" w:cs="宋体" w:hint="eastAsia"/>
          <w:kern w:val="0"/>
          <w:sz w:val="24"/>
        </w:rPr>
        <w:t>证券有限公司董事、江苏京华山</w:t>
      </w:r>
      <w:proofErr w:type="gramStart"/>
      <w:r w:rsidRPr="0017549C">
        <w:rPr>
          <w:rFonts w:ascii="宋体" w:hAnsi="宋体" w:cs="宋体" w:hint="eastAsia"/>
          <w:kern w:val="0"/>
          <w:sz w:val="24"/>
        </w:rPr>
        <w:t>一商业保理有限公司</w:t>
      </w:r>
      <w:proofErr w:type="gramEnd"/>
      <w:r w:rsidRPr="0017549C">
        <w:rPr>
          <w:rFonts w:ascii="宋体" w:hAnsi="宋体" w:cs="宋体" w:hint="eastAsia"/>
          <w:kern w:val="0"/>
          <w:sz w:val="24"/>
        </w:rPr>
        <w:t>董事长、台湾太极星生物制药股份有限公司独立董事。</w:t>
      </w:r>
    </w:p>
    <w:p w:rsidR="0017549C" w:rsidRPr="0017549C" w:rsidRDefault="0017549C" w:rsidP="0017549C">
      <w:pPr>
        <w:widowControl/>
        <w:spacing w:line="360" w:lineRule="auto"/>
        <w:ind w:firstLineChars="200" w:firstLine="480"/>
        <w:outlineLvl w:val="1"/>
        <w:rPr>
          <w:rFonts w:ascii="宋体" w:hAnsi="宋体" w:cs="宋体"/>
          <w:kern w:val="0"/>
          <w:sz w:val="24"/>
        </w:rPr>
      </w:pPr>
      <w:r w:rsidRPr="0017549C">
        <w:rPr>
          <w:rFonts w:ascii="宋体" w:hAnsi="宋体" w:cs="宋体" w:hint="eastAsia"/>
          <w:kern w:val="0"/>
          <w:sz w:val="24"/>
        </w:rPr>
        <w:t>曹茜女士，独立董事，工商管理硕士/CPA。曾任北京市财政局干部、京都会计师事务所注册会计师、张家界旅游开发股份有限公司财务总监、华达投资有限公司财务总监、中旅饭店总公司财务总监、港中旅（中国）投资有限公司总经理助理、中国旅行社总社（北京）有限公司副总裁、中旅国际会议展览有限公司总裁、中国旅行社总社监审室副总经理、北大资源（控股）有限公司独立董事。现任农港（控股）有限公司总经理。</w:t>
      </w:r>
    </w:p>
    <w:p w:rsidR="0017549C" w:rsidRPr="0017549C" w:rsidRDefault="0017549C" w:rsidP="0017549C">
      <w:pPr>
        <w:widowControl/>
        <w:spacing w:line="360" w:lineRule="auto"/>
        <w:ind w:firstLineChars="200" w:firstLine="480"/>
        <w:outlineLvl w:val="1"/>
        <w:rPr>
          <w:rFonts w:ascii="宋体" w:hAnsi="宋体" w:cs="宋体"/>
          <w:kern w:val="0"/>
          <w:sz w:val="24"/>
        </w:rPr>
      </w:pPr>
      <w:r w:rsidRPr="0017549C">
        <w:rPr>
          <w:rFonts w:ascii="宋体" w:hAnsi="宋体" w:cs="宋体" w:hint="eastAsia"/>
          <w:kern w:val="0"/>
          <w:sz w:val="24"/>
        </w:rPr>
        <w:lastRenderedPageBreak/>
        <w:t>赵天庆先生，独立董事，律师。曾任北京无线电仪器二厂技术员、中国电子显示仪器厂法律顾问/科长、北京牡丹电子集团法规处干部、中华人民共和国新闻出版署中新会计师事务所副处长、法律顾问、北京市陆通联合律师事务所合伙人律师、北京众信国际旅行社股份有限公司独立董事。现任北京赵天庆律师事务所主任律师、北京赵天庆律师事务所劳动人事争议预防调解中心主任、北京市海淀区工商联中介服务业分会会长、北京市海淀区工商联常委、北京市海淀区律师协会副会长、中华全国律师协会证券与金融专业委员会委员、北京市律师协会监事、北京市律师协会金融证</w:t>
      </w:r>
      <w:proofErr w:type="gramStart"/>
      <w:r w:rsidRPr="0017549C">
        <w:rPr>
          <w:rFonts w:ascii="宋体" w:hAnsi="宋体" w:cs="宋体" w:hint="eastAsia"/>
          <w:kern w:val="0"/>
          <w:sz w:val="24"/>
        </w:rPr>
        <w:t>劵</w:t>
      </w:r>
      <w:proofErr w:type="gramEnd"/>
      <w:r w:rsidRPr="0017549C">
        <w:rPr>
          <w:rFonts w:ascii="宋体" w:hAnsi="宋体" w:cs="宋体" w:hint="eastAsia"/>
          <w:kern w:val="0"/>
          <w:sz w:val="24"/>
        </w:rPr>
        <w:t>专业委员会委员、民革北京市委法律志愿者联谊会副主任、民革海淀区工委法律委员会副主任、民革海淀区律师联谊会副会长。</w:t>
      </w:r>
    </w:p>
    <w:p w:rsidR="0017549C" w:rsidRPr="0017549C" w:rsidRDefault="0017549C" w:rsidP="0017549C">
      <w:pPr>
        <w:widowControl/>
        <w:spacing w:line="360" w:lineRule="auto"/>
        <w:ind w:firstLineChars="200" w:firstLine="480"/>
        <w:outlineLvl w:val="1"/>
        <w:rPr>
          <w:rFonts w:ascii="宋体" w:hAnsi="宋体" w:cs="宋体"/>
          <w:kern w:val="0"/>
          <w:sz w:val="24"/>
        </w:rPr>
      </w:pPr>
      <w:r w:rsidRPr="0017549C">
        <w:rPr>
          <w:rFonts w:ascii="宋体" w:hAnsi="宋体" w:cs="宋体" w:hint="eastAsia"/>
          <w:kern w:val="0"/>
          <w:sz w:val="24"/>
        </w:rPr>
        <w:t>2、基金管理人监事会成员</w:t>
      </w:r>
    </w:p>
    <w:p w:rsidR="0017549C" w:rsidRPr="0017549C" w:rsidRDefault="0017549C" w:rsidP="0017549C">
      <w:pPr>
        <w:widowControl/>
        <w:spacing w:line="360" w:lineRule="auto"/>
        <w:ind w:firstLineChars="200" w:firstLine="480"/>
        <w:outlineLvl w:val="1"/>
        <w:rPr>
          <w:rFonts w:ascii="宋体" w:hAnsi="宋体" w:cs="宋体"/>
          <w:kern w:val="0"/>
          <w:sz w:val="24"/>
        </w:rPr>
      </w:pPr>
      <w:r w:rsidRPr="0017549C">
        <w:rPr>
          <w:rFonts w:ascii="宋体" w:hAnsi="宋体" w:cs="宋体" w:hint="eastAsia"/>
          <w:kern w:val="0"/>
          <w:sz w:val="24"/>
        </w:rPr>
        <w:t>程明乾先生，监事会主席，硕士。曾任富邦综合证券股份有限公司业务区部部长、资深副总经理、执行副总经理等职务。现任富邦综合证券股份有限公司总经理、董事，富邦期货股份有限公司董事，台湾集中保管结算所股份有限公司董事。</w:t>
      </w:r>
    </w:p>
    <w:p w:rsidR="0017549C" w:rsidRPr="0017549C" w:rsidRDefault="0017549C" w:rsidP="0017549C">
      <w:pPr>
        <w:widowControl/>
        <w:spacing w:line="360" w:lineRule="auto"/>
        <w:ind w:firstLineChars="200" w:firstLine="480"/>
        <w:outlineLvl w:val="1"/>
        <w:rPr>
          <w:rFonts w:ascii="宋体" w:hAnsi="宋体" w:cs="宋体"/>
          <w:kern w:val="0"/>
          <w:sz w:val="24"/>
        </w:rPr>
      </w:pPr>
      <w:r w:rsidRPr="0017549C">
        <w:rPr>
          <w:rFonts w:ascii="宋体" w:hAnsi="宋体" w:cs="宋体" w:hint="eastAsia"/>
          <w:kern w:val="0"/>
          <w:sz w:val="24"/>
        </w:rPr>
        <w:t>雍</w:t>
      </w:r>
      <w:r w:rsidR="00C03699">
        <w:rPr>
          <w:rFonts w:ascii="宋体" w:hAnsi="宋体" w:cs="宋体" w:hint="eastAsia"/>
          <w:kern w:val="0"/>
          <w:sz w:val="24"/>
        </w:rPr>
        <w:t>苹</w:t>
      </w:r>
      <w:r w:rsidRPr="0017549C">
        <w:rPr>
          <w:rFonts w:ascii="宋体" w:hAnsi="宋体" w:cs="宋体" w:hint="eastAsia"/>
          <w:kern w:val="0"/>
          <w:sz w:val="24"/>
        </w:rPr>
        <w:t>女士，监事，硕士。曾任浙江理工大学经济管理系讲师，方正证券有限责任公司财务管理部总经理，方正证券股份有限公司稽核审计部总经理，方正证券股份有限公司监事会办公室总经理（兼）、行政负责人，现任方正证券股份有限公司监事会主席。</w:t>
      </w:r>
    </w:p>
    <w:p w:rsidR="0017549C" w:rsidRPr="0017549C" w:rsidRDefault="0017549C" w:rsidP="0017549C">
      <w:pPr>
        <w:widowControl/>
        <w:spacing w:line="360" w:lineRule="auto"/>
        <w:ind w:firstLineChars="200" w:firstLine="480"/>
        <w:outlineLvl w:val="1"/>
        <w:rPr>
          <w:rFonts w:ascii="宋体" w:hAnsi="宋体" w:cs="宋体"/>
          <w:kern w:val="0"/>
          <w:sz w:val="24"/>
        </w:rPr>
      </w:pPr>
      <w:r w:rsidRPr="0017549C">
        <w:rPr>
          <w:rFonts w:ascii="宋体" w:hAnsi="宋体" w:cs="宋体" w:hint="eastAsia"/>
          <w:kern w:val="0"/>
          <w:sz w:val="24"/>
        </w:rPr>
        <w:t>高蕾女士，职工监事，硕士。曾任美国MSC软件有限公司财务行政部职员、北京理想产业发展（集团）有限公司总裁办公室主管、北大方正集团及所属企业行政人事专员、人事主管、战略经理。现任方正富邦基金管理有限公司人力资源部负责人。</w:t>
      </w:r>
    </w:p>
    <w:p w:rsidR="0017549C" w:rsidRDefault="0017549C">
      <w:pPr>
        <w:widowControl/>
        <w:spacing w:line="360" w:lineRule="auto"/>
        <w:ind w:firstLineChars="200" w:firstLine="480"/>
        <w:rPr>
          <w:rFonts w:ascii="宋体" w:hAnsi="宋体"/>
          <w:sz w:val="24"/>
        </w:rPr>
      </w:pPr>
      <w:r w:rsidRPr="0017549C">
        <w:rPr>
          <w:rFonts w:ascii="宋体" w:hAnsi="宋体" w:cs="宋体" w:hint="eastAsia"/>
          <w:kern w:val="0"/>
          <w:sz w:val="24"/>
        </w:rPr>
        <w:t>曾荣女士，职工监事。</w:t>
      </w:r>
      <w:proofErr w:type="gramStart"/>
      <w:r w:rsidRPr="0017549C">
        <w:rPr>
          <w:rFonts w:ascii="宋体" w:hAnsi="宋体" w:cs="宋体" w:hint="eastAsia"/>
          <w:kern w:val="0"/>
          <w:sz w:val="24"/>
        </w:rPr>
        <w:t>曾任恒泰</w:t>
      </w:r>
      <w:proofErr w:type="gramEnd"/>
      <w:r w:rsidRPr="0017549C">
        <w:rPr>
          <w:rFonts w:ascii="宋体" w:hAnsi="宋体" w:cs="宋体" w:hint="eastAsia"/>
          <w:kern w:val="0"/>
          <w:sz w:val="24"/>
        </w:rPr>
        <w:t>证券并购部职员、泰达宏利基金管理有限公司交易部交易员、固定收益</w:t>
      </w:r>
      <w:proofErr w:type="gramStart"/>
      <w:r w:rsidRPr="0017549C">
        <w:rPr>
          <w:rFonts w:ascii="宋体" w:hAnsi="宋体" w:cs="宋体" w:hint="eastAsia"/>
          <w:kern w:val="0"/>
          <w:sz w:val="24"/>
        </w:rPr>
        <w:t>部基金</w:t>
      </w:r>
      <w:proofErr w:type="gramEnd"/>
      <w:r w:rsidRPr="0017549C">
        <w:rPr>
          <w:rFonts w:ascii="宋体" w:hAnsi="宋体" w:cs="宋体" w:hint="eastAsia"/>
          <w:kern w:val="0"/>
          <w:sz w:val="24"/>
        </w:rPr>
        <w:t>经理助理、专户部特定资产业务组组长兼专户投资经理。现任方正富邦基金管理有限公司专户投资部总监。</w:t>
      </w:r>
    </w:p>
    <w:p w:rsidR="0017549C" w:rsidRPr="0017549C" w:rsidRDefault="0017549C">
      <w:pPr>
        <w:widowControl/>
        <w:spacing w:line="360" w:lineRule="auto"/>
        <w:ind w:firstLineChars="200" w:firstLine="480"/>
        <w:rPr>
          <w:rFonts w:ascii="宋体" w:hAnsi="宋体" w:cs="宋体"/>
          <w:kern w:val="0"/>
          <w:sz w:val="24"/>
        </w:rPr>
      </w:pPr>
      <w:r w:rsidRPr="0017549C">
        <w:rPr>
          <w:rFonts w:ascii="宋体" w:hAnsi="宋体" w:cs="宋体" w:hint="eastAsia"/>
          <w:kern w:val="0"/>
          <w:sz w:val="24"/>
        </w:rPr>
        <w:t>3、公司高管人员</w:t>
      </w:r>
    </w:p>
    <w:p w:rsidR="0017549C" w:rsidRPr="0017549C" w:rsidRDefault="0017549C" w:rsidP="0017549C">
      <w:pPr>
        <w:widowControl/>
        <w:spacing w:line="360" w:lineRule="auto"/>
        <w:ind w:firstLineChars="200" w:firstLine="480"/>
        <w:rPr>
          <w:rFonts w:ascii="宋体" w:hAnsi="宋体" w:cs="宋体"/>
          <w:kern w:val="0"/>
          <w:sz w:val="24"/>
        </w:rPr>
      </w:pPr>
      <w:r w:rsidRPr="0017549C">
        <w:rPr>
          <w:rFonts w:ascii="宋体" w:hAnsi="宋体" w:cs="宋体" w:hint="eastAsia"/>
          <w:kern w:val="0"/>
          <w:sz w:val="24"/>
        </w:rPr>
        <w:t>何其</w:t>
      </w:r>
      <w:proofErr w:type="gramStart"/>
      <w:r w:rsidRPr="0017549C">
        <w:rPr>
          <w:rFonts w:ascii="宋体" w:hAnsi="宋体" w:cs="宋体" w:hint="eastAsia"/>
          <w:kern w:val="0"/>
          <w:sz w:val="24"/>
        </w:rPr>
        <w:t>聪</w:t>
      </w:r>
      <w:proofErr w:type="gramEnd"/>
      <w:r w:rsidRPr="0017549C">
        <w:rPr>
          <w:rFonts w:ascii="宋体" w:hAnsi="宋体" w:cs="宋体" w:hint="eastAsia"/>
          <w:kern w:val="0"/>
          <w:sz w:val="24"/>
        </w:rPr>
        <w:t>先生，董事长，简历同上。</w:t>
      </w:r>
    </w:p>
    <w:p w:rsidR="0017549C" w:rsidRPr="0017549C" w:rsidRDefault="0017549C" w:rsidP="0017549C">
      <w:pPr>
        <w:widowControl/>
        <w:spacing w:line="360" w:lineRule="auto"/>
        <w:ind w:firstLineChars="200" w:firstLine="480"/>
        <w:rPr>
          <w:rFonts w:ascii="宋体" w:hAnsi="宋体" w:cs="宋体"/>
          <w:kern w:val="0"/>
          <w:sz w:val="24"/>
        </w:rPr>
      </w:pPr>
      <w:r w:rsidRPr="0017549C">
        <w:rPr>
          <w:rFonts w:ascii="宋体" w:hAnsi="宋体" w:cs="宋体" w:hint="eastAsia"/>
          <w:kern w:val="0"/>
          <w:sz w:val="24"/>
        </w:rPr>
        <w:t>吴辉先生，副总经理兼总经理代履职人，硕士。曾任中国长城信托投资公司郑州亚龙</w:t>
      </w:r>
      <w:proofErr w:type="gramStart"/>
      <w:r w:rsidRPr="0017549C">
        <w:rPr>
          <w:rFonts w:ascii="宋体" w:hAnsi="宋体" w:cs="宋体" w:hint="eastAsia"/>
          <w:kern w:val="0"/>
          <w:sz w:val="24"/>
        </w:rPr>
        <w:t>湾证券</w:t>
      </w:r>
      <w:proofErr w:type="gramEnd"/>
      <w:r w:rsidRPr="0017549C">
        <w:rPr>
          <w:rFonts w:ascii="宋体" w:hAnsi="宋体" w:cs="宋体" w:hint="eastAsia"/>
          <w:kern w:val="0"/>
          <w:sz w:val="24"/>
        </w:rPr>
        <w:t>营业部综合部职员、银河证券股份有限公司部门经理、长盛基金</w:t>
      </w:r>
      <w:r w:rsidRPr="0017549C">
        <w:rPr>
          <w:rFonts w:ascii="宋体" w:hAnsi="宋体" w:cs="宋体" w:hint="eastAsia"/>
          <w:kern w:val="0"/>
          <w:sz w:val="24"/>
        </w:rPr>
        <w:lastRenderedPageBreak/>
        <w:t>管理有限公司市场营销部总监、方正富邦基金管理有限公司拟任副总经理、方正富邦基金管理有限公司副总经理，现任公司副总经理兼总经理代履职人。</w:t>
      </w:r>
    </w:p>
    <w:p w:rsidR="005A0A36" w:rsidRDefault="0017549C" w:rsidP="00283C33">
      <w:pPr>
        <w:widowControl/>
        <w:spacing w:line="360" w:lineRule="auto"/>
        <w:ind w:firstLineChars="200" w:firstLine="480"/>
        <w:rPr>
          <w:rFonts w:ascii="宋体" w:hAnsi="宋体" w:cs="宋体"/>
          <w:kern w:val="0"/>
          <w:sz w:val="24"/>
        </w:rPr>
      </w:pPr>
      <w:r w:rsidRPr="0017549C">
        <w:rPr>
          <w:rFonts w:ascii="宋体" w:hAnsi="宋体" w:cs="宋体" w:hint="eastAsia"/>
          <w:kern w:val="0"/>
          <w:sz w:val="24"/>
        </w:rPr>
        <w:t>曹磊先生，督察长，学士。曾任湖南电梯厂财务部财务主管、泰</w:t>
      </w:r>
      <w:proofErr w:type="gramStart"/>
      <w:r w:rsidRPr="0017549C">
        <w:rPr>
          <w:rFonts w:ascii="宋体" w:hAnsi="宋体" w:cs="宋体" w:hint="eastAsia"/>
          <w:kern w:val="0"/>
          <w:sz w:val="24"/>
        </w:rPr>
        <w:t>阳证券</w:t>
      </w:r>
      <w:proofErr w:type="gramEnd"/>
      <w:r w:rsidRPr="0017549C">
        <w:rPr>
          <w:rFonts w:ascii="宋体" w:hAnsi="宋体" w:cs="宋体" w:hint="eastAsia"/>
          <w:kern w:val="0"/>
          <w:sz w:val="24"/>
        </w:rPr>
        <w:t>有限责任公司财务管理部经理助理、稽核审计部初级业务经理、大有期货有限公司财务总监、方正证券股份有限公司法律合</w:t>
      </w:r>
      <w:proofErr w:type="gramStart"/>
      <w:r w:rsidRPr="0017549C">
        <w:rPr>
          <w:rFonts w:ascii="宋体" w:hAnsi="宋体" w:cs="宋体" w:hint="eastAsia"/>
          <w:kern w:val="0"/>
          <w:sz w:val="24"/>
        </w:rPr>
        <w:t>规</w:t>
      </w:r>
      <w:proofErr w:type="gramEnd"/>
      <w:r w:rsidRPr="0017549C">
        <w:rPr>
          <w:rFonts w:ascii="宋体" w:hAnsi="宋体" w:cs="宋体" w:hint="eastAsia"/>
          <w:kern w:val="0"/>
          <w:sz w:val="24"/>
        </w:rPr>
        <w:t>与风险管理部高级经理、总监、副总经理、风险管理部副总经理、董事、执行董事；现任方正富邦基金管理有限公司督察长。</w:t>
      </w:r>
    </w:p>
    <w:p w:rsidR="00283C33" w:rsidRPr="00BA0B5E" w:rsidRDefault="00283C33" w:rsidP="00283C33">
      <w:pPr>
        <w:widowControl/>
        <w:spacing w:line="360" w:lineRule="auto"/>
        <w:ind w:firstLineChars="200" w:firstLine="480"/>
        <w:rPr>
          <w:rFonts w:ascii="宋体" w:hAnsi="宋体" w:cs="宋体"/>
          <w:kern w:val="0"/>
          <w:sz w:val="24"/>
        </w:rPr>
      </w:pPr>
      <w:r w:rsidRPr="00BA0B5E">
        <w:rPr>
          <w:rFonts w:ascii="宋体" w:hAnsi="宋体" w:cs="宋体"/>
          <w:kern w:val="0"/>
          <w:sz w:val="24"/>
        </w:rPr>
        <w:t>4、本</w:t>
      </w:r>
      <w:proofErr w:type="gramStart"/>
      <w:r w:rsidRPr="00BA0B5E">
        <w:rPr>
          <w:rFonts w:ascii="宋体" w:hAnsi="宋体" w:cs="宋体"/>
          <w:kern w:val="0"/>
          <w:sz w:val="24"/>
        </w:rPr>
        <w:t>基金基金</w:t>
      </w:r>
      <w:proofErr w:type="gramEnd"/>
      <w:r w:rsidRPr="00BA0B5E">
        <w:rPr>
          <w:rFonts w:ascii="宋体" w:hAnsi="宋体" w:cs="宋体"/>
          <w:kern w:val="0"/>
          <w:sz w:val="24"/>
        </w:rPr>
        <w:t xml:space="preserve">经理 </w:t>
      </w:r>
    </w:p>
    <w:p w:rsidR="006D2464" w:rsidRPr="006D2464" w:rsidRDefault="006D2464" w:rsidP="006D2464">
      <w:pPr>
        <w:widowControl/>
        <w:spacing w:line="360" w:lineRule="auto"/>
        <w:ind w:firstLineChars="200" w:firstLine="480"/>
        <w:rPr>
          <w:rFonts w:ascii="宋体" w:hAnsi="宋体" w:cs="宋体"/>
          <w:kern w:val="0"/>
          <w:sz w:val="24"/>
        </w:rPr>
      </w:pPr>
      <w:r w:rsidRPr="006D2464">
        <w:rPr>
          <w:rFonts w:ascii="宋体" w:hAnsi="宋体" w:cs="宋体" w:hint="eastAsia"/>
          <w:kern w:val="0"/>
          <w:sz w:val="24"/>
        </w:rPr>
        <w:t>沈毅先生，清华大学国民经济管理学士，美国卡内基梅隆大学计算金融硕士，美国加州圣克莱尔大学列维商学院工商管理（MBA）硕士。曾任中国人民银行深圳分行外汇经纪中心、总行国际司国际业务资金处交易员、投资经理职务；嘉</w:t>
      </w:r>
      <w:proofErr w:type="gramStart"/>
      <w:r w:rsidRPr="006D2464">
        <w:rPr>
          <w:rFonts w:ascii="宋体" w:hAnsi="宋体" w:cs="宋体" w:hint="eastAsia"/>
          <w:kern w:val="0"/>
          <w:sz w:val="24"/>
        </w:rPr>
        <w:t>实基金</w:t>
      </w:r>
      <w:proofErr w:type="gramEnd"/>
      <w:r w:rsidRPr="006D2464">
        <w:rPr>
          <w:rFonts w:ascii="宋体" w:hAnsi="宋体" w:cs="宋体" w:hint="eastAsia"/>
          <w:kern w:val="0"/>
          <w:sz w:val="24"/>
        </w:rPr>
        <w:t>管理有限公司投资部投资经理职务；光大保德信基金管理有限公司投资部高级投资经理</w:t>
      </w:r>
      <w:proofErr w:type="gramStart"/>
      <w:r w:rsidRPr="006D2464">
        <w:rPr>
          <w:rFonts w:ascii="宋体" w:hAnsi="宋体" w:cs="宋体" w:hint="eastAsia"/>
          <w:kern w:val="0"/>
          <w:sz w:val="24"/>
        </w:rPr>
        <w:t>兼资产</w:t>
      </w:r>
      <w:proofErr w:type="gramEnd"/>
      <w:r w:rsidRPr="006D2464">
        <w:rPr>
          <w:rFonts w:ascii="宋体" w:hAnsi="宋体" w:cs="宋体" w:hint="eastAsia"/>
          <w:kern w:val="0"/>
          <w:sz w:val="24"/>
        </w:rPr>
        <w:t>配置经理、货币</w:t>
      </w:r>
      <w:proofErr w:type="gramStart"/>
      <w:r w:rsidRPr="006D2464">
        <w:rPr>
          <w:rFonts w:ascii="宋体" w:hAnsi="宋体" w:cs="宋体" w:hint="eastAsia"/>
          <w:kern w:val="0"/>
          <w:sz w:val="24"/>
        </w:rPr>
        <w:t>基金基金</w:t>
      </w:r>
      <w:proofErr w:type="gramEnd"/>
      <w:r w:rsidRPr="006D2464">
        <w:rPr>
          <w:rFonts w:ascii="宋体" w:hAnsi="宋体" w:cs="宋体" w:hint="eastAsia"/>
          <w:kern w:val="0"/>
          <w:sz w:val="24"/>
        </w:rPr>
        <w:t>经理、投资副总监、代理投资总监职务；长江养老保险股份有限公司投资部总经理职务；泰达宏利基金管理有限公司固定收益部总经理职务；2012年10月加入方正富邦基金管理有限公司，</w:t>
      </w:r>
      <w:proofErr w:type="gramStart"/>
      <w:r w:rsidRPr="006D2464">
        <w:rPr>
          <w:rFonts w:ascii="宋体" w:hAnsi="宋体" w:cs="宋体" w:hint="eastAsia"/>
          <w:kern w:val="0"/>
          <w:sz w:val="24"/>
        </w:rPr>
        <w:t>任基金</w:t>
      </w:r>
      <w:proofErr w:type="gramEnd"/>
      <w:r w:rsidRPr="006D2464">
        <w:rPr>
          <w:rFonts w:ascii="宋体" w:hAnsi="宋体" w:cs="宋体" w:hint="eastAsia"/>
          <w:kern w:val="0"/>
          <w:sz w:val="24"/>
        </w:rPr>
        <w:t>投资部总监兼研究部总监职务；2014年1月起，任本</w:t>
      </w:r>
      <w:proofErr w:type="gramStart"/>
      <w:r w:rsidRPr="006D2464">
        <w:rPr>
          <w:rFonts w:ascii="宋体" w:hAnsi="宋体" w:cs="宋体" w:hint="eastAsia"/>
          <w:kern w:val="0"/>
          <w:sz w:val="24"/>
        </w:rPr>
        <w:t>基金基金</w:t>
      </w:r>
      <w:proofErr w:type="gramEnd"/>
      <w:r w:rsidRPr="006D2464">
        <w:rPr>
          <w:rFonts w:ascii="宋体" w:hAnsi="宋体" w:cs="宋体" w:hint="eastAsia"/>
          <w:kern w:val="0"/>
          <w:sz w:val="24"/>
        </w:rPr>
        <w:t>经理。</w:t>
      </w:r>
    </w:p>
    <w:p w:rsidR="006D2464" w:rsidRDefault="006D2464" w:rsidP="00283C33">
      <w:pPr>
        <w:widowControl/>
        <w:spacing w:line="360" w:lineRule="auto"/>
        <w:ind w:firstLineChars="200" w:firstLine="480"/>
        <w:rPr>
          <w:rFonts w:ascii="宋体" w:hAnsi="宋体" w:cs="宋体"/>
          <w:kern w:val="0"/>
          <w:sz w:val="24"/>
        </w:rPr>
      </w:pPr>
      <w:r w:rsidRPr="006D2464">
        <w:rPr>
          <w:rFonts w:ascii="宋体" w:hAnsi="宋体" w:cs="宋体" w:hint="eastAsia"/>
          <w:kern w:val="0"/>
          <w:sz w:val="24"/>
        </w:rPr>
        <w:t>巩显峰先生，哈尔滨理工大学学士，曾任广东美的集团高级销售经理职务；大唐移动股份有限公司项目经理职务；西门子企业通信集团任销售总监职务；新华基金管理有限公司行业研究员职务；2014年3月加入方正富邦基金管理有限公司，任研究部TMT（传媒、电子、计算机、通讯）行业研究员；2015年3月至2016年3月，</w:t>
      </w:r>
      <w:proofErr w:type="gramStart"/>
      <w:r w:rsidRPr="006D2464">
        <w:rPr>
          <w:rFonts w:ascii="宋体" w:hAnsi="宋体" w:cs="宋体" w:hint="eastAsia"/>
          <w:kern w:val="0"/>
          <w:sz w:val="24"/>
        </w:rPr>
        <w:t>任基金投资部基金</w:t>
      </w:r>
      <w:proofErr w:type="gramEnd"/>
      <w:r w:rsidRPr="006D2464">
        <w:rPr>
          <w:rFonts w:ascii="宋体" w:hAnsi="宋体" w:cs="宋体" w:hint="eastAsia"/>
          <w:kern w:val="0"/>
          <w:sz w:val="24"/>
        </w:rPr>
        <w:t>经理助理；2016年3月起，任本</w:t>
      </w:r>
      <w:proofErr w:type="gramStart"/>
      <w:r w:rsidRPr="006D2464">
        <w:rPr>
          <w:rFonts w:ascii="宋体" w:hAnsi="宋体" w:cs="宋体" w:hint="eastAsia"/>
          <w:kern w:val="0"/>
          <w:sz w:val="24"/>
        </w:rPr>
        <w:t>基金基金</w:t>
      </w:r>
      <w:proofErr w:type="gramEnd"/>
      <w:r w:rsidRPr="006D2464">
        <w:rPr>
          <w:rFonts w:ascii="宋体" w:hAnsi="宋体" w:cs="宋体" w:hint="eastAsia"/>
          <w:kern w:val="0"/>
          <w:sz w:val="24"/>
        </w:rPr>
        <w:t>经理；2016年6月起，</w:t>
      </w:r>
      <w:proofErr w:type="gramStart"/>
      <w:r w:rsidRPr="006D2464">
        <w:rPr>
          <w:rFonts w:ascii="宋体" w:hAnsi="宋体" w:cs="宋体" w:hint="eastAsia"/>
          <w:kern w:val="0"/>
          <w:sz w:val="24"/>
        </w:rPr>
        <w:t>任基金</w:t>
      </w:r>
      <w:proofErr w:type="gramEnd"/>
      <w:r w:rsidRPr="006D2464">
        <w:rPr>
          <w:rFonts w:ascii="宋体" w:hAnsi="宋体" w:cs="宋体" w:hint="eastAsia"/>
          <w:kern w:val="0"/>
          <w:sz w:val="24"/>
        </w:rPr>
        <w:t>投资部副总监职务。</w:t>
      </w:r>
    </w:p>
    <w:p w:rsidR="00283C33" w:rsidRPr="00BA0B5E" w:rsidRDefault="00283C33" w:rsidP="00283C33">
      <w:pPr>
        <w:widowControl/>
        <w:spacing w:line="360" w:lineRule="auto"/>
        <w:ind w:firstLineChars="200" w:firstLine="480"/>
        <w:rPr>
          <w:rFonts w:ascii="宋体" w:hAnsi="宋体" w:cs="宋体"/>
          <w:kern w:val="0"/>
          <w:sz w:val="24"/>
        </w:rPr>
      </w:pPr>
      <w:r w:rsidRPr="00BA0B5E">
        <w:rPr>
          <w:rFonts w:ascii="宋体" w:hAnsi="宋体" w:cs="宋体"/>
          <w:kern w:val="0"/>
          <w:sz w:val="24"/>
        </w:rPr>
        <w:t>5、投资决策委员会成员</w:t>
      </w:r>
    </w:p>
    <w:p w:rsidR="00807828" w:rsidRDefault="00807828" w:rsidP="00807828">
      <w:pPr>
        <w:spacing w:line="360" w:lineRule="auto"/>
        <w:ind w:firstLine="480"/>
        <w:rPr>
          <w:rFonts w:ascii="宋体" w:hAnsi="宋体"/>
          <w:sz w:val="24"/>
        </w:rPr>
      </w:pPr>
      <w:r>
        <w:rPr>
          <w:rFonts w:ascii="宋体" w:hAnsi="宋体" w:hint="eastAsia"/>
          <w:sz w:val="24"/>
        </w:rPr>
        <w:t>主席：</w:t>
      </w:r>
      <w:r w:rsidR="006D2464" w:rsidRPr="006D2464">
        <w:rPr>
          <w:rFonts w:ascii="宋体" w:hAnsi="宋体" w:hint="eastAsia"/>
          <w:sz w:val="24"/>
        </w:rPr>
        <w:t>吴辉先生，副总经理兼总经理代履职人。</w:t>
      </w:r>
    </w:p>
    <w:p w:rsidR="00807828" w:rsidRDefault="00807828" w:rsidP="00807828">
      <w:pPr>
        <w:spacing w:line="360" w:lineRule="auto"/>
        <w:ind w:firstLine="480"/>
        <w:rPr>
          <w:rFonts w:ascii="宋体" w:hAnsi="宋体"/>
          <w:sz w:val="24"/>
        </w:rPr>
      </w:pPr>
      <w:r>
        <w:rPr>
          <w:rFonts w:ascii="宋体" w:hAnsi="宋体" w:hint="eastAsia"/>
          <w:sz w:val="24"/>
        </w:rPr>
        <w:t>委员：</w:t>
      </w:r>
    </w:p>
    <w:p w:rsidR="005C024E" w:rsidRDefault="00984C0C" w:rsidP="00814C68">
      <w:pPr>
        <w:widowControl/>
        <w:spacing w:line="360" w:lineRule="auto"/>
        <w:ind w:firstLineChars="200" w:firstLine="480"/>
        <w:rPr>
          <w:rFonts w:ascii="宋体" w:hAnsi="宋体" w:cs="宋体"/>
          <w:kern w:val="0"/>
          <w:sz w:val="24"/>
        </w:rPr>
      </w:pPr>
      <w:r>
        <w:rPr>
          <w:rFonts w:ascii="宋体" w:hAnsi="宋体" w:cs="宋体" w:hint="eastAsia"/>
          <w:kern w:val="0"/>
          <w:sz w:val="24"/>
        </w:rPr>
        <w:t>沈毅先生，基金投资部</w:t>
      </w:r>
      <w:r w:rsidR="006D2464">
        <w:rPr>
          <w:rFonts w:ascii="宋体" w:hAnsi="宋体" w:cs="宋体" w:hint="eastAsia"/>
          <w:kern w:val="0"/>
          <w:sz w:val="24"/>
        </w:rPr>
        <w:t>总监</w:t>
      </w:r>
      <w:r w:rsidR="005C024E">
        <w:rPr>
          <w:rFonts w:ascii="宋体" w:hAnsi="宋体" w:cs="宋体" w:hint="eastAsia"/>
          <w:kern w:val="0"/>
          <w:sz w:val="24"/>
        </w:rPr>
        <w:t>兼研究部</w:t>
      </w:r>
      <w:r>
        <w:rPr>
          <w:rFonts w:ascii="宋体" w:hAnsi="宋体" w:cs="宋体" w:hint="eastAsia"/>
          <w:kern w:val="0"/>
          <w:sz w:val="24"/>
        </w:rPr>
        <w:t>总监</w:t>
      </w:r>
      <w:proofErr w:type="gramStart"/>
      <w:r w:rsidR="006D2464">
        <w:rPr>
          <w:rFonts w:ascii="宋体" w:hAnsi="宋体" w:cs="宋体" w:hint="eastAsia"/>
          <w:kern w:val="0"/>
          <w:sz w:val="24"/>
        </w:rPr>
        <w:t>兼基金</w:t>
      </w:r>
      <w:proofErr w:type="gramEnd"/>
      <w:r w:rsidR="006D2464">
        <w:rPr>
          <w:rFonts w:ascii="宋体" w:hAnsi="宋体" w:cs="宋体" w:hint="eastAsia"/>
          <w:kern w:val="0"/>
          <w:sz w:val="24"/>
        </w:rPr>
        <w:t>经理</w:t>
      </w:r>
      <w:r w:rsidR="005C024E">
        <w:rPr>
          <w:rFonts w:ascii="宋体" w:hAnsi="宋体" w:cs="宋体" w:hint="eastAsia"/>
          <w:kern w:val="0"/>
          <w:sz w:val="24"/>
        </w:rPr>
        <w:t>；</w:t>
      </w:r>
    </w:p>
    <w:p w:rsidR="005C024E" w:rsidRDefault="005C024E" w:rsidP="00814C68">
      <w:pPr>
        <w:widowControl/>
        <w:spacing w:line="360" w:lineRule="auto"/>
        <w:ind w:firstLineChars="200" w:firstLine="480"/>
        <w:rPr>
          <w:rFonts w:ascii="宋体" w:hAnsi="宋体" w:cs="宋体"/>
          <w:kern w:val="0"/>
          <w:sz w:val="24"/>
        </w:rPr>
      </w:pPr>
      <w:r>
        <w:rPr>
          <w:rFonts w:ascii="宋体" w:hAnsi="宋体" w:cs="宋体" w:hint="eastAsia"/>
          <w:kern w:val="0"/>
          <w:sz w:val="24"/>
        </w:rPr>
        <w:t>巩显峰先生，基金投资部副总监</w:t>
      </w:r>
      <w:proofErr w:type="gramStart"/>
      <w:r w:rsidR="006D2464">
        <w:rPr>
          <w:rFonts w:ascii="宋体" w:hAnsi="宋体" w:cs="宋体" w:hint="eastAsia"/>
          <w:kern w:val="0"/>
          <w:sz w:val="24"/>
        </w:rPr>
        <w:t>兼基金</w:t>
      </w:r>
      <w:proofErr w:type="gramEnd"/>
      <w:r w:rsidR="006D2464">
        <w:rPr>
          <w:rFonts w:ascii="宋体" w:hAnsi="宋体" w:cs="宋体" w:hint="eastAsia"/>
          <w:kern w:val="0"/>
          <w:sz w:val="24"/>
        </w:rPr>
        <w:t>经理</w:t>
      </w:r>
      <w:r>
        <w:rPr>
          <w:rFonts w:ascii="宋体" w:hAnsi="宋体" w:cs="宋体" w:hint="eastAsia"/>
          <w:kern w:val="0"/>
          <w:sz w:val="24"/>
        </w:rPr>
        <w:t>；</w:t>
      </w:r>
    </w:p>
    <w:p w:rsidR="005C024E" w:rsidRDefault="005C024E" w:rsidP="00814C68">
      <w:pPr>
        <w:widowControl/>
        <w:spacing w:line="360" w:lineRule="auto"/>
        <w:ind w:firstLineChars="200" w:firstLine="480"/>
        <w:rPr>
          <w:rFonts w:ascii="宋体" w:hAnsi="宋体" w:cs="宋体"/>
          <w:kern w:val="0"/>
          <w:sz w:val="24"/>
        </w:rPr>
      </w:pPr>
      <w:r>
        <w:rPr>
          <w:rFonts w:ascii="宋体" w:hAnsi="宋体" w:cs="宋体" w:hint="eastAsia"/>
          <w:kern w:val="0"/>
          <w:sz w:val="24"/>
        </w:rPr>
        <w:t>王健先生，基金投资部助理总监</w:t>
      </w:r>
      <w:proofErr w:type="gramStart"/>
      <w:r w:rsidR="006D2464">
        <w:rPr>
          <w:rFonts w:ascii="宋体" w:hAnsi="宋体" w:cs="宋体" w:hint="eastAsia"/>
          <w:kern w:val="0"/>
          <w:sz w:val="24"/>
        </w:rPr>
        <w:t>兼基金</w:t>
      </w:r>
      <w:proofErr w:type="gramEnd"/>
      <w:r w:rsidR="006D2464">
        <w:rPr>
          <w:rFonts w:ascii="宋体" w:hAnsi="宋体" w:cs="宋体" w:hint="eastAsia"/>
          <w:kern w:val="0"/>
          <w:sz w:val="24"/>
        </w:rPr>
        <w:t>经理</w:t>
      </w:r>
      <w:r>
        <w:rPr>
          <w:rFonts w:ascii="宋体" w:hAnsi="宋体" w:cs="宋体" w:hint="eastAsia"/>
          <w:kern w:val="0"/>
          <w:sz w:val="24"/>
        </w:rPr>
        <w:t>；</w:t>
      </w:r>
    </w:p>
    <w:p w:rsidR="00984C0C" w:rsidRPr="00AC0479" w:rsidRDefault="005C024E" w:rsidP="00814C68">
      <w:pPr>
        <w:widowControl/>
        <w:spacing w:line="360" w:lineRule="auto"/>
        <w:ind w:firstLineChars="200" w:firstLine="480"/>
        <w:rPr>
          <w:rFonts w:ascii="宋体" w:hAnsi="宋体" w:cs="宋体"/>
          <w:kern w:val="0"/>
          <w:sz w:val="24"/>
        </w:rPr>
      </w:pPr>
      <w:r>
        <w:rPr>
          <w:rFonts w:ascii="宋体" w:hAnsi="宋体" w:cs="宋体" w:hint="eastAsia"/>
          <w:kern w:val="0"/>
          <w:sz w:val="24"/>
        </w:rPr>
        <w:t>黎司晨女士，交易部助理总监（主持工作）</w:t>
      </w:r>
      <w:r w:rsidR="0041160F">
        <w:rPr>
          <w:rFonts w:ascii="宋体" w:hAnsi="宋体" w:cs="宋体" w:hint="eastAsia"/>
          <w:kern w:val="0"/>
          <w:sz w:val="24"/>
        </w:rPr>
        <w:t>。</w:t>
      </w:r>
    </w:p>
    <w:p w:rsidR="00283C33" w:rsidRPr="00BA0B5E" w:rsidRDefault="00283C33" w:rsidP="00283C33">
      <w:pPr>
        <w:widowControl/>
        <w:spacing w:line="360" w:lineRule="auto"/>
        <w:ind w:firstLineChars="200" w:firstLine="480"/>
        <w:rPr>
          <w:rFonts w:ascii="宋体" w:hAnsi="宋体" w:cs="宋体"/>
          <w:kern w:val="0"/>
          <w:sz w:val="24"/>
        </w:rPr>
      </w:pPr>
      <w:r w:rsidRPr="00BA0B5E">
        <w:rPr>
          <w:rFonts w:ascii="宋体" w:hAnsi="宋体" w:cs="宋体" w:hint="eastAsia"/>
          <w:kern w:val="0"/>
          <w:sz w:val="24"/>
        </w:rPr>
        <w:lastRenderedPageBreak/>
        <w:t>6、上述人员之间无近亲属关系。</w:t>
      </w:r>
    </w:p>
    <w:p w:rsidR="002B05F2" w:rsidRPr="00BA0B5E" w:rsidRDefault="002B05F2">
      <w:pPr>
        <w:widowControl/>
        <w:spacing w:line="360" w:lineRule="auto"/>
        <w:ind w:firstLineChars="200" w:firstLine="482"/>
        <w:outlineLvl w:val="1"/>
        <w:rPr>
          <w:rFonts w:ascii="宋体" w:hAnsi="宋体" w:cs="宋体"/>
          <w:b/>
          <w:kern w:val="0"/>
          <w:sz w:val="24"/>
        </w:rPr>
      </w:pPr>
      <w:r w:rsidRPr="00BA0B5E">
        <w:rPr>
          <w:rFonts w:ascii="宋体" w:hAnsi="宋体" w:cs="宋体"/>
          <w:b/>
          <w:kern w:val="0"/>
          <w:sz w:val="24"/>
        </w:rPr>
        <w:t xml:space="preserve">（三）基金管理人的职责 </w:t>
      </w:r>
    </w:p>
    <w:p w:rsidR="00CE39AC" w:rsidRPr="00BA0B5E" w:rsidRDefault="00CE39AC" w:rsidP="00CE39AC">
      <w:pPr>
        <w:widowControl/>
        <w:spacing w:line="360" w:lineRule="auto"/>
        <w:ind w:firstLineChars="200" w:firstLine="480"/>
        <w:rPr>
          <w:rFonts w:ascii="宋体" w:hAnsi="宋体" w:cs="宋体"/>
          <w:kern w:val="0"/>
          <w:sz w:val="24"/>
        </w:rPr>
      </w:pPr>
      <w:r w:rsidRPr="00BA0B5E">
        <w:rPr>
          <w:rFonts w:ascii="宋体" w:hAnsi="宋体" w:cs="宋体" w:hint="eastAsia"/>
          <w:kern w:val="0"/>
          <w:sz w:val="24"/>
        </w:rPr>
        <w:t>1、依法募集基金，办理或者委托经中国证监会认定的其他机构代为办理基金份额的发售、申购、赎回和登记事宜；</w:t>
      </w:r>
    </w:p>
    <w:p w:rsidR="00CE39AC" w:rsidRPr="00BA0B5E" w:rsidRDefault="00CE39AC" w:rsidP="00CE39AC">
      <w:pPr>
        <w:widowControl/>
        <w:spacing w:line="360" w:lineRule="auto"/>
        <w:ind w:firstLineChars="200" w:firstLine="480"/>
        <w:rPr>
          <w:rFonts w:ascii="宋体" w:hAnsi="宋体" w:cs="宋体"/>
          <w:kern w:val="0"/>
          <w:sz w:val="24"/>
        </w:rPr>
      </w:pPr>
      <w:r w:rsidRPr="00BA0B5E">
        <w:rPr>
          <w:rFonts w:ascii="宋体" w:hAnsi="宋体" w:cs="宋体" w:hint="eastAsia"/>
          <w:kern w:val="0"/>
          <w:sz w:val="24"/>
        </w:rPr>
        <w:t>2、办理基金备案手续；</w:t>
      </w:r>
    </w:p>
    <w:p w:rsidR="00CE39AC" w:rsidRPr="00BA0B5E" w:rsidRDefault="00CE39AC" w:rsidP="00CE39AC">
      <w:pPr>
        <w:widowControl/>
        <w:spacing w:line="360" w:lineRule="auto"/>
        <w:ind w:firstLineChars="200" w:firstLine="480"/>
        <w:rPr>
          <w:rFonts w:ascii="宋体" w:hAnsi="宋体" w:cs="宋体"/>
          <w:kern w:val="0"/>
          <w:sz w:val="24"/>
        </w:rPr>
      </w:pPr>
      <w:r w:rsidRPr="00BA0B5E">
        <w:rPr>
          <w:rFonts w:ascii="宋体" w:hAnsi="宋体" w:cs="宋体" w:hint="eastAsia"/>
          <w:kern w:val="0"/>
          <w:sz w:val="24"/>
        </w:rPr>
        <w:t>3、</w:t>
      </w:r>
      <w:r w:rsidRPr="00BA0B5E">
        <w:rPr>
          <w:rFonts w:ascii="宋体" w:hAnsi="宋体" w:cs="宋体"/>
          <w:kern w:val="0"/>
          <w:sz w:val="24"/>
        </w:rPr>
        <w:t>自基金合同生效之日起，以诚实信用、勤勉尽责的原则管理和运用基金财产；</w:t>
      </w:r>
    </w:p>
    <w:p w:rsidR="00CE39AC" w:rsidRPr="00BA0B5E" w:rsidRDefault="00CE39AC" w:rsidP="00CE39AC">
      <w:pPr>
        <w:widowControl/>
        <w:spacing w:line="360" w:lineRule="auto"/>
        <w:ind w:firstLineChars="200" w:firstLine="480"/>
        <w:rPr>
          <w:rFonts w:ascii="宋体" w:hAnsi="宋体" w:cs="宋体"/>
          <w:kern w:val="0"/>
          <w:sz w:val="24"/>
        </w:rPr>
      </w:pPr>
      <w:r w:rsidRPr="00BA0B5E">
        <w:rPr>
          <w:rFonts w:ascii="宋体" w:hAnsi="宋体" w:cs="宋体" w:hint="eastAsia"/>
          <w:kern w:val="0"/>
          <w:sz w:val="24"/>
        </w:rPr>
        <w:t>4、</w:t>
      </w:r>
      <w:r w:rsidRPr="00BA0B5E">
        <w:rPr>
          <w:rFonts w:ascii="宋体" w:hAnsi="宋体" w:cs="宋体"/>
          <w:kern w:val="0"/>
          <w:sz w:val="24"/>
        </w:rPr>
        <w:t>配备足够的具有专业资格的人员进行基金投资分析、决策，以专业化的经营方式管理和运作基金财产；</w:t>
      </w:r>
    </w:p>
    <w:p w:rsidR="00CE39AC" w:rsidRPr="00BA0B5E" w:rsidRDefault="00CE39AC" w:rsidP="00CE39AC">
      <w:pPr>
        <w:widowControl/>
        <w:spacing w:line="360" w:lineRule="auto"/>
        <w:ind w:firstLineChars="200" w:firstLine="480"/>
        <w:rPr>
          <w:rFonts w:ascii="宋体" w:hAnsi="宋体" w:cs="宋体"/>
          <w:kern w:val="0"/>
          <w:sz w:val="24"/>
        </w:rPr>
      </w:pPr>
      <w:r w:rsidRPr="00BA0B5E">
        <w:rPr>
          <w:rFonts w:ascii="宋体" w:hAnsi="宋体" w:cs="宋体" w:hint="eastAsia"/>
          <w:kern w:val="0"/>
          <w:sz w:val="24"/>
        </w:rPr>
        <w:t>5、</w:t>
      </w:r>
      <w:r w:rsidRPr="00BA0B5E">
        <w:rPr>
          <w:rFonts w:ascii="宋体" w:hAnsi="宋体" w:cs="宋体"/>
          <w:kern w:val="0"/>
          <w:sz w:val="24"/>
        </w:rPr>
        <w:t>建立健全内部风险控制、监察与稽核、财务管理及人事管理等制度，保证所管理的基金财产和管理人的财产相互独立，对所管理的不同基金分别管理，分别记账，进行证券投资；</w:t>
      </w:r>
    </w:p>
    <w:p w:rsidR="00CE39AC" w:rsidRPr="00BA0B5E" w:rsidRDefault="00CE39AC" w:rsidP="00CE39AC">
      <w:pPr>
        <w:widowControl/>
        <w:spacing w:line="360" w:lineRule="auto"/>
        <w:ind w:firstLineChars="200" w:firstLine="480"/>
        <w:rPr>
          <w:rFonts w:ascii="宋体" w:hAnsi="宋体" w:cs="宋体"/>
          <w:kern w:val="0"/>
          <w:sz w:val="24"/>
        </w:rPr>
      </w:pPr>
      <w:r w:rsidRPr="00BA0B5E">
        <w:rPr>
          <w:rFonts w:ascii="宋体" w:hAnsi="宋体" w:cs="宋体" w:hint="eastAsia"/>
          <w:kern w:val="0"/>
          <w:sz w:val="24"/>
        </w:rPr>
        <w:t>6、</w:t>
      </w:r>
      <w:r w:rsidRPr="00BA0B5E">
        <w:rPr>
          <w:rFonts w:ascii="宋体" w:hAnsi="宋体" w:cs="宋体"/>
          <w:kern w:val="0"/>
          <w:sz w:val="24"/>
        </w:rPr>
        <w:t>除依据《基金法》、基金合同及其他有关规定外，不得为自己及任何第三人谋取利益，不得委托第三人运作基金财产；</w:t>
      </w:r>
    </w:p>
    <w:p w:rsidR="00CE39AC" w:rsidRPr="00BA0B5E" w:rsidRDefault="00CE39AC" w:rsidP="00CE39AC">
      <w:pPr>
        <w:widowControl/>
        <w:spacing w:line="360" w:lineRule="auto"/>
        <w:ind w:firstLineChars="200" w:firstLine="480"/>
        <w:rPr>
          <w:rFonts w:ascii="宋体" w:hAnsi="宋体" w:cs="宋体"/>
          <w:kern w:val="0"/>
          <w:sz w:val="24"/>
        </w:rPr>
      </w:pPr>
      <w:r w:rsidRPr="00BA0B5E">
        <w:rPr>
          <w:rFonts w:ascii="宋体" w:hAnsi="宋体" w:cs="宋体" w:hint="eastAsia"/>
          <w:kern w:val="0"/>
          <w:sz w:val="24"/>
        </w:rPr>
        <w:t>7、</w:t>
      </w:r>
      <w:r w:rsidRPr="00BA0B5E">
        <w:rPr>
          <w:rFonts w:ascii="宋体" w:hAnsi="宋体" w:cs="宋体"/>
          <w:kern w:val="0"/>
          <w:sz w:val="24"/>
        </w:rPr>
        <w:t>依法接受基金托管人的监督；</w:t>
      </w:r>
    </w:p>
    <w:p w:rsidR="00CE39AC" w:rsidRPr="00BA0B5E" w:rsidRDefault="00CE39AC" w:rsidP="00CE39AC">
      <w:pPr>
        <w:widowControl/>
        <w:spacing w:line="360" w:lineRule="auto"/>
        <w:ind w:firstLineChars="200" w:firstLine="480"/>
        <w:rPr>
          <w:rFonts w:ascii="宋体" w:hAnsi="宋体" w:cs="宋体"/>
          <w:kern w:val="0"/>
          <w:sz w:val="24"/>
        </w:rPr>
      </w:pPr>
      <w:r w:rsidRPr="00BA0B5E">
        <w:rPr>
          <w:rFonts w:ascii="宋体" w:hAnsi="宋体" w:cs="宋体" w:hint="eastAsia"/>
          <w:kern w:val="0"/>
          <w:sz w:val="24"/>
        </w:rPr>
        <w:t>8、计算并公告基金资产净值，确定基金份额申购、赎回价格；</w:t>
      </w:r>
    </w:p>
    <w:p w:rsidR="00CE39AC" w:rsidRPr="00BA0B5E" w:rsidRDefault="00CE39AC" w:rsidP="00CE39AC">
      <w:pPr>
        <w:widowControl/>
        <w:spacing w:line="360" w:lineRule="auto"/>
        <w:ind w:firstLineChars="200" w:firstLine="480"/>
        <w:rPr>
          <w:rFonts w:ascii="宋体" w:hAnsi="宋体" w:cs="宋体"/>
          <w:kern w:val="0"/>
          <w:sz w:val="24"/>
        </w:rPr>
      </w:pPr>
      <w:r w:rsidRPr="00BA0B5E">
        <w:rPr>
          <w:rFonts w:ascii="宋体" w:hAnsi="宋体" w:cs="宋体" w:hint="eastAsia"/>
          <w:kern w:val="0"/>
          <w:sz w:val="24"/>
        </w:rPr>
        <w:t>9、</w:t>
      </w:r>
      <w:r w:rsidRPr="00BA0B5E">
        <w:rPr>
          <w:rFonts w:ascii="宋体" w:hAnsi="宋体" w:cs="宋体"/>
          <w:kern w:val="0"/>
          <w:sz w:val="24"/>
        </w:rPr>
        <w:t>采取适当合理的措施使计算基金份额认购、申购、赎回和注销</w:t>
      </w:r>
      <w:r w:rsidRPr="00BA0B5E">
        <w:rPr>
          <w:rFonts w:ascii="宋体" w:hAnsi="宋体" w:cs="宋体" w:hint="eastAsia"/>
          <w:kern w:val="0"/>
          <w:sz w:val="24"/>
        </w:rPr>
        <w:t>价格</w:t>
      </w:r>
      <w:r w:rsidRPr="00BA0B5E">
        <w:rPr>
          <w:rFonts w:ascii="宋体" w:hAnsi="宋体" w:cs="宋体"/>
          <w:kern w:val="0"/>
          <w:sz w:val="24"/>
        </w:rPr>
        <w:t>的方法符合基金合同等法律文件的规定；</w:t>
      </w:r>
    </w:p>
    <w:p w:rsidR="00CE39AC" w:rsidRPr="00BA0B5E" w:rsidRDefault="00CE39AC" w:rsidP="00CE39AC">
      <w:pPr>
        <w:widowControl/>
        <w:spacing w:line="360" w:lineRule="auto"/>
        <w:ind w:firstLineChars="200" w:firstLine="480"/>
        <w:rPr>
          <w:rFonts w:ascii="宋体" w:hAnsi="宋体" w:cs="宋体"/>
          <w:kern w:val="0"/>
          <w:sz w:val="24"/>
        </w:rPr>
      </w:pPr>
      <w:r w:rsidRPr="00BA0B5E">
        <w:rPr>
          <w:rFonts w:ascii="宋体" w:hAnsi="宋体" w:cs="宋体" w:hint="eastAsia"/>
          <w:kern w:val="0"/>
          <w:sz w:val="24"/>
        </w:rPr>
        <w:t>10、</w:t>
      </w:r>
      <w:r w:rsidRPr="00BA0B5E">
        <w:rPr>
          <w:rFonts w:ascii="宋体" w:hAnsi="宋体" w:cs="宋体"/>
          <w:kern w:val="0"/>
          <w:sz w:val="24"/>
        </w:rPr>
        <w:t>按规定受理申购和赎回申请，及时、足额支付</w:t>
      </w:r>
      <w:r w:rsidRPr="00BA0B5E">
        <w:rPr>
          <w:rFonts w:ascii="宋体" w:hAnsi="宋体" w:cs="宋体" w:hint="eastAsia"/>
          <w:kern w:val="0"/>
          <w:sz w:val="24"/>
        </w:rPr>
        <w:t>赎回款项</w:t>
      </w:r>
      <w:r w:rsidRPr="00BA0B5E">
        <w:rPr>
          <w:rFonts w:ascii="宋体" w:hAnsi="宋体" w:cs="宋体"/>
          <w:kern w:val="0"/>
          <w:sz w:val="24"/>
        </w:rPr>
        <w:t>；</w:t>
      </w:r>
    </w:p>
    <w:p w:rsidR="00CE39AC" w:rsidRPr="00BA0B5E" w:rsidRDefault="00CE39AC" w:rsidP="00CE39AC">
      <w:pPr>
        <w:widowControl/>
        <w:spacing w:line="360" w:lineRule="auto"/>
        <w:ind w:firstLineChars="200" w:firstLine="480"/>
        <w:rPr>
          <w:rFonts w:ascii="宋体" w:hAnsi="宋体" w:cs="宋体"/>
          <w:kern w:val="0"/>
          <w:sz w:val="24"/>
        </w:rPr>
      </w:pPr>
      <w:r w:rsidRPr="00BA0B5E">
        <w:rPr>
          <w:rFonts w:ascii="宋体" w:hAnsi="宋体" w:cs="宋体" w:hint="eastAsia"/>
          <w:kern w:val="0"/>
          <w:sz w:val="24"/>
        </w:rPr>
        <w:t>11、进行基金会计核算并编制基金财务会计报告；</w:t>
      </w:r>
    </w:p>
    <w:p w:rsidR="00CE39AC" w:rsidRPr="00BA0B5E" w:rsidRDefault="00CE39AC" w:rsidP="00CE39AC">
      <w:pPr>
        <w:widowControl/>
        <w:spacing w:line="360" w:lineRule="auto"/>
        <w:ind w:firstLineChars="200" w:firstLine="480"/>
        <w:rPr>
          <w:rFonts w:ascii="宋体" w:hAnsi="宋体" w:cs="宋体"/>
          <w:kern w:val="0"/>
          <w:sz w:val="24"/>
        </w:rPr>
      </w:pPr>
      <w:r w:rsidRPr="00BA0B5E">
        <w:rPr>
          <w:rFonts w:ascii="宋体" w:hAnsi="宋体" w:cs="宋体" w:hint="eastAsia"/>
          <w:kern w:val="0"/>
          <w:sz w:val="24"/>
        </w:rPr>
        <w:t>12、编制</w:t>
      </w:r>
      <w:r w:rsidR="00EE0994" w:rsidRPr="00BA0B5E">
        <w:rPr>
          <w:rFonts w:ascii="宋体" w:hAnsi="宋体" w:cs="宋体" w:hint="eastAsia"/>
          <w:kern w:val="0"/>
          <w:sz w:val="24"/>
        </w:rPr>
        <w:t>基金的季度报告、半年度报告和年度报告</w:t>
      </w:r>
      <w:r w:rsidRPr="00BA0B5E">
        <w:rPr>
          <w:rFonts w:ascii="宋体" w:hAnsi="宋体" w:cs="宋体" w:hint="eastAsia"/>
          <w:kern w:val="0"/>
          <w:sz w:val="24"/>
        </w:rPr>
        <w:t>；</w:t>
      </w:r>
    </w:p>
    <w:p w:rsidR="00CE39AC" w:rsidRPr="00BA0B5E" w:rsidRDefault="00CE39AC" w:rsidP="00CE39AC">
      <w:pPr>
        <w:widowControl/>
        <w:spacing w:line="360" w:lineRule="auto"/>
        <w:ind w:firstLineChars="200" w:firstLine="480"/>
        <w:rPr>
          <w:rFonts w:ascii="宋体" w:hAnsi="宋体" w:cs="宋体"/>
          <w:kern w:val="0"/>
          <w:sz w:val="24"/>
        </w:rPr>
      </w:pPr>
      <w:r w:rsidRPr="00BA0B5E">
        <w:rPr>
          <w:rFonts w:ascii="宋体" w:hAnsi="宋体" w:cs="宋体" w:hint="eastAsia"/>
          <w:kern w:val="0"/>
          <w:sz w:val="24"/>
        </w:rPr>
        <w:t>13、</w:t>
      </w:r>
      <w:r w:rsidRPr="00BA0B5E">
        <w:rPr>
          <w:rFonts w:ascii="宋体" w:hAnsi="宋体" w:cs="宋体"/>
          <w:kern w:val="0"/>
          <w:sz w:val="24"/>
        </w:rPr>
        <w:t>严格按照《基金法》、基金合同及其他有关规定，履行信息披露及报告义务；</w:t>
      </w:r>
    </w:p>
    <w:p w:rsidR="00CE39AC" w:rsidRPr="00BA0B5E" w:rsidRDefault="00CE39AC" w:rsidP="00CE39AC">
      <w:pPr>
        <w:widowControl/>
        <w:spacing w:line="360" w:lineRule="auto"/>
        <w:ind w:firstLineChars="200" w:firstLine="480"/>
        <w:rPr>
          <w:rFonts w:ascii="宋体" w:hAnsi="宋体" w:cs="宋体"/>
          <w:kern w:val="0"/>
          <w:sz w:val="24"/>
        </w:rPr>
      </w:pPr>
      <w:r w:rsidRPr="00BA0B5E">
        <w:rPr>
          <w:rFonts w:ascii="宋体" w:hAnsi="宋体" w:cs="宋体" w:hint="eastAsia"/>
          <w:kern w:val="0"/>
          <w:sz w:val="24"/>
        </w:rPr>
        <w:t>14、</w:t>
      </w:r>
      <w:r w:rsidRPr="00BA0B5E">
        <w:rPr>
          <w:rFonts w:ascii="宋体" w:hAnsi="宋体" w:cs="宋体"/>
          <w:kern w:val="0"/>
          <w:sz w:val="24"/>
        </w:rPr>
        <w:t>保守基金商业秘密，不得泄露基金投资计划、投资意向等</w:t>
      </w:r>
      <w:r w:rsidRPr="00BA0B5E">
        <w:rPr>
          <w:rFonts w:ascii="宋体" w:hAnsi="宋体" w:cs="宋体" w:hint="eastAsia"/>
          <w:kern w:val="0"/>
          <w:sz w:val="24"/>
        </w:rPr>
        <w:t>，</w:t>
      </w:r>
      <w:r w:rsidRPr="00BA0B5E">
        <w:rPr>
          <w:rFonts w:ascii="宋体" w:hAnsi="宋体" w:cs="宋体"/>
          <w:kern w:val="0"/>
          <w:sz w:val="24"/>
        </w:rPr>
        <w:t>除《基金法》、基金合同及其他有关规定另有规定外，在基金信息公开披露前应予保密，不得向他人泄露；</w:t>
      </w:r>
    </w:p>
    <w:p w:rsidR="00CE39AC" w:rsidRPr="00BA0B5E" w:rsidRDefault="00CE39AC" w:rsidP="00CE39AC">
      <w:pPr>
        <w:widowControl/>
        <w:spacing w:line="360" w:lineRule="auto"/>
        <w:ind w:firstLineChars="200" w:firstLine="480"/>
        <w:rPr>
          <w:rFonts w:ascii="宋体" w:hAnsi="宋体" w:cs="宋体"/>
          <w:kern w:val="0"/>
          <w:sz w:val="24"/>
        </w:rPr>
      </w:pPr>
      <w:r w:rsidRPr="00BA0B5E">
        <w:rPr>
          <w:rFonts w:ascii="宋体" w:hAnsi="宋体" w:cs="宋体" w:hint="eastAsia"/>
          <w:kern w:val="0"/>
          <w:sz w:val="24"/>
        </w:rPr>
        <w:t>15、按照基金合同的约定确定基金收益分配方案，及时向基金份额持有人分配收益；</w:t>
      </w:r>
    </w:p>
    <w:p w:rsidR="00CE39AC" w:rsidRPr="00BA0B5E" w:rsidRDefault="00CE39AC" w:rsidP="00CE39AC">
      <w:pPr>
        <w:widowControl/>
        <w:spacing w:line="360" w:lineRule="auto"/>
        <w:ind w:firstLineChars="200" w:firstLine="480"/>
        <w:rPr>
          <w:rFonts w:ascii="宋体" w:hAnsi="宋体" w:cs="宋体"/>
          <w:kern w:val="0"/>
          <w:sz w:val="24"/>
        </w:rPr>
      </w:pPr>
      <w:r w:rsidRPr="00BA0B5E">
        <w:rPr>
          <w:rFonts w:ascii="宋体" w:hAnsi="宋体" w:cs="宋体" w:hint="eastAsia"/>
          <w:kern w:val="0"/>
          <w:sz w:val="24"/>
        </w:rPr>
        <w:lastRenderedPageBreak/>
        <w:t>16、</w:t>
      </w:r>
      <w:r w:rsidRPr="00BA0B5E">
        <w:rPr>
          <w:rFonts w:ascii="宋体" w:hAnsi="宋体" w:cs="宋体"/>
          <w:kern w:val="0"/>
          <w:sz w:val="24"/>
        </w:rPr>
        <w:t>依据《基金法》、基金合同及其他有关规定召集基金份额持有人大会或配合基金托管人、基金份额持有人依法召集基金份额持有人大会；</w:t>
      </w:r>
    </w:p>
    <w:p w:rsidR="00CE39AC" w:rsidRPr="00BA0B5E" w:rsidRDefault="00CE39AC" w:rsidP="00CE39AC">
      <w:pPr>
        <w:widowControl/>
        <w:spacing w:line="360" w:lineRule="auto"/>
        <w:ind w:firstLineChars="200" w:firstLine="480"/>
        <w:rPr>
          <w:rFonts w:ascii="宋体" w:hAnsi="宋体" w:cs="宋体"/>
          <w:kern w:val="0"/>
          <w:sz w:val="24"/>
        </w:rPr>
      </w:pPr>
      <w:r w:rsidRPr="00BA0B5E">
        <w:rPr>
          <w:rFonts w:ascii="宋体" w:hAnsi="宋体" w:cs="宋体" w:hint="eastAsia"/>
          <w:kern w:val="0"/>
          <w:sz w:val="24"/>
        </w:rPr>
        <w:t>17、保存基金财产管理业务活动的记录、账册、报表和其他相关资料；</w:t>
      </w:r>
    </w:p>
    <w:p w:rsidR="00CE39AC" w:rsidRPr="00BA0B5E" w:rsidRDefault="00CE39AC" w:rsidP="00CE39AC">
      <w:pPr>
        <w:widowControl/>
        <w:spacing w:line="360" w:lineRule="auto"/>
        <w:ind w:firstLineChars="200" w:firstLine="480"/>
        <w:rPr>
          <w:rFonts w:ascii="宋体" w:hAnsi="宋体" w:cs="宋体"/>
          <w:kern w:val="0"/>
          <w:sz w:val="24"/>
        </w:rPr>
      </w:pPr>
      <w:r w:rsidRPr="00BA0B5E">
        <w:rPr>
          <w:rFonts w:ascii="宋体" w:hAnsi="宋体" w:cs="宋体" w:hint="eastAsia"/>
          <w:kern w:val="0"/>
          <w:sz w:val="24"/>
        </w:rPr>
        <w:t>18、以基金管理人名义，代表基金份额持有人利益行使诉讼权利或者实施其他法律行为；</w:t>
      </w:r>
    </w:p>
    <w:p w:rsidR="00CE39AC" w:rsidRPr="00BA0B5E" w:rsidRDefault="00CE39AC" w:rsidP="00CE39AC">
      <w:pPr>
        <w:widowControl/>
        <w:spacing w:line="360" w:lineRule="auto"/>
        <w:ind w:firstLineChars="200" w:firstLine="480"/>
        <w:rPr>
          <w:rFonts w:ascii="宋体" w:hAnsi="宋体" w:cs="宋体"/>
          <w:kern w:val="0"/>
          <w:sz w:val="24"/>
        </w:rPr>
      </w:pPr>
      <w:r w:rsidRPr="00BA0B5E">
        <w:rPr>
          <w:rFonts w:ascii="宋体" w:hAnsi="宋体" w:cs="宋体" w:hint="eastAsia"/>
          <w:kern w:val="0"/>
          <w:sz w:val="24"/>
        </w:rPr>
        <w:t>19、</w:t>
      </w:r>
      <w:r w:rsidRPr="00BA0B5E">
        <w:rPr>
          <w:rFonts w:ascii="宋体" w:hAnsi="宋体" w:cs="宋体"/>
          <w:kern w:val="0"/>
          <w:sz w:val="24"/>
        </w:rPr>
        <w:t>组织并参加基金财产清算小组，参与基金财产的保管、清理、估价、变现和分配；</w:t>
      </w:r>
    </w:p>
    <w:p w:rsidR="00CE39AC" w:rsidRPr="00BA0B5E" w:rsidRDefault="00CE39AC" w:rsidP="00CE39AC">
      <w:pPr>
        <w:widowControl/>
        <w:spacing w:line="360" w:lineRule="auto"/>
        <w:ind w:firstLineChars="200" w:firstLine="480"/>
        <w:rPr>
          <w:rFonts w:ascii="宋体" w:hAnsi="宋体" w:cs="宋体"/>
          <w:kern w:val="0"/>
          <w:sz w:val="24"/>
        </w:rPr>
      </w:pPr>
      <w:r w:rsidRPr="00BA0B5E">
        <w:rPr>
          <w:rFonts w:ascii="宋体" w:hAnsi="宋体" w:cs="宋体" w:hint="eastAsia"/>
          <w:kern w:val="0"/>
          <w:sz w:val="24"/>
        </w:rPr>
        <w:t>20、</w:t>
      </w:r>
      <w:r w:rsidRPr="00BA0B5E">
        <w:rPr>
          <w:rFonts w:ascii="宋体" w:hAnsi="宋体" w:cs="宋体"/>
          <w:kern w:val="0"/>
          <w:sz w:val="24"/>
        </w:rPr>
        <w:t>因违反基金合同导致基金财产的损失或损害基金份额持有人合法权益，应当承担赔偿责任，其赔偿责任不因其退任而免除；</w:t>
      </w:r>
    </w:p>
    <w:p w:rsidR="00CE39AC" w:rsidRPr="00BA0B5E" w:rsidRDefault="00CE39AC" w:rsidP="00CE39AC">
      <w:pPr>
        <w:widowControl/>
        <w:spacing w:line="360" w:lineRule="auto"/>
        <w:ind w:firstLineChars="200" w:firstLine="480"/>
        <w:rPr>
          <w:rFonts w:ascii="宋体" w:hAnsi="宋体" w:cs="宋体"/>
          <w:kern w:val="0"/>
          <w:sz w:val="24"/>
        </w:rPr>
      </w:pPr>
      <w:r w:rsidRPr="00BA0B5E">
        <w:rPr>
          <w:rFonts w:ascii="宋体" w:hAnsi="宋体" w:cs="宋体" w:hint="eastAsia"/>
          <w:kern w:val="0"/>
          <w:sz w:val="24"/>
        </w:rPr>
        <w:t>21、</w:t>
      </w:r>
      <w:r w:rsidRPr="00BA0B5E">
        <w:rPr>
          <w:rFonts w:ascii="宋体" w:hAnsi="宋体" w:cs="宋体"/>
          <w:kern w:val="0"/>
          <w:sz w:val="24"/>
        </w:rPr>
        <w:t>基金托管人违反基金合同造成基金财产损失时，应为基金份额持有人利益向基金托管人追偿；</w:t>
      </w:r>
    </w:p>
    <w:p w:rsidR="00CE39AC" w:rsidRPr="00BA0B5E" w:rsidRDefault="00CE39AC" w:rsidP="00CE39AC">
      <w:pPr>
        <w:widowControl/>
        <w:spacing w:line="360" w:lineRule="auto"/>
        <w:ind w:firstLineChars="200" w:firstLine="480"/>
        <w:rPr>
          <w:rFonts w:ascii="宋体" w:hAnsi="宋体" w:cs="宋体"/>
          <w:kern w:val="0"/>
          <w:sz w:val="24"/>
        </w:rPr>
      </w:pPr>
      <w:r w:rsidRPr="00BA0B5E">
        <w:rPr>
          <w:rFonts w:ascii="宋体" w:hAnsi="宋体" w:cs="宋体" w:hint="eastAsia"/>
          <w:kern w:val="0"/>
          <w:sz w:val="24"/>
        </w:rPr>
        <w:t>22、按规定向基金托管人提供基金份额持有人名册资料；</w:t>
      </w:r>
    </w:p>
    <w:p w:rsidR="00CE39AC" w:rsidRPr="00BA0B5E" w:rsidRDefault="00CE39AC" w:rsidP="00CE39AC">
      <w:pPr>
        <w:widowControl/>
        <w:spacing w:line="360" w:lineRule="auto"/>
        <w:ind w:firstLineChars="200" w:firstLine="480"/>
        <w:rPr>
          <w:rFonts w:ascii="宋体" w:hAnsi="宋体" w:cs="宋体"/>
          <w:kern w:val="0"/>
          <w:sz w:val="24"/>
        </w:rPr>
      </w:pPr>
      <w:r w:rsidRPr="00BA0B5E">
        <w:rPr>
          <w:rFonts w:ascii="宋体" w:hAnsi="宋体" w:cs="宋体" w:hint="eastAsia"/>
          <w:kern w:val="0"/>
          <w:sz w:val="24"/>
        </w:rPr>
        <w:t>23、面临解散、依法被撤销或者被依法宣告破产时，及时报告中国证监会并通知基金托管人；</w:t>
      </w:r>
    </w:p>
    <w:p w:rsidR="00CE39AC" w:rsidRPr="00BA0B5E" w:rsidRDefault="00CE39AC" w:rsidP="00CE39AC">
      <w:pPr>
        <w:widowControl/>
        <w:spacing w:line="360" w:lineRule="auto"/>
        <w:ind w:firstLineChars="200" w:firstLine="480"/>
        <w:rPr>
          <w:rFonts w:ascii="宋体" w:hAnsi="宋体" w:cs="宋体"/>
          <w:kern w:val="0"/>
          <w:sz w:val="24"/>
        </w:rPr>
      </w:pPr>
      <w:r w:rsidRPr="00BA0B5E">
        <w:rPr>
          <w:rFonts w:ascii="宋体" w:hAnsi="宋体" w:cs="宋体" w:hint="eastAsia"/>
          <w:kern w:val="0"/>
          <w:sz w:val="24"/>
        </w:rPr>
        <w:t>24、执行生效的基金份额持有人大会决议；</w:t>
      </w:r>
    </w:p>
    <w:p w:rsidR="00CE39AC" w:rsidRPr="00BA0B5E" w:rsidRDefault="00CE39AC" w:rsidP="00CE39AC">
      <w:pPr>
        <w:widowControl/>
        <w:spacing w:line="360" w:lineRule="auto"/>
        <w:ind w:firstLineChars="200" w:firstLine="480"/>
        <w:rPr>
          <w:rFonts w:ascii="宋体" w:hAnsi="宋体" w:cs="宋体"/>
          <w:kern w:val="0"/>
          <w:sz w:val="24"/>
        </w:rPr>
      </w:pPr>
      <w:r w:rsidRPr="00BA0B5E">
        <w:rPr>
          <w:rFonts w:ascii="宋体" w:hAnsi="宋体" w:cs="宋体" w:hint="eastAsia"/>
          <w:kern w:val="0"/>
          <w:sz w:val="24"/>
        </w:rPr>
        <w:t>25、不从事任何有损基金及其他基金当事人利益的活动；</w:t>
      </w:r>
    </w:p>
    <w:p w:rsidR="00CE39AC" w:rsidRPr="00BA0B5E" w:rsidRDefault="00CE39AC" w:rsidP="00CE39AC">
      <w:pPr>
        <w:widowControl/>
        <w:spacing w:line="360" w:lineRule="auto"/>
        <w:ind w:firstLineChars="200" w:firstLine="480"/>
        <w:rPr>
          <w:rFonts w:ascii="宋体" w:hAnsi="宋体" w:cs="宋体"/>
          <w:kern w:val="0"/>
          <w:sz w:val="24"/>
        </w:rPr>
      </w:pPr>
      <w:r w:rsidRPr="00BA0B5E">
        <w:rPr>
          <w:rFonts w:ascii="宋体" w:hAnsi="宋体" w:cs="宋体" w:hint="eastAsia"/>
          <w:kern w:val="0"/>
          <w:sz w:val="24"/>
        </w:rPr>
        <w:t>26、依照法律法规为基金的利益对被投资公司行使股东权利，为基金的利益行使因基金财产投资于证券所产生的权利，不谋求对上市公司的控股和直接管理；</w:t>
      </w:r>
    </w:p>
    <w:p w:rsidR="00CE39AC" w:rsidRPr="00BA0B5E" w:rsidRDefault="00CE39AC" w:rsidP="00CE39AC">
      <w:pPr>
        <w:widowControl/>
        <w:spacing w:line="360" w:lineRule="auto"/>
        <w:ind w:firstLineChars="200" w:firstLine="480"/>
        <w:rPr>
          <w:rFonts w:ascii="宋体" w:hAnsi="宋体" w:cs="宋体"/>
          <w:kern w:val="0"/>
          <w:sz w:val="24"/>
        </w:rPr>
      </w:pPr>
      <w:r w:rsidRPr="00BA0B5E">
        <w:rPr>
          <w:rFonts w:ascii="宋体" w:hAnsi="宋体" w:cs="宋体" w:hint="eastAsia"/>
          <w:kern w:val="0"/>
          <w:sz w:val="24"/>
        </w:rPr>
        <w:t>27、法律法规、中国证监会和基金合同规定的其他义务。</w:t>
      </w:r>
    </w:p>
    <w:p w:rsidR="002B05F2" w:rsidRPr="00BA0B5E" w:rsidRDefault="002B05F2">
      <w:pPr>
        <w:widowControl/>
        <w:spacing w:line="360" w:lineRule="auto"/>
        <w:ind w:firstLineChars="200" w:firstLine="482"/>
        <w:outlineLvl w:val="1"/>
        <w:rPr>
          <w:rFonts w:ascii="宋体" w:hAnsi="宋体" w:cs="宋体"/>
          <w:b/>
          <w:kern w:val="0"/>
          <w:sz w:val="24"/>
        </w:rPr>
      </w:pPr>
      <w:r w:rsidRPr="00BA0B5E">
        <w:rPr>
          <w:rFonts w:ascii="宋体" w:hAnsi="宋体" w:cs="宋体" w:hint="eastAsia"/>
          <w:b/>
          <w:kern w:val="0"/>
          <w:sz w:val="24"/>
        </w:rPr>
        <w:t>（</w:t>
      </w:r>
      <w:r w:rsidRPr="00BA0B5E">
        <w:rPr>
          <w:rFonts w:ascii="宋体" w:hAnsi="宋体" w:cs="宋体"/>
          <w:b/>
          <w:kern w:val="0"/>
          <w:sz w:val="24"/>
        </w:rPr>
        <w:t xml:space="preserve">四）基金管理人的承诺 </w:t>
      </w:r>
    </w:p>
    <w:p w:rsidR="00E01425" w:rsidRPr="00BA0B5E" w:rsidRDefault="00E01425" w:rsidP="00E01425">
      <w:pPr>
        <w:widowControl/>
        <w:spacing w:line="360" w:lineRule="auto"/>
        <w:ind w:firstLineChars="200" w:firstLine="480"/>
        <w:rPr>
          <w:rFonts w:ascii="宋体" w:hAnsi="宋体" w:cs="宋体"/>
          <w:kern w:val="0"/>
          <w:sz w:val="24"/>
        </w:rPr>
      </w:pPr>
      <w:r w:rsidRPr="00BA0B5E">
        <w:rPr>
          <w:rFonts w:ascii="宋体" w:hAnsi="宋体" w:cs="宋体"/>
          <w:kern w:val="0"/>
          <w:sz w:val="24"/>
        </w:rPr>
        <w:t>1</w:t>
      </w:r>
      <w:r w:rsidRPr="00BA0B5E">
        <w:rPr>
          <w:rFonts w:ascii="宋体" w:hAnsi="宋体" w:cs="宋体" w:hint="eastAsia"/>
          <w:kern w:val="0"/>
          <w:sz w:val="24"/>
        </w:rPr>
        <w:t>、本基金管理人承诺严格遵守现行有效的相关法律、法规、规章、基金合同和中国证监会的有关规定，建立健全内部控制制度，采取有效措施，防止违反现行有效的有关法律、法规、规章、基金合同和中国证监会有关规定的行为发生。</w:t>
      </w:r>
    </w:p>
    <w:p w:rsidR="00E01425" w:rsidRPr="00BA0B5E" w:rsidRDefault="00E01425" w:rsidP="00E01425">
      <w:pPr>
        <w:widowControl/>
        <w:spacing w:line="360" w:lineRule="auto"/>
        <w:ind w:firstLineChars="200" w:firstLine="480"/>
        <w:rPr>
          <w:rFonts w:ascii="宋体" w:hAnsi="宋体" w:cs="宋体"/>
          <w:kern w:val="0"/>
          <w:sz w:val="24"/>
        </w:rPr>
      </w:pPr>
      <w:r w:rsidRPr="00BA0B5E">
        <w:rPr>
          <w:rFonts w:ascii="宋体" w:hAnsi="宋体" w:cs="宋体"/>
          <w:kern w:val="0"/>
          <w:sz w:val="24"/>
        </w:rPr>
        <w:t>2</w:t>
      </w:r>
      <w:r w:rsidRPr="00BA0B5E">
        <w:rPr>
          <w:rFonts w:ascii="宋体" w:hAnsi="宋体" w:cs="宋体" w:hint="eastAsia"/>
          <w:kern w:val="0"/>
          <w:sz w:val="24"/>
        </w:rPr>
        <w:t>、本基金管理人承诺严格遵守《证券法》、《基金法》及有关法律法规，建立健全的内部控制制度，采取有效措施，防止下列行为发生：</w:t>
      </w:r>
    </w:p>
    <w:p w:rsidR="00E01425" w:rsidRPr="00BA0B5E" w:rsidRDefault="00E01425" w:rsidP="00E01425">
      <w:pPr>
        <w:widowControl/>
        <w:spacing w:line="360" w:lineRule="auto"/>
        <w:ind w:firstLineChars="200" w:firstLine="480"/>
        <w:rPr>
          <w:rFonts w:ascii="宋体" w:hAnsi="宋体" w:cs="宋体"/>
          <w:kern w:val="0"/>
          <w:sz w:val="24"/>
        </w:rPr>
      </w:pPr>
      <w:r w:rsidRPr="00BA0B5E">
        <w:rPr>
          <w:rFonts w:ascii="宋体" w:hAnsi="宋体" w:cs="宋体" w:hint="eastAsia"/>
          <w:kern w:val="0"/>
          <w:sz w:val="24"/>
        </w:rPr>
        <w:t>（</w:t>
      </w:r>
      <w:r w:rsidRPr="00BA0B5E">
        <w:rPr>
          <w:rFonts w:ascii="宋体" w:hAnsi="宋体" w:cs="宋体"/>
          <w:kern w:val="0"/>
          <w:sz w:val="24"/>
        </w:rPr>
        <w:t>1</w:t>
      </w:r>
      <w:r w:rsidRPr="00BA0B5E">
        <w:rPr>
          <w:rFonts w:ascii="宋体" w:hAnsi="宋体" w:cs="宋体" w:hint="eastAsia"/>
          <w:kern w:val="0"/>
          <w:sz w:val="24"/>
        </w:rPr>
        <w:t>）将其固有财产或者他人财产混同于基金财产从事证券投资；</w:t>
      </w:r>
    </w:p>
    <w:p w:rsidR="00E01425" w:rsidRPr="00BA0B5E" w:rsidRDefault="00E01425" w:rsidP="00E01425">
      <w:pPr>
        <w:widowControl/>
        <w:spacing w:line="360" w:lineRule="auto"/>
        <w:ind w:firstLineChars="200" w:firstLine="480"/>
        <w:rPr>
          <w:rFonts w:ascii="宋体" w:hAnsi="宋体" w:cs="宋体"/>
          <w:kern w:val="0"/>
          <w:sz w:val="24"/>
        </w:rPr>
      </w:pPr>
      <w:r w:rsidRPr="00BA0B5E">
        <w:rPr>
          <w:rFonts w:ascii="宋体" w:hAnsi="宋体" w:cs="宋体" w:hint="eastAsia"/>
          <w:kern w:val="0"/>
          <w:sz w:val="24"/>
        </w:rPr>
        <w:t>（</w:t>
      </w:r>
      <w:r w:rsidRPr="00BA0B5E">
        <w:rPr>
          <w:rFonts w:ascii="宋体" w:hAnsi="宋体" w:cs="宋体"/>
          <w:kern w:val="0"/>
          <w:sz w:val="24"/>
        </w:rPr>
        <w:t>2</w:t>
      </w:r>
      <w:r w:rsidRPr="00BA0B5E">
        <w:rPr>
          <w:rFonts w:ascii="宋体" w:hAnsi="宋体" w:cs="宋体" w:hint="eastAsia"/>
          <w:kern w:val="0"/>
          <w:sz w:val="24"/>
        </w:rPr>
        <w:t>）不公平地对待其管理的不同基金财产；</w:t>
      </w:r>
    </w:p>
    <w:p w:rsidR="00E01425" w:rsidRPr="00BA0B5E" w:rsidRDefault="00E01425" w:rsidP="00E01425">
      <w:pPr>
        <w:widowControl/>
        <w:spacing w:line="360" w:lineRule="auto"/>
        <w:ind w:firstLineChars="200" w:firstLine="480"/>
        <w:rPr>
          <w:rFonts w:ascii="宋体" w:hAnsi="宋体" w:cs="宋体"/>
          <w:kern w:val="0"/>
          <w:sz w:val="24"/>
        </w:rPr>
      </w:pPr>
      <w:r w:rsidRPr="00BA0B5E">
        <w:rPr>
          <w:rFonts w:ascii="宋体" w:hAnsi="宋体" w:cs="宋体" w:hint="eastAsia"/>
          <w:kern w:val="0"/>
          <w:sz w:val="24"/>
        </w:rPr>
        <w:t>（</w:t>
      </w:r>
      <w:r w:rsidRPr="00BA0B5E">
        <w:rPr>
          <w:rFonts w:ascii="宋体" w:hAnsi="宋体" w:cs="宋体"/>
          <w:kern w:val="0"/>
          <w:sz w:val="24"/>
        </w:rPr>
        <w:t>3</w:t>
      </w:r>
      <w:r w:rsidRPr="00BA0B5E">
        <w:rPr>
          <w:rFonts w:ascii="宋体" w:hAnsi="宋体" w:cs="宋体" w:hint="eastAsia"/>
          <w:kern w:val="0"/>
          <w:sz w:val="24"/>
        </w:rPr>
        <w:t>）利用基金财产为基金份额持有人以外的第三人谋取利益；</w:t>
      </w:r>
    </w:p>
    <w:p w:rsidR="00E01425" w:rsidRPr="00BA0B5E" w:rsidRDefault="00E01425" w:rsidP="00E01425">
      <w:pPr>
        <w:widowControl/>
        <w:spacing w:line="360" w:lineRule="auto"/>
        <w:ind w:firstLineChars="200" w:firstLine="480"/>
        <w:rPr>
          <w:rFonts w:ascii="宋体" w:hAnsi="宋体" w:cs="宋体"/>
          <w:kern w:val="0"/>
          <w:sz w:val="24"/>
        </w:rPr>
      </w:pPr>
      <w:r w:rsidRPr="00BA0B5E">
        <w:rPr>
          <w:rFonts w:ascii="宋体" w:hAnsi="宋体" w:cs="宋体" w:hint="eastAsia"/>
          <w:kern w:val="0"/>
          <w:sz w:val="24"/>
        </w:rPr>
        <w:t>（</w:t>
      </w:r>
      <w:r w:rsidRPr="00BA0B5E">
        <w:rPr>
          <w:rFonts w:ascii="宋体" w:hAnsi="宋体" w:cs="宋体"/>
          <w:kern w:val="0"/>
          <w:sz w:val="24"/>
        </w:rPr>
        <w:t>4</w:t>
      </w:r>
      <w:r w:rsidRPr="00BA0B5E">
        <w:rPr>
          <w:rFonts w:ascii="宋体" w:hAnsi="宋体" w:cs="宋体" w:hint="eastAsia"/>
          <w:kern w:val="0"/>
          <w:sz w:val="24"/>
        </w:rPr>
        <w:t>）向基金份额持有人违规承诺收益或者承担损失；</w:t>
      </w:r>
    </w:p>
    <w:p w:rsidR="00E01425" w:rsidRPr="00BA0B5E" w:rsidRDefault="00E01425" w:rsidP="00E01425">
      <w:pPr>
        <w:widowControl/>
        <w:spacing w:line="360" w:lineRule="auto"/>
        <w:ind w:firstLineChars="200" w:firstLine="480"/>
        <w:rPr>
          <w:rFonts w:ascii="宋体" w:hAnsi="宋体" w:cs="宋体"/>
          <w:kern w:val="0"/>
          <w:sz w:val="24"/>
        </w:rPr>
      </w:pPr>
      <w:r w:rsidRPr="00BA0B5E">
        <w:rPr>
          <w:rFonts w:ascii="宋体" w:hAnsi="宋体" w:cs="宋体" w:hint="eastAsia"/>
          <w:kern w:val="0"/>
          <w:sz w:val="24"/>
        </w:rPr>
        <w:lastRenderedPageBreak/>
        <w:t>（</w:t>
      </w:r>
      <w:r w:rsidRPr="00BA0B5E">
        <w:rPr>
          <w:rFonts w:ascii="宋体" w:hAnsi="宋体" w:cs="宋体"/>
          <w:kern w:val="0"/>
          <w:sz w:val="24"/>
        </w:rPr>
        <w:t>5</w:t>
      </w:r>
      <w:r w:rsidRPr="00BA0B5E">
        <w:rPr>
          <w:rFonts w:ascii="宋体" w:hAnsi="宋体" w:cs="宋体" w:hint="eastAsia"/>
          <w:kern w:val="0"/>
          <w:sz w:val="24"/>
        </w:rPr>
        <w:t>）法律法规或中国证监会禁止的其他行为。</w:t>
      </w:r>
    </w:p>
    <w:p w:rsidR="00E01425" w:rsidRPr="00BA0B5E" w:rsidRDefault="00E01425" w:rsidP="00E01425">
      <w:pPr>
        <w:widowControl/>
        <w:spacing w:line="360" w:lineRule="auto"/>
        <w:ind w:firstLineChars="200" w:firstLine="480"/>
        <w:rPr>
          <w:rFonts w:ascii="宋体" w:hAnsi="宋体" w:cs="宋体"/>
          <w:kern w:val="0"/>
          <w:sz w:val="24"/>
        </w:rPr>
      </w:pPr>
      <w:r w:rsidRPr="00BA0B5E">
        <w:rPr>
          <w:rFonts w:ascii="宋体" w:hAnsi="宋体" w:cs="宋体"/>
          <w:kern w:val="0"/>
          <w:sz w:val="24"/>
        </w:rPr>
        <w:t>3</w:t>
      </w:r>
      <w:r w:rsidRPr="00BA0B5E">
        <w:rPr>
          <w:rFonts w:ascii="宋体" w:hAnsi="宋体" w:cs="宋体" w:hint="eastAsia"/>
          <w:kern w:val="0"/>
          <w:sz w:val="24"/>
        </w:rPr>
        <w:t>、本基金管理人承诺加强人员管理，强化职业操守，督促和约束员工遵守国家有关法律、法规及行业规范，诚实信用、勤勉尽责，不从事以下活动：</w:t>
      </w:r>
    </w:p>
    <w:p w:rsidR="00E01425" w:rsidRPr="00BA0B5E" w:rsidRDefault="00E01425" w:rsidP="00E01425">
      <w:pPr>
        <w:widowControl/>
        <w:spacing w:line="360" w:lineRule="auto"/>
        <w:ind w:firstLineChars="200" w:firstLine="480"/>
        <w:rPr>
          <w:rFonts w:ascii="宋体" w:hAnsi="宋体" w:cs="宋体"/>
          <w:kern w:val="0"/>
          <w:sz w:val="24"/>
        </w:rPr>
      </w:pPr>
      <w:r w:rsidRPr="00BA0B5E">
        <w:rPr>
          <w:rFonts w:ascii="宋体" w:hAnsi="宋体" w:cs="宋体" w:hint="eastAsia"/>
          <w:kern w:val="0"/>
          <w:sz w:val="24"/>
        </w:rPr>
        <w:t>（</w:t>
      </w:r>
      <w:r w:rsidRPr="00BA0B5E">
        <w:rPr>
          <w:rFonts w:ascii="宋体" w:hAnsi="宋体" w:cs="宋体"/>
          <w:kern w:val="0"/>
          <w:sz w:val="24"/>
        </w:rPr>
        <w:t>1</w:t>
      </w:r>
      <w:r w:rsidRPr="00BA0B5E">
        <w:rPr>
          <w:rFonts w:ascii="宋体" w:hAnsi="宋体" w:cs="宋体" w:hint="eastAsia"/>
          <w:kern w:val="0"/>
          <w:sz w:val="24"/>
        </w:rPr>
        <w:t>）越权或违规经营；</w:t>
      </w:r>
    </w:p>
    <w:p w:rsidR="00E01425" w:rsidRPr="00BA0B5E" w:rsidRDefault="00E01425" w:rsidP="00E01425">
      <w:pPr>
        <w:widowControl/>
        <w:spacing w:line="360" w:lineRule="auto"/>
        <w:ind w:firstLineChars="200" w:firstLine="480"/>
        <w:rPr>
          <w:rFonts w:ascii="宋体" w:hAnsi="宋体" w:cs="宋体"/>
          <w:kern w:val="0"/>
          <w:sz w:val="24"/>
        </w:rPr>
      </w:pPr>
      <w:r w:rsidRPr="00BA0B5E">
        <w:rPr>
          <w:rFonts w:ascii="宋体" w:hAnsi="宋体" w:cs="宋体" w:hint="eastAsia"/>
          <w:kern w:val="0"/>
          <w:sz w:val="24"/>
        </w:rPr>
        <w:t>（</w:t>
      </w:r>
      <w:r w:rsidRPr="00BA0B5E">
        <w:rPr>
          <w:rFonts w:ascii="宋体" w:hAnsi="宋体" w:cs="宋体"/>
          <w:kern w:val="0"/>
          <w:sz w:val="24"/>
        </w:rPr>
        <w:t>2</w:t>
      </w:r>
      <w:r w:rsidRPr="00BA0B5E">
        <w:rPr>
          <w:rFonts w:ascii="宋体" w:hAnsi="宋体" w:cs="宋体" w:hint="eastAsia"/>
          <w:kern w:val="0"/>
          <w:sz w:val="24"/>
        </w:rPr>
        <w:t>）违反基金合同或托管协议；</w:t>
      </w:r>
    </w:p>
    <w:p w:rsidR="00E01425" w:rsidRPr="00BA0B5E" w:rsidRDefault="00E01425" w:rsidP="00E01425">
      <w:pPr>
        <w:widowControl/>
        <w:spacing w:line="360" w:lineRule="auto"/>
        <w:ind w:firstLineChars="200" w:firstLine="480"/>
        <w:rPr>
          <w:rFonts w:ascii="宋体" w:hAnsi="宋体" w:cs="宋体"/>
          <w:kern w:val="0"/>
          <w:sz w:val="24"/>
        </w:rPr>
      </w:pPr>
      <w:r w:rsidRPr="00BA0B5E">
        <w:rPr>
          <w:rFonts w:ascii="宋体" w:hAnsi="宋体" w:cs="宋体" w:hint="eastAsia"/>
          <w:kern w:val="0"/>
          <w:sz w:val="24"/>
        </w:rPr>
        <w:t>（</w:t>
      </w:r>
      <w:r w:rsidRPr="00BA0B5E">
        <w:rPr>
          <w:rFonts w:ascii="宋体" w:hAnsi="宋体" w:cs="宋体"/>
          <w:kern w:val="0"/>
          <w:sz w:val="24"/>
        </w:rPr>
        <w:t>3</w:t>
      </w:r>
      <w:r w:rsidRPr="00BA0B5E">
        <w:rPr>
          <w:rFonts w:ascii="宋体" w:hAnsi="宋体" w:cs="宋体" w:hint="eastAsia"/>
          <w:kern w:val="0"/>
          <w:sz w:val="24"/>
        </w:rPr>
        <w:t>）故意损害基金份额持有人或其他基金相关机构的合法利益；</w:t>
      </w:r>
    </w:p>
    <w:p w:rsidR="00E01425" w:rsidRPr="00BA0B5E" w:rsidRDefault="00E01425" w:rsidP="00E01425">
      <w:pPr>
        <w:widowControl/>
        <w:spacing w:line="360" w:lineRule="auto"/>
        <w:ind w:firstLineChars="200" w:firstLine="480"/>
        <w:rPr>
          <w:rFonts w:ascii="宋体" w:hAnsi="宋体" w:cs="宋体"/>
          <w:kern w:val="0"/>
          <w:sz w:val="24"/>
        </w:rPr>
      </w:pPr>
      <w:r w:rsidRPr="00BA0B5E">
        <w:rPr>
          <w:rFonts w:ascii="宋体" w:hAnsi="宋体" w:cs="宋体" w:hint="eastAsia"/>
          <w:kern w:val="0"/>
          <w:sz w:val="24"/>
        </w:rPr>
        <w:t>（</w:t>
      </w:r>
      <w:r w:rsidRPr="00BA0B5E">
        <w:rPr>
          <w:rFonts w:ascii="宋体" w:hAnsi="宋体" w:cs="宋体"/>
          <w:kern w:val="0"/>
          <w:sz w:val="24"/>
        </w:rPr>
        <w:t>4</w:t>
      </w:r>
      <w:r w:rsidRPr="00BA0B5E">
        <w:rPr>
          <w:rFonts w:ascii="宋体" w:hAnsi="宋体" w:cs="宋体" w:hint="eastAsia"/>
          <w:kern w:val="0"/>
          <w:sz w:val="24"/>
        </w:rPr>
        <w:t>）在向中国证监会报送的资料中弄虚作假；</w:t>
      </w:r>
    </w:p>
    <w:p w:rsidR="00E01425" w:rsidRPr="00BA0B5E" w:rsidRDefault="00E01425" w:rsidP="00E01425">
      <w:pPr>
        <w:widowControl/>
        <w:spacing w:line="360" w:lineRule="auto"/>
        <w:ind w:firstLineChars="200" w:firstLine="480"/>
        <w:rPr>
          <w:rFonts w:ascii="宋体" w:hAnsi="宋体" w:cs="宋体"/>
          <w:kern w:val="0"/>
          <w:sz w:val="24"/>
        </w:rPr>
      </w:pPr>
      <w:r w:rsidRPr="00BA0B5E">
        <w:rPr>
          <w:rFonts w:ascii="宋体" w:hAnsi="宋体" w:cs="宋体" w:hint="eastAsia"/>
          <w:kern w:val="0"/>
          <w:sz w:val="24"/>
        </w:rPr>
        <w:t>（</w:t>
      </w:r>
      <w:r w:rsidRPr="00BA0B5E">
        <w:rPr>
          <w:rFonts w:ascii="宋体" w:hAnsi="宋体" w:cs="宋体"/>
          <w:kern w:val="0"/>
          <w:sz w:val="24"/>
        </w:rPr>
        <w:t>5</w:t>
      </w:r>
      <w:r w:rsidRPr="00BA0B5E">
        <w:rPr>
          <w:rFonts w:ascii="宋体" w:hAnsi="宋体" w:cs="宋体" w:hint="eastAsia"/>
          <w:kern w:val="0"/>
          <w:sz w:val="24"/>
        </w:rPr>
        <w:t>）拒绝、干扰、阻挠或严重影响中国证监会依法监管；</w:t>
      </w:r>
    </w:p>
    <w:p w:rsidR="00E01425" w:rsidRPr="00BA0B5E" w:rsidRDefault="00E01425" w:rsidP="00E01425">
      <w:pPr>
        <w:widowControl/>
        <w:spacing w:line="360" w:lineRule="auto"/>
        <w:ind w:firstLineChars="200" w:firstLine="480"/>
        <w:rPr>
          <w:rFonts w:ascii="宋体" w:hAnsi="宋体" w:cs="宋体"/>
          <w:kern w:val="0"/>
          <w:sz w:val="24"/>
        </w:rPr>
      </w:pPr>
      <w:r w:rsidRPr="00BA0B5E">
        <w:rPr>
          <w:rFonts w:ascii="宋体" w:hAnsi="宋体" w:cs="宋体" w:hint="eastAsia"/>
          <w:kern w:val="0"/>
          <w:sz w:val="24"/>
        </w:rPr>
        <w:t>（</w:t>
      </w:r>
      <w:r w:rsidRPr="00BA0B5E">
        <w:rPr>
          <w:rFonts w:ascii="宋体" w:hAnsi="宋体" w:cs="宋体"/>
          <w:kern w:val="0"/>
          <w:sz w:val="24"/>
        </w:rPr>
        <w:t>6</w:t>
      </w:r>
      <w:r w:rsidRPr="00BA0B5E">
        <w:rPr>
          <w:rFonts w:ascii="宋体" w:hAnsi="宋体" w:cs="宋体" w:hint="eastAsia"/>
          <w:kern w:val="0"/>
          <w:sz w:val="24"/>
        </w:rPr>
        <w:t>）玩忽职守、滥用职权；</w:t>
      </w:r>
    </w:p>
    <w:p w:rsidR="00E01425" w:rsidRPr="00BA0B5E" w:rsidRDefault="00E01425" w:rsidP="00E01425">
      <w:pPr>
        <w:widowControl/>
        <w:spacing w:line="360" w:lineRule="auto"/>
        <w:ind w:firstLineChars="200" w:firstLine="480"/>
        <w:rPr>
          <w:rFonts w:ascii="宋体" w:hAnsi="宋体" w:cs="宋体"/>
          <w:kern w:val="0"/>
          <w:sz w:val="24"/>
        </w:rPr>
      </w:pPr>
      <w:r w:rsidRPr="00BA0B5E">
        <w:rPr>
          <w:rFonts w:ascii="宋体" w:hAnsi="宋体" w:cs="宋体" w:hint="eastAsia"/>
          <w:kern w:val="0"/>
          <w:sz w:val="24"/>
        </w:rPr>
        <w:t>（</w:t>
      </w:r>
      <w:r w:rsidRPr="00BA0B5E">
        <w:rPr>
          <w:rFonts w:ascii="宋体" w:hAnsi="宋体" w:cs="宋体"/>
          <w:kern w:val="0"/>
          <w:sz w:val="24"/>
        </w:rPr>
        <w:t>7</w:t>
      </w:r>
      <w:r w:rsidRPr="00BA0B5E">
        <w:rPr>
          <w:rFonts w:ascii="宋体" w:hAnsi="宋体" w:cs="宋体" w:hint="eastAsia"/>
          <w:kern w:val="0"/>
          <w:sz w:val="24"/>
        </w:rPr>
        <w:t>）违反现行有效的有关法律、法规、规章、基金合同和中国证监会的有关规定，泄漏在任职期间知悉的有关证券、基金的商业秘密，尚未依法公开的基金投资内容、基金投资计划等信息；</w:t>
      </w:r>
    </w:p>
    <w:p w:rsidR="00E01425" w:rsidRPr="00BA0B5E" w:rsidRDefault="00E01425" w:rsidP="00E01425">
      <w:pPr>
        <w:widowControl/>
        <w:spacing w:line="360" w:lineRule="auto"/>
        <w:ind w:firstLineChars="200" w:firstLine="480"/>
        <w:rPr>
          <w:rFonts w:ascii="宋体" w:hAnsi="宋体" w:cs="宋体"/>
          <w:kern w:val="0"/>
          <w:sz w:val="24"/>
        </w:rPr>
      </w:pPr>
      <w:r w:rsidRPr="00BA0B5E">
        <w:rPr>
          <w:rFonts w:ascii="宋体" w:hAnsi="宋体" w:cs="宋体" w:hint="eastAsia"/>
          <w:kern w:val="0"/>
          <w:sz w:val="24"/>
        </w:rPr>
        <w:t>（</w:t>
      </w:r>
      <w:r w:rsidRPr="00BA0B5E">
        <w:rPr>
          <w:rFonts w:ascii="宋体" w:hAnsi="宋体" w:cs="宋体"/>
          <w:kern w:val="0"/>
          <w:sz w:val="24"/>
        </w:rPr>
        <w:t>8</w:t>
      </w:r>
      <w:r w:rsidRPr="00BA0B5E">
        <w:rPr>
          <w:rFonts w:ascii="宋体" w:hAnsi="宋体" w:cs="宋体" w:hint="eastAsia"/>
          <w:kern w:val="0"/>
          <w:sz w:val="24"/>
        </w:rPr>
        <w:t>）违反证券交易场所业务规则，利用对敲、倒仓等手段操纵市场价格，扰乱市场秩序；</w:t>
      </w:r>
    </w:p>
    <w:p w:rsidR="00E01425" w:rsidRPr="00BA0B5E" w:rsidRDefault="00E01425" w:rsidP="00E01425">
      <w:pPr>
        <w:widowControl/>
        <w:spacing w:line="360" w:lineRule="auto"/>
        <w:ind w:firstLineChars="200" w:firstLine="480"/>
        <w:rPr>
          <w:rFonts w:ascii="宋体" w:hAnsi="宋体" w:cs="宋体"/>
          <w:kern w:val="0"/>
          <w:sz w:val="24"/>
        </w:rPr>
      </w:pPr>
      <w:r w:rsidRPr="00BA0B5E">
        <w:rPr>
          <w:rFonts w:ascii="宋体" w:hAnsi="宋体" w:cs="宋体" w:hint="eastAsia"/>
          <w:kern w:val="0"/>
          <w:sz w:val="24"/>
        </w:rPr>
        <w:t>（</w:t>
      </w:r>
      <w:r w:rsidRPr="00BA0B5E">
        <w:rPr>
          <w:rFonts w:ascii="宋体" w:hAnsi="宋体" w:cs="宋体"/>
          <w:kern w:val="0"/>
          <w:sz w:val="24"/>
        </w:rPr>
        <w:t>9</w:t>
      </w:r>
      <w:r w:rsidRPr="00BA0B5E">
        <w:rPr>
          <w:rFonts w:ascii="宋体" w:hAnsi="宋体" w:cs="宋体" w:hint="eastAsia"/>
          <w:kern w:val="0"/>
          <w:sz w:val="24"/>
        </w:rPr>
        <w:t>）贬损同行，以抬高自己；</w:t>
      </w:r>
    </w:p>
    <w:p w:rsidR="00E01425" w:rsidRPr="00BA0B5E" w:rsidRDefault="00E01425" w:rsidP="00E01425">
      <w:pPr>
        <w:widowControl/>
        <w:spacing w:line="360" w:lineRule="auto"/>
        <w:ind w:firstLineChars="200" w:firstLine="480"/>
        <w:rPr>
          <w:rFonts w:ascii="宋体" w:hAnsi="宋体" w:cs="宋体"/>
          <w:kern w:val="0"/>
          <w:sz w:val="24"/>
        </w:rPr>
      </w:pPr>
      <w:r w:rsidRPr="00BA0B5E">
        <w:rPr>
          <w:rFonts w:ascii="宋体" w:hAnsi="宋体" w:cs="宋体" w:hint="eastAsia"/>
          <w:kern w:val="0"/>
          <w:sz w:val="24"/>
        </w:rPr>
        <w:t>（</w:t>
      </w:r>
      <w:r w:rsidRPr="00BA0B5E">
        <w:rPr>
          <w:rFonts w:ascii="宋体" w:hAnsi="宋体" w:cs="宋体"/>
          <w:kern w:val="0"/>
          <w:sz w:val="24"/>
        </w:rPr>
        <w:t>10</w:t>
      </w:r>
      <w:r w:rsidRPr="00BA0B5E">
        <w:rPr>
          <w:rFonts w:ascii="宋体" w:hAnsi="宋体" w:cs="宋体" w:hint="eastAsia"/>
          <w:kern w:val="0"/>
          <w:sz w:val="24"/>
        </w:rPr>
        <w:t>）以不正当手段谋求业务发展；</w:t>
      </w:r>
    </w:p>
    <w:p w:rsidR="00E01425" w:rsidRPr="00BA0B5E" w:rsidRDefault="00E01425" w:rsidP="00E01425">
      <w:pPr>
        <w:widowControl/>
        <w:spacing w:line="360" w:lineRule="auto"/>
        <w:ind w:firstLineChars="200" w:firstLine="480"/>
        <w:rPr>
          <w:rFonts w:ascii="宋体" w:hAnsi="宋体" w:cs="宋体"/>
          <w:kern w:val="0"/>
          <w:sz w:val="24"/>
        </w:rPr>
      </w:pPr>
      <w:r w:rsidRPr="00BA0B5E">
        <w:rPr>
          <w:rFonts w:ascii="宋体" w:hAnsi="宋体" w:cs="宋体" w:hint="eastAsia"/>
          <w:kern w:val="0"/>
          <w:sz w:val="24"/>
        </w:rPr>
        <w:t>（</w:t>
      </w:r>
      <w:r w:rsidRPr="00BA0B5E">
        <w:rPr>
          <w:rFonts w:ascii="宋体" w:hAnsi="宋体" w:cs="宋体"/>
          <w:kern w:val="0"/>
          <w:sz w:val="24"/>
        </w:rPr>
        <w:t>11</w:t>
      </w:r>
      <w:r w:rsidRPr="00BA0B5E">
        <w:rPr>
          <w:rFonts w:ascii="宋体" w:hAnsi="宋体" w:cs="宋体" w:hint="eastAsia"/>
          <w:kern w:val="0"/>
          <w:sz w:val="24"/>
        </w:rPr>
        <w:t>）有悖社会公德，损害证券投资基金人员形象；</w:t>
      </w:r>
    </w:p>
    <w:p w:rsidR="00E01425" w:rsidRPr="00BA0B5E" w:rsidRDefault="00E01425" w:rsidP="00E01425">
      <w:pPr>
        <w:widowControl/>
        <w:spacing w:line="360" w:lineRule="auto"/>
        <w:ind w:firstLineChars="200" w:firstLine="480"/>
        <w:rPr>
          <w:rFonts w:ascii="宋体" w:hAnsi="宋体" w:cs="宋体"/>
          <w:kern w:val="0"/>
          <w:sz w:val="24"/>
        </w:rPr>
      </w:pPr>
      <w:r w:rsidRPr="00BA0B5E">
        <w:rPr>
          <w:rFonts w:ascii="宋体" w:hAnsi="宋体" w:cs="宋体" w:hint="eastAsia"/>
          <w:kern w:val="0"/>
          <w:sz w:val="24"/>
        </w:rPr>
        <w:t>（</w:t>
      </w:r>
      <w:r w:rsidRPr="00BA0B5E">
        <w:rPr>
          <w:rFonts w:ascii="宋体" w:hAnsi="宋体" w:cs="宋体"/>
          <w:kern w:val="0"/>
          <w:sz w:val="24"/>
        </w:rPr>
        <w:t>12</w:t>
      </w:r>
      <w:r w:rsidRPr="00BA0B5E">
        <w:rPr>
          <w:rFonts w:ascii="宋体" w:hAnsi="宋体" w:cs="宋体" w:hint="eastAsia"/>
          <w:kern w:val="0"/>
          <w:sz w:val="24"/>
        </w:rPr>
        <w:t>）在公开信息披露和广告中故意含有虚假、误导、欺诈成分；</w:t>
      </w:r>
    </w:p>
    <w:p w:rsidR="0059684B" w:rsidRPr="00BA0B5E" w:rsidRDefault="00E01425" w:rsidP="00BC3B30">
      <w:pPr>
        <w:widowControl/>
        <w:spacing w:line="360" w:lineRule="auto"/>
        <w:ind w:firstLineChars="200" w:firstLine="480"/>
        <w:outlineLvl w:val="1"/>
        <w:rPr>
          <w:rFonts w:ascii="宋体" w:hAnsi="宋体"/>
          <w:sz w:val="24"/>
        </w:rPr>
      </w:pPr>
      <w:r w:rsidRPr="00BA0B5E">
        <w:rPr>
          <w:rFonts w:ascii="宋体" w:hAnsi="宋体" w:cs="宋体" w:hint="eastAsia"/>
          <w:kern w:val="0"/>
          <w:sz w:val="24"/>
        </w:rPr>
        <w:t>（</w:t>
      </w:r>
      <w:r w:rsidRPr="00BA0B5E">
        <w:rPr>
          <w:rFonts w:ascii="宋体" w:hAnsi="宋体" w:cs="宋体"/>
          <w:kern w:val="0"/>
          <w:sz w:val="24"/>
        </w:rPr>
        <w:t>13</w:t>
      </w:r>
      <w:r w:rsidRPr="00BA0B5E">
        <w:rPr>
          <w:rFonts w:ascii="宋体" w:hAnsi="宋体" w:cs="宋体" w:hint="eastAsia"/>
          <w:kern w:val="0"/>
          <w:sz w:val="24"/>
        </w:rPr>
        <w:t>）其他法律、行政法规以及中国证监会禁止的行为。</w:t>
      </w:r>
    </w:p>
    <w:p w:rsidR="0059684B" w:rsidRPr="00BA0B5E" w:rsidRDefault="0059684B" w:rsidP="0059684B">
      <w:pPr>
        <w:widowControl/>
        <w:spacing w:line="360" w:lineRule="auto"/>
        <w:ind w:firstLineChars="200" w:firstLine="480"/>
        <w:rPr>
          <w:rFonts w:ascii="宋体" w:hAnsi="宋体" w:cs="宋体"/>
          <w:kern w:val="0"/>
          <w:sz w:val="24"/>
        </w:rPr>
      </w:pPr>
      <w:r w:rsidRPr="00BA0B5E">
        <w:rPr>
          <w:rFonts w:ascii="宋体" w:hAnsi="宋体" w:cs="宋体" w:hint="eastAsia"/>
          <w:kern w:val="0"/>
          <w:sz w:val="24"/>
        </w:rPr>
        <w:t>4、本</w:t>
      </w:r>
      <w:r w:rsidR="00C14B24" w:rsidRPr="00BA0B5E">
        <w:rPr>
          <w:rFonts w:ascii="宋体" w:hAnsi="宋体" w:cs="宋体" w:hint="eastAsia"/>
          <w:kern w:val="0"/>
          <w:sz w:val="24"/>
        </w:rPr>
        <w:t>基金管理人关于禁止</w:t>
      </w:r>
      <w:r w:rsidRPr="00BA0B5E">
        <w:rPr>
          <w:rFonts w:ascii="宋体" w:hAnsi="宋体" w:cs="宋体" w:hint="eastAsia"/>
          <w:kern w:val="0"/>
          <w:sz w:val="24"/>
        </w:rPr>
        <w:t>行为的承诺</w:t>
      </w:r>
    </w:p>
    <w:p w:rsidR="0059684B" w:rsidRPr="00BA0B5E" w:rsidRDefault="0059684B" w:rsidP="00F775B3">
      <w:pPr>
        <w:widowControl/>
        <w:spacing w:line="360" w:lineRule="auto"/>
        <w:ind w:firstLineChars="200" w:firstLine="480"/>
        <w:rPr>
          <w:rFonts w:ascii="宋体" w:hAnsi="宋体" w:cs="宋体"/>
          <w:kern w:val="0"/>
          <w:sz w:val="24"/>
        </w:rPr>
      </w:pPr>
      <w:r w:rsidRPr="00BA0B5E">
        <w:rPr>
          <w:rFonts w:ascii="宋体" w:hAnsi="宋体" w:cs="宋体" w:hint="eastAsia"/>
          <w:kern w:val="0"/>
          <w:sz w:val="24"/>
        </w:rPr>
        <w:t>为维护基金份额持有人的合法权益，本基金禁止从事下列行为：</w:t>
      </w:r>
    </w:p>
    <w:p w:rsidR="0059684B" w:rsidRPr="00BA0B5E" w:rsidRDefault="0059684B" w:rsidP="0059684B">
      <w:pPr>
        <w:widowControl/>
        <w:spacing w:line="360" w:lineRule="auto"/>
        <w:ind w:firstLineChars="200" w:firstLine="480"/>
        <w:rPr>
          <w:rFonts w:ascii="宋体" w:hAnsi="宋体" w:cs="宋体"/>
          <w:kern w:val="0"/>
          <w:sz w:val="24"/>
        </w:rPr>
      </w:pPr>
      <w:r w:rsidRPr="00BA0B5E">
        <w:rPr>
          <w:rFonts w:ascii="宋体" w:hAnsi="宋体" w:cs="宋体" w:hint="eastAsia"/>
          <w:kern w:val="0"/>
          <w:sz w:val="24"/>
        </w:rPr>
        <w:t>（</w:t>
      </w:r>
      <w:r w:rsidRPr="00BA0B5E">
        <w:rPr>
          <w:rFonts w:ascii="宋体" w:hAnsi="宋体" w:cs="宋体"/>
          <w:kern w:val="0"/>
          <w:sz w:val="24"/>
        </w:rPr>
        <w:t>1</w:t>
      </w:r>
      <w:r w:rsidRPr="00BA0B5E">
        <w:rPr>
          <w:rFonts w:ascii="宋体" w:hAnsi="宋体" w:cs="宋体" w:hint="eastAsia"/>
          <w:kern w:val="0"/>
          <w:sz w:val="24"/>
        </w:rPr>
        <w:t>）承销证券；</w:t>
      </w:r>
    </w:p>
    <w:p w:rsidR="0059684B" w:rsidRPr="00BA0B5E" w:rsidRDefault="0059684B" w:rsidP="0059684B">
      <w:pPr>
        <w:widowControl/>
        <w:spacing w:line="360" w:lineRule="auto"/>
        <w:ind w:firstLineChars="200" w:firstLine="480"/>
        <w:rPr>
          <w:rFonts w:ascii="宋体" w:hAnsi="宋体" w:cs="宋体"/>
          <w:kern w:val="0"/>
          <w:sz w:val="24"/>
        </w:rPr>
      </w:pPr>
      <w:r w:rsidRPr="00BA0B5E">
        <w:rPr>
          <w:rFonts w:ascii="宋体" w:hAnsi="宋体" w:cs="宋体" w:hint="eastAsia"/>
          <w:kern w:val="0"/>
          <w:sz w:val="24"/>
        </w:rPr>
        <w:t>（</w:t>
      </w:r>
      <w:r w:rsidRPr="00BA0B5E">
        <w:rPr>
          <w:rFonts w:ascii="宋体" w:hAnsi="宋体" w:cs="宋体"/>
          <w:kern w:val="0"/>
          <w:sz w:val="24"/>
        </w:rPr>
        <w:t>2</w:t>
      </w:r>
      <w:r w:rsidRPr="00BA0B5E">
        <w:rPr>
          <w:rFonts w:ascii="宋体" w:hAnsi="宋体" w:cs="宋体" w:hint="eastAsia"/>
          <w:kern w:val="0"/>
          <w:sz w:val="24"/>
        </w:rPr>
        <w:t>）向他人贷款或者提供担保；</w:t>
      </w:r>
    </w:p>
    <w:p w:rsidR="0059684B" w:rsidRPr="00BA0B5E" w:rsidRDefault="0059684B" w:rsidP="0059684B">
      <w:pPr>
        <w:widowControl/>
        <w:spacing w:line="360" w:lineRule="auto"/>
        <w:ind w:firstLineChars="200" w:firstLine="480"/>
        <w:rPr>
          <w:rFonts w:ascii="宋体" w:hAnsi="宋体" w:cs="宋体"/>
          <w:kern w:val="0"/>
          <w:sz w:val="24"/>
        </w:rPr>
      </w:pPr>
      <w:r w:rsidRPr="00BA0B5E">
        <w:rPr>
          <w:rFonts w:ascii="宋体" w:hAnsi="宋体" w:cs="宋体" w:hint="eastAsia"/>
          <w:kern w:val="0"/>
          <w:sz w:val="24"/>
        </w:rPr>
        <w:t>（</w:t>
      </w:r>
      <w:r w:rsidRPr="00BA0B5E">
        <w:rPr>
          <w:rFonts w:ascii="宋体" w:hAnsi="宋体" w:cs="宋体"/>
          <w:kern w:val="0"/>
          <w:sz w:val="24"/>
        </w:rPr>
        <w:t>3</w:t>
      </w:r>
      <w:r w:rsidRPr="00BA0B5E">
        <w:rPr>
          <w:rFonts w:ascii="宋体" w:hAnsi="宋体" w:cs="宋体" w:hint="eastAsia"/>
          <w:kern w:val="0"/>
          <w:sz w:val="24"/>
        </w:rPr>
        <w:t>）从事承担无限责任的投资；</w:t>
      </w:r>
    </w:p>
    <w:p w:rsidR="0059684B" w:rsidRPr="00BA0B5E" w:rsidRDefault="0059684B" w:rsidP="0059684B">
      <w:pPr>
        <w:widowControl/>
        <w:spacing w:line="360" w:lineRule="auto"/>
        <w:ind w:firstLineChars="200" w:firstLine="480"/>
        <w:rPr>
          <w:rFonts w:ascii="宋体" w:hAnsi="宋体" w:cs="宋体"/>
          <w:kern w:val="0"/>
          <w:sz w:val="24"/>
        </w:rPr>
      </w:pPr>
      <w:r w:rsidRPr="00BA0B5E">
        <w:rPr>
          <w:rFonts w:ascii="宋体" w:hAnsi="宋体" w:cs="宋体" w:hint="eastAsia"/>
          <w:kern w:val="0"/>
          <w:sz w:val="24"/>
        </w:rPr>
        <w:t>（</w:t>
      </w:r>
      <w:r w:rsidRPr="00BA0B5E">
        <w:rPr>
          <w:rFonts w:ascii="宋体" w:hAnsi="宋体" w:cs="宋体"/>
          <w:kern w:val="0"/>
          <w:sz w:val="24"/>
        </w:rPr>
        <w:t>4</w:t>
      </w:r>
      <w:r w:rsidRPr="00BA0B5E">
        <w:rPr>
          <w:rFonts w:ascii="宋体" w:hAnsi="宋体" w:cs="宋体" w:hint="eastAsia"/>
          <w:kern w:val="0"/>
          <w:sz w:val="24"/>
        </w:rPr>
        <w:t>）买卖其他基金份额，但是国务院另有规定的除外；</w:t>
      </w:r>
    </w:p>
    <w:p w:rsidR="0059684B" w:rsidRPr="00BA0B5E" w:rsidRDefault="0059684B" w:rsidP="0059684B">
      <w:pPr>
        <w:widowControl/>
        <w:spacing w:line="360" w:lineRule="auto"/>
        <w:ind w:firstLineChars="200" w:firstLine="480"/>
        <w:rPr>
          <w:rFonts w:ascii="宋体" w:hAnsi="宋体" w:cs="宋体"/>
          <w:kern w:val="0"/>
          <w:sz w:val="24"/>
        </w:rPr>
      </w:pPr>
      <w:r w:rsidRPr="00BA0B5E">
        <w:rPr>
          <w:rFonts w:ascii="宋体" w:hAnsi="宋体" w:cs="宋体" w:hint="eastAsia"/>
          <w:kern w:val="0"/>
          <w:sz w:val="24"/>
        </w:rPr>
        <w:t>（</w:t>
      </w:r>
      <w:r w:rsidRPr="00BA0B5E">
        <w:rPr>
          <w:rFonts w:ascii="宋体" w:hAnsi="宋体" w:cs="宋体"/>
          <w:kern w:val="0"/>
          <w:sz w:val="24"/>
        </w:rPr>
        <w:t>5</w:t>
      </w:r>
      <w:r w:rsidRPr="00BA0B5E">
        <w:rPr>
          <w:rFonts w:ascii="宋体" w:hAnsi="宋体" w:cs="宋体" w:hint="eastAsia"/>
          <w:kern w:val="0"/>
          <w:sz w:val="24"/>
        </w:rPr>
        <w:t>）向基金管理人、基金托管人出资或者买卖基金管理人、基金托管人发行的股票或者债券；</w:t>
      </w:r>
    </w:p>
    <w:p w:rsidR="0059684B" w:rsidRPr="00BA0B5E" w:rsidRDefault="0059684B" w:rsidP="0059684B">
      <w:pPr>
        <w:widowControl/>
        <w:spacing w:line="360" w:lineRule="auto"/>
        <w:ind w:firstLineChars="200" w:firstLine="480"/>
        <w:rPr>
          <w:rFonts w:ascii="宋体" w:hAnsi="宋体" w:cs="宋体"/>
          <w:kern w:val="0"/>
          <w:sz w:val="24"/>
        </w:rPr>
      </w:pPr>
      <w:r w:rsidRPr="00BA0B5E">
        <w:rPr>
          <w:rFonts w:ascii="宋体" w:hAnsi="宋体" w:cs="宋体" w:hint="eastAsia"/>
          <w:kern w:val="0"/>
          <w:sz w:val="24"/>
        </w:rPr>
        <w:t>（</w:t>
      </w:r>
      <w:r w:rsidRPr="00BA0B5E">
        <w:rPr>
          <w:rFonts w:ascii="宋体" w:hAnsi="宋体" w:cs="宋体"/>
          <w:kern w:val="0"/>
          <w:sz w:val="24"/>
        </w:rPr>
        <w:t>6</w:t>
      </w:r>
      <w:r w:rsidRPr="00BA0B5E">
        <w:rPr>
          <w:rFonts w:ascii="宋体" w:hAnsi="宋体" w:cs="宋体" w:hint="eastAsia"/>
          <w:kern w:val="0"/>
          <w:sz w:val="24"/>
        </w:rPr>
        <w:t>）买卖与基金管理人、基金托管人有控股关系的股东或者与基金管理人、基金托管人有其他重大利害关系的公司发行的证券或者承销期内承销的证券；</w:t>
      </w:r>
    </w:p>
    <w:p w:rsidR="0059684B" w:rsidRPr="00BA0B5E" w:rsidRDefault="0059684B" w:rsidP="0059684B">
      <w:pPr>
        <w:widowControl/>
        <w:spacing w:line="360" w:lineRule="auto"/>
        <w:ind w:firstLineChars="200" w:firstLine="480"/>
        <w:rPr>
          <w:rFonts w:ascii="宋体" w:hAnsi="宋体" w:cs="宋体"/>
          <w:kern w:val="0"/>
          <w:sz w:val="24"/>
        </w:rPr>
      </w:pPr>
      <w:r w:rsidRPr="00BA0B5E">
        <w:rPr>
          <w:rFonts w:ascii="宋体" w:hAnsi="宋体" w:cs="宋体" w:hint="eastAsia"/>
          <w:kern w:val="0"/>
          <w:sz w:val="24"/>
        </w:rPr>
        <w:lastRenderedPageBreak/>
        <w:t>（</w:t>
      </w:r>
      <w:r w:rsidRPr="00BA0B5E">
        <w:rPr>
          <w:rFonts w:ascii="宋体" w:hAnsi="宋体" w:cs="宋体"/>
          <w:kern w:val="0"/>
          <w:sz w:val="24"/>
        </w:rPr>
        <w:t>7</w:t>
      </w:r>
      <w:r w:rsidRPr="00BA0B5E">
        <w:rPr>
          <w:rFonts w:ascii="宋体" w:hAnsi="宋体" w:cs="宋体" w:hint="eastAsia"/>
          <w:kern w:val="0"/>
          <w:sz w:val="24"/>
        </w:rPr>
        <w:t>）从事内幕交易、操纵证券交易价格及其他不正当的证券交易活动；</w:t>
      </w:r>
    </w:p>
    <w:p w:rsidR="0059684B" w:rsidRPr="00BA0B5E" w:rsidRDefault="0059684B" w:rsidP="00AE2198">
      <w:pPr>
        <w:widowControl/>
        <w:spacing w:line="360" w:lineRule="auto"/>
        <w:ind w:firstLineChars="200" w:firstLine="480"/>
        <w:rPr>
          <w:rFonts w:ascii="宋体" w:hAnsi="宋体" w:cs="宋体"/>
          <w:kern w:val="0"/>
          <w:sz w:val="24"/>
        </w:rPr>
      </w:pPr>
      <w:r w:rsidRPr="00BA0B5E">
        <w:rPr>
          <w:rFonts w:ascii="宋体" w:hAnsi="宋体" w:cs="宋体" w:hint="eastAsia"/>
          <w:kern w:val="0"/>
          <w:sz w:val="24"/>
        </w:rPr>
        <w:t>（</w:t>
      </w:r>
      <w:r w:rsidRPr="00BA0B5E">
        <w:rPr>
          <w:rFonts w:ascii="宋体" w:hAnsi="宋体" w:cs="宋体"/>
          <w:kern w:val="0"/>
          <w:sz w:val="24"/>
        </w:rPr>
        <w:t>8</w:t>
      </w:r>
      <w:r w:rsidRPr="00BA0B5E">
        <w:rPr>
          <w:rFonts w:ascii="宋体" w:hAnsi="宋体" w:cs="宋体" w:hint="eastAsia"/>
          <w:kern w:val="0"/>
          <w:sz w:val="24"/>
        </w:rPr>
        <w:t>）依照法律、行政法规有关规定，由中国证监会规定禁止的其他活动。</w:t>
      </w:r>
    </w:p>
    <w:p w:rsidR="0059684B" w:rsidRPr="00BA0B5E" w:rsidRDefault="0059684B" w:rsidP="00F775B3">
      <w:pPr>
        <w:widowControl/>
        <w:spacing w:line="360" w:lineRule="auto"/>
        <w:ind w:firstLineChars="200" w:firstLine="480"/>
        <w:rPr>
          <w:rFonts w:ascii="宋体" w:hAnsi="宋体" w:cs="宋体"/>
          <w:kern w:val="0"/>
          <w:sz w:val="24"/>
        </w:rPr>
      </w:pPr>
      <w:r w:rsidRPr="00BA0B5E">
        <w:rPr>
          <w:rFonts w:ascii="宋体" w:hAnsi="宋体" w:cs="宋体" w:hint="eastAsia"/>
          <w:kern w:val="0"/>
          <w:sz w:val="24"/>
        </w:rPr>
        <w:t>如</w:t>
      </w:r>
      <w:r w:rsidRPr="00BA0B5E">
        <w:rPr>
          <w:rFonts w:ascii="宋体" w:hAnsi="宋体" w:cs="宋体"/>
          <w:kern w:val="0"/>
          <w:sz w:val="24"/>
        </w:rPr>
        <w:t>法律法规或监管部门</w:t>
      </w:r>
      <w:r w:rsidRPr="00BA0B5E">
        <w:rPr>
          <w:rFonts w:ascii="宋体" w:hAnsi="宋体" w:cs="宋体" w:hint="eastAsia"/>
          <w:kern w:val="0"/>
          <w:sz w:val="24"/>
        </w:rPr>
        <w:t>取消上述禁止性规定，本基金管理人在履行适当程序后可不受上述规定的限制</w:t>
      </w:r>
      <w:r w:rsidRPr="00BA0B5E">
        <w:rPr>
          <w:rFonts w:ascii="宋体" w:hAnsi="宋体" w:cs="宋体"/>
          <w:kern w:val="0"/>
          <w:sz w:val="24"/>
        </w:rPr>
        <w:t>。</w:t>
      </w:r>
    </w:p>
    <w:p w:rsidR="002B05F2" w:rsidRPr="00BA0B5E" w:rsidRDefault="002B05F2" w:rsidP="0059684B">
      <w:pPr>
        <w:widowControl/>
        <w:spacing w:line="360" w:lineRule="auto"/>
        <w:ind w:firstLineChars="200" w:firstLine="482"/>
        <w:outlineLvl w:val="1"/>
        <w:rPr>
          <w:rFonts w:ascii="宋体" w:hAnsi="宋体" w:cs="宋体"/>
          <w:b/>
          <w:kern w:val="0"/>
          <w:sz w:val="24"/>
        </w:rPr>
      </w:pPr>
      <w:r w:rsidRPr="00BA0B5E">
        <w:rPr>
          <w:rFonts w:ascii="宋体" w:hAnsi="宋体" w:cs="宋体"/>
          <w:b/>
          <w:kern w:val="0"/>
          <w:sz w:val="24"/>
        </w:rPr>
        <w:t xml:space="preserve">（五）基金经理承诺 </w:t>
      </w:r>
    </w:p>
    <w:p w:rsidR="009A4351" w:rsidRPr="00BA0B5E" w:rsidRDefault="009A4351" w:rsidP="001A1575">
      <w:pPr>
        <w:widowControl/>
        <w:spacing w:line="360" w:lineRule="auto"/>
        <w:ind w:firstLineChars="200" w:firstLine="480"/>
        <w:rPr>
          <w:rFonts w:ascii="宋体" w:hAnsi="宋体" w:cs="宋体"/>
          <w:kern w:val="0"/>
          <w:sz w:val="24"/>
        </w:rPr>
      </w:pPr>
      <w:r w:rsidRPr="00BA0B5E">
        <w:rPr>
          <w:rFonts w:ascii="宋体" w:hAnsi="宋体" w:cs="宋体" w:hint="eastAsia"/>
          <w:kern w:val="0"/>
          <w:sz w:val="24"/>
        </w:rPr>
        <w:t>基金</w:t>
      </w:r>
      <w:r w:rsidR="00085955" w:rsidRPr="00BA0B5E">
        <w:rPr>
          <w:rFonts w:ascii="宋体" w:hAnsi="宋体" w:cs="宋体" w:hint="eastAsia"/>
          <w:kern w:val="0"/>
          <w:sz w:val="24"/>
        </w:rPr>
        <w:t>经理</w:t>
      </w:r>
      <w:r w:rsidRPr="00BA0B5E">
        <w:rPr>
          <w:rFonts w:ascii="宋体" w:hAnsi="宋体" w:cs="宋体" w:hint="eastAsia"/>
          <w:kern w:val="0"/>
          <w:sz w:val="24"/>
        </w:rPr>
        <w:t>承诺将以取信于市场、取信于社会为宗旨，按照诚实信用、勤勉尽责的原则，严格遵守有关法律法规和中国证监会发布的监管规定，不断更新投资理念，规范基金运作。</w:t>
      </w:r>
    </w:p>
    <w:p w:rsidR="009A4351" w:rsidRPr="00BA0B5E" w:rsidRDefault="009A4351" w:rsidP="00655466">
      <w:pPr>
        <w:widowControl/>
        <w:spacing w:line="360" w:lineRule="auto"/>
        <w:ind w:firstLineChars="200" w:firstLine="480"/>
        <w:rPr>
          <w:rFonts w:ascii="宋体" w:hAnsi="宋体" w:cs="宋体"/>
          <w:kern w:val="0"/>
          <w:sz w:val="24"/>
        </w:rPr>
      </w:pPr>
      <w:r w:rsidRPr="00BA0B5E">
        <w:rPr>
          <w:rFonts w:ascii="宋体" w:hAnsi="宋体" w:cs="宋体" w:hint="eastAsia"/>
          <w:kern w:val="0"/>
          <w:sz w:val="24"/>
        </w:rPr>
        <w:t>（</w:t>
      </w:r>
      <w:r w:rsidRPr="00BA0B5E">
        <w:rPr>
          <w:rFonts w:ascii="宋体" w:hAnsi="宋体" w:cs="宋体"/>
          <w:kern w:val="0"/>
          <w:sz w:val="24"/>
        </w:rPr>
        <w:t>1</w:t>
      </w:r>
      <w:r w:rsidRPr="00BA0B5E">
        <w:rPr>
          <w:rFonts w:ascii="宋体" w:hAnsi="宋体" w:cs="宋体" w:hint="eastAsia"/>
          <w:kern w:val="0"/>
          <w:sz w:val="24"/>
        </w:rPr>
        <w:t>）依照有关法律法规和基金合同的规定，本着谨慎的原则为基金份额持有人谋取最大利益；</w:t>
      </w:r>
    </w:p>
    <w:p w:rsidR="009A4351" w:rsidRPr="00BA0B5E" w:rsidRDefault="009A4351" w:rsidP="00655466">
      <w:pPr>
        <w:widowControl/>
        <w:spacing w:line="360" w:lineRule="auto"/>
        <w:ind w:firstLineChars="200" w:firstLine="480"/>
        <w:rPr>
          <w:rFonts w:ascii="宋体" w:hAnsi="宋体" w:cs="宋体"/>
          <w:kern w:val="0"/>
          <w:sz w:val="24"/>
        </w:rPr>
      </w:pPr>
      <w:r w:rsidRPr="00BA0B5E">
        <w:rPr>
          <w:rFonts w:ascii="宋体" w:hAnsi="宋体" w:cs="宋体" w:hint="eastAsia"/>
          <w:kern w:val="0"/>
          <w:sz w:val="24"/>
        </w:rPr>
        <w:t>（</w:t>
      </w:r>
      <w:r w:rsidRPr="00BA0B5E">
        <w:rPr>
          <w:rFonts w:ascii="宋体" w:hAnsi="宋体" w:cs="宋体"/>
          <w:kern w:val="0"/>
          <w:sz w:val="24"/>
        </w:rPr>
        <w:t>2</w:t>
      </w:r>
      <w:r w:rsidRPr="00BA0B5E">
        <w:rPr>
          <w:rFonts w:ascii="宋体" w:hAnsi="宋体" w:cs="宋体" w:hint="eastAsia"/>
          <w:kern w:val="0"/>
          <w:sz w:val="24"/>
        </w:rPr>
        <w:t>）不利用职务之便为自己、代理人、代表人、受雇人或任何第三人谋取不当利益；</w:t>
      </w:r>
    </w:p>
    <w:p w:rsidR="009A4351" w:rsidRPr="00BA0B5E" w:rsidRDefault="009A4351" w:rsidP="00655466">
      <w:pPr>
        <w:widowControl/>
        <w:spacing w:line="360" w:lineRule="auto"/>
        <w:ind w:firstLineChars="200" w:firstLine="480"/>
        <w:rPr>
          <w:rFonts w:ascii="宋体" w:hAnsi="宋体" w:cs="宋体"/>
          <w:kern w:val="0"/>
          <w:sz w:val="24"/>
        </w:rPr>
      </w:pPr>
      <w:r w:rsidRPr="00BA0B5E">
        <w:rPr>
          <w:rFonts w:ascii="宋体" w:hAnsi="宋体" w:cs="宋体" w:hint="eastAsia"/>
          <w:kern w:val="0"/>
          <w:sz w:val="24"/>
        </w:rPr>
        <w:t>（</w:t>
      </w:r>
      <w:r w:rsidRPr="00BA0B5E">
        <w:rPr>
          <w:rFonts w:ascii="宋体" w:hAnsi="宋体" w:cs="宋体"/>
          <w:kern w:val="0"/>
          <w:sz w:val="24"/>
        </w:rPr>
        <w:t>3</w:t>
      </w:r>
      <w:r w:rsidRPr="00BA0B5E">
        <w:rPr>
          <w:rFonts w:ascii="宋体" w:hAnsi="宋体" w:cs="宋体" w:hint="eastAsia"/>
          <w:kern w:val="0"/>
          <w:sz w:val="24"/>
        </w:rPr>
        <w:t>）不泄露在任职期间知悉的有关证券、基金的商业秘密，尚未依法公开的基金投资内容、基金投资计划等信息；</w:t>
      </w:r>
    </w:p>
    <w:p w:rsidR="009A4351" w:rsidRPr="00BA0B5E" w:rsidRDefault="009A4351" w:rsidP="001A1575">
      <w:pPr>
        <w:widowControl/>
        <w:spacing w:line="360" w:lineRule="auto"/>
        <w:ind w:firstLineChars="200" w:firstLine="480"/>
        <w:rPr>
          <w:rFonts w:ascii="宋体" w:hAnsi="宋体" w:cs="宋体"/>
          <w:kern w:val="0"/>
          <w:sz w:val="24"/>
        </w:rPr>
      </w:pPr>
      <w:r w:rsidRPr="00BA0B5E">
        <w:rPr>
          <w:rFonts w:ascii="宋体" w:hAnsi="宋体" w:cs="宋体" w:hint="eastAsia"/>
          <w:kern w:val="0"/>
          <w:sz w:val="24"/>
        </w:rPr>
        <w:t>（</w:t>
      </w:r>
      <w:r w:rsidRPr="00BA0B5E">
        <w:rPr>
          <w:rFonts w:ascii="宋体" w:hAnsi="宋体" w:cs="宋体"/>
          <w:kern w:val="0"/>
          <w:sz w:val="24"/>
        </w:rPr>
        <w:t>4</w:t>
      </w:r>
      <w:r w:rsidRPr="00BA0B5E">
        <w:rPr>
          <w:rFonts w:ascii="宋体" w:hAnsi="宋体" w:cs="宋体" w:hint="eastAsia"/>
          <w:kern w:val="0"/>
          <w:sz w:val="24"/>
        </w:rPr>
        <w:t>）除为基金管理人进行基金投资外，不直接或间接进行其他股票交易，也不协助、接受委托或以其他任何形式为其他组织或个人进行证券交易。</w:t>
      </w:r>
    </w:p>
    <w:p w:rsidR="002B05F2" w:rsidRPr="00BA0B5E" w:rsidRDefault="002B05F2" w:rsidP="009A4351">
      <w:pPr>
        <w:widowControl/>
        <w:spacing w:line="360" w:lineRule="auto"/>
        <w:ind w:firstLineChars="200" w:firstLine="482"/>
        <w:outlineLvl w:val="1"/>
        <w:rPr>
          <w:rFonts w:ascii="宋体" w:hAnsi="宋体" w:cs="宋体"/>
          <w:b/>
          <w:kern w:val="0"/>
          <w:sz w:val="24"/>
        </w:rPr>
      </w:pPr>
      <w:r w:rsidRPr="00BA0B5E">
        <w:rPr>
          <w:rFonts w:ascii="宋体" w:hAnsi="宋体" w:cs="宋体"/>
          <w:b/>
          <w:kern w:val="0"/>
          <w:sz w:val="24"/>
        </w:rPr>
        <w:t xml:space="preserve">（六）基金管理人的内部控制制度 </w:t>
      </w:r>
    </w:p>
    <w:p w:rsidR="00081DFA" w:rsidRPr="00BA0B5E" w:rsidRDefault="00081DFA" w:rsidP="00081DFA">
      <w:pPr>
        <w:spacing w:line="360" w:lineRule="auto"/>
        <w:ind w:firstLineChars="200" w:firstLine="480"/>
        <w:rPr>
          <w:rFonts w:ascii="宋体" w:hAnsi="宋体"/>
          <w:sz w:val="24"/>
        </w:rPr>
      </w:pPr>
      <w:r w:rsidRPr="00BA0B5E">
        <w:rPr>
          <w:rFonts w:ascii="宋体" w:hAnsi="宋体" w:hint="eastAsia"/>
          <w:sz w:val="24"/>
        </w:rPr>
        <w:t>1、内部控制的原则</w:t>
      </w:r>
    </w:p>
    <w:p w:rsidR="00081DFA" w:rsidRPr="00BA0B5E" w:rsidRDefault="00081DFA" w:rsidP="00081DFA">
      <w:pPr>
        <w:spacing w:line="360" w:lineRule="auto"/>
        <w:ind w:firstLineChars="200" w:firstLine="480"/>
        <w:rPr>
          <w:rFonts w:ascii="宋体" w:hAnsi="宋体"/>
          <w:sz w:val="24"/>
        </w:rPr>
      </w:pPr>
      <w:r w:rsidRPr="00BA0B5E">
        <w:rPr>
          <w:rFonts w:ascii="宋体" w:hAnsi="宋体" w:hint="eastAsia"/>
          <w:sz w:val="24"/>
        </w:rPr>
        <w:t>（1）权威性原则：公司颁布实施的各项制度具有高度的权威性，是公司所有员工行为及所有经营活动都必须严格遵循的准则。</w:t>
      </w:r>
    </w:p>
    <w:p w:rsidR="00081DFA" w:rsidRPr="00BA0B5E" w:rsidRDefault="00081DFA" w:rsidP="00081DFA">
      <w:pPr>
        <w:spacing w:line="360" w:lineRule="auto"/>
        <w:ind w:firstLineChars="200" w:firstLine="480"/>
        <w:rPr>
          <w:rFonts w:ascii="宋体" w:hAnsi="宋体"/>
          <w:sz w:val="24"/>
        </w:rPr>
      </w:pPr>
      <w:r w:rsidRPr="00BA0B5E">
        <w:rPr>
          <w:rFonts w:ascii="宋体" w:hAnsi="宋体" w:hint="eastAsia"/>
          <w:sz w:val="24"/>
        </w:rPr>
        <w:t>（2）全面性原则：内部控制渗透到公司的决策、执行、监督和反馈层次，贯穿了业务流程的所有环节，覆盖了公司所有的部门、岗位和风险点，消灭控制盲点的存在。</w:t>
      </w:r>
    </w:p>
    <w:p w:rsidR="00081DFA" w:rsidRPr="00BA0B5E" w:rsidRDefault="00081DFA" w:rsidP="00081DFA">
      <w:pPr>
        <w:spacing w:line="360" w:lineRule="auto"/>
        <w:ind w:firstLineChars="200" w:firstLine="480"/>
        <w:rPr>
          <w:rFonts w:ascii="宋体" w:hAnsi="宋体"/>
          <w:sz w:val="24"/>
        </w:rPr>
      </w:pPr>
      <w:r w:rsidRPr="00BA0B5E">
        <w:rPr>
          <w:rFonts w:ascii="宋体" w:hAnsi="宋体" w:hint="eastAsia"/>
          <w:sz w:val="24"/>
        </w:rPr>
        <w:t>（3）有效性原则：各项内控制度必须符合法律法规的要求，不得与之相抵触：同时必须建立合理的内控程序，具有较强的可操作性，切实可行。</w:t>
      </w:r>
    </w:p>
    <w:p w:rsidR="00081DFA" w:rsidRPr="00BA0B5E" w:rsidRDefault="00081DFA" w:rsidP="00081DFA">
      <w:pPr>
        <w:spacing w:line="360" w:lineRule="auto"/>
        <w:ind w:firstLineChars="200" w:firstLine="480"/>
        <w:rPr>
          <w:rFonts w:ascii="宋体" w:hAnsi="宋体"/>
          <w:sz w:val="24"/>
        </w:rPr>
      </w:pPr>
      <w:r w:rsidRPr="00BA0B5E">
        <w:rPr>
          <w:rFonts w:ascii="宋体" w:hAnsi="宋体" w:hint="eastAsia"/>
          <w:sz w:val="24"/>
        </w:rPr>
        <w:t>（4）独立性和相互制约原则：要作到公司决策、执行、监督体系的独立和分离，公司各职能部门中关键部门、岗位的设置独立和分离，形成权责分明、相互牵制的局面，并通过切实可行的相互制衡措施来降低各种内控风险的发生。</w:t>
      </w:r>
    </w:p>
    <w:p w:rsidR="00081DFA" w:rsidRPr="00BA0B5E" w:rsidRDefault="00081DFA" w:rsidP="00081DFA">
      <w:pPr>
        <w:spacing w:line="360" w:lineRule="auto"/>
        <w:ind w:firstLineChars="200" w:firstLine="480"/>
        <w:rPr>
          <w:rFonts w:ascii="宋体" w:hAnsi="宋体"/>
          <w:sz w:val="24"/>
        </w:rPr>
      </w:pPr>
      <w:r w:rsidRPr="00BA0B5E">
        <w:rPr>
          <w:rFonts w:ascii="宋体" w:hAnsi="宋体" w:hint="eastAsia"/>
          <w:sz w:val="24"/>
        </w:rPr>
        <w:t>（5）及时性原则：公司树立“内控优先”的思想。在发生机构调整、新业务</w:t>
      </w:r>
      <w:r w:rsidRPr="00BA0B5E">
        <w:rPr>
          <w:rFonts w:ascii="宋体" w:hAnsi="宋体" w:hint="eastAsia"/>
          <w:sz w:val="24"/>
        </w:rPr>
        <w:lastRenderedPageBreak/>
        <w:t>开办等情况时，首先建章立制，将其纳入内控体系；同时，公司根据法律法规和客观情况的变化及时修改、增补和完善各种内控制度。</w:t>
      </w:r>
    </w:p>
    <w:p w:rsidR="00081DFA" w:rsidRPr="00BA0B5E" w:rsidRDefault="00081DFA" w:rsidP="00081DFA">
      <w:pPr>
        <w:spacing w:line="360" w:lineRule="auto"/>
        <w:ind w:firstLineChars="200" w:firstLine="480"/>
        <w:rPr>
          <w:rFonts w:ascii="宋体" w:hAnsi="宋体"/>
          <w:sz w:val="24"/>
        </w:rPr>
      </w:pPr>
      <w:r w:rsidRPr="00BA0B5E">
        <w:rPr>
          <w:rFonts w:ascii="宋体" w:hAnsi="宋体" w:hint="eastAsia"/>
          <w:sz w:val="24"/>
        </w:rPr>
        <w:t>（6）防火墙原则：公司基金资产、自有资产和其他资产的运作严格分离，基金投资、决策、执行、清算、评估等部门和岗位物理上适当隔离。</w:t>
      </w:r>
    </w:p>
    <w:p w:rsidR="00081DFA" w:rsidRPr="00BA0B5E" w:rsidRDefault="00081DFA" w:rsidP="00081DFA">
      <w:pPr>
        <w:spacing w:line="360" w:lineRule="auto"/>
        <w:ind w:firstLineChars="200" w:firstLine="480"/>
        <w:rPr>
          <w:b/>
          <w:sz w:val="24"/>
        </w:rPr>
      </w:pPr>
      <w:r w:rsidRPr="00BA0B5E">
        <w:rPr>
          <w:rFonts w:ascii="宋体" w:hAnsi="宋体" w:hint="eastAsia"/>
          <w:sz w:val="24"/>
        </w:rPr>
        <w:t>（7）成本效益原则：公司将充分发挥各机构、各部门及广大员工的工作积极性，尽量降低经营运作成本，保证以合理的控制成本达到最佳的内部控制效果。</w:t>
      </w:r>
    </w:p>
    <w:p w:rsidR="00081DFA" w:rsidRPr="00BA0B5E" w:rsidRDefault="00081DFA" w:rsidP="00081DFA">
      <w:pPr>
        <w:spacing w:line="360" w:lineRule="auto"/>
        <w:ind w:firstLineChars="200" w:firstLine="480"/>
        <w:rPr>
          <w:rFonts w:ascii="宋体" w:hAnsi="宋体"/>
          <w:sz w:val="24"/>
        </w:rPr>
      </w:pPr>
      <w:r w:rsidRPr="00BA0B5E">
        <w:rPr>
          <w:rFonts w:ascii="宋体" w:hAnsi="宋体" w:hint="eastAsia"/>
          <w:sz w:val="24"/>
        </w:rPr>
        <w:t>2、内部控制的内容</w:t>
      </w:r>
    </w:p>
    <w:p w:rsidR="00081DFA" w:rsidRPr="00BA0B5E" w:rsidRDefault="00081DFA" w:rsidP="00081DFA">
      <w:pPr>
        <w:spacing w:line="360" w:lineRule="auto"/>
        <w:ind w:firstLineChars="200" w:firstLine="480"/>
        <w:rPr>
          <w:rFonts w:ascii="宋体" w:hAnsi="宋体"/>
          <w:sz w:val="24"/>
        </w:rPr>
      </w:pPr>
      <w:r w:rsidRPr="00BA0B5E">
        <w:rPr>
          <w:rFonts w:ascii="宋体" w:hAnsi="宋体" w:hint="eastAsia"/>
          <w:sz w:val="24"/>
        </w:rPr>
        <w:t>内部控制的内容包括</w:t>
      </w:r>
      <w:r w:rsidRPr="00BA0B5E">
        <w:rPr>
          <w:rFonts w:ascii="宋体" w:hAnsi="宋体"/>
          <w:sz w:val="24"/>
        </w:rPr>
        <w:t>控制环境、风险评估、控制活动、信息沟通和内部监控。</w:t>
      </w:r>
    </w:p>
    <w:p w:rsidR="00081DFA" w:rsidRPr="00BA0B5E" w:rsidRDefault="00081DFA" w:rsidP="00081DFA">
      <w:pPr>
        <w:spacing w:line="360" w:lineRule="auto"/>
        <w:ind w:firstLineChars="200" w:firstLine="480"/>
        <w:rPr>
          <w:rFonts w:ascii="宋体" w:hAnsi="宋体"/>
          <w:sz w:val="24"/>
        </w:rPr>
      </w:pPr>
      <w:r w:rsidRPr="00BA0B5E">
        <w:rPr>
          <w:rFonts w:ascii="宋体" w:hAnsi="宋体" w:hint="eastAsia"/>
          <w:sz w:val="24"/>
        </w:rPr>
        <w:t>（1）</w:t>
      </w:r>
      <w:r w:rsidRPr="00BA0B5E">
        <w:rPr>
          <w:rFonts w:ascii="宋体" w:hAnsi="宋体"/>
          <w:sz w:val="24"/>
        </w:rPr>
        <w:t>公司管理层牢固树立内控优先</w:t>
      </w:r>
      <w:r w:rsidRPr="00BA0B5E">
        <w:rPr>
          <w:rFonts w:ascii="宋体" w:hAnsi="宋体" w:hint="eastAsia"/>
          <w:sz w:val="24"/>
        </w:rPr>
        <w:t>的</w:t>
      </w:r>
      <w:r w:rsidRPr="00BA0B5E">
        <w:rPr>
          <w:rFonts w:ascii="宋体" w:hAnsi="宋体"/>
          <w:sz w:val="24"/>
        </w:rPr>
        <w:t>风险管理理念，培养全体员工的风险防范意识，营造一个浓厚的内控文化氛围，保证全体员工及时了解国家法律法规和公司规章制度，使风险意识贯穿到公司各个部门、各个岗位和各个环节。</w:t>
      </w:r>
    </w:p>
    <w:p w:rsidR="00081DFA" w:rsidRPr="00BA0B5E" w:rsidRDefault="00081DFA" w:rsidP="00081DFA">
      <w:pPr>
        <w:spacing w:line="360" w:lineRule="auto"/>
        <w:ind w:firstLineChars="200" w:firstLine="480"/>
        <w:rPr>
          <w:rFonts w:ascii="宋体" w:hAnsi="宋体"/>
          <w:sz w:val="24"/>
        </w:rPr>
      </w:pPr>
      <w:r w:rsidRPr="00BA0B5E">
        <w:rPr>
          <w:rFonts w:ascii="宋体" w:hAnsi="宋体" w:hint="eastAsia"/>
          <w:sz w:val="24"/>
        </w:rPr>
        <w:t>（2）</w:t>
      </w:r>
      <w:r w:rsidRPr="00BA0B5E">
        <w:rPr>
          <w:rFonts w:ascii="宋体" w:hAnsi="宋体"/>
          <w:sz w:val="24"/>
        </w:rPr>
        <w:t>公司</w:t>
      </w:r>
      <w:r w:rsidRPr="00BA0B5E">
        <w:rPr>
          <w:rFonts w:ascii="宋体" w:hAnsi="宋体" w:hint="eastAsia"/>
          <w:sz w:val="24"/>
        </w:rPr>
        <w:t>逐步</w:t>
      </w:r>
      <w:r w:rsidRPr="00BA0B5E">
        <w:rPr>
          <w:rFonts w:ascii="宋体" w:hAnsi="宋体"/>
          <w:sz w:val="24"/>
        </w:rPr>
        <w:t>健全法人治理结构，充分发挥独立董事和监事会的监督职能，严禁不正当关联交易、利益输送和内部人控制现象的发生，保护投资者利益和公司合法权益。</w:t>
      </w:r>
    </w:p>
    <w:p w:rsidR="00081DFA" w:rsidRPr="00BA0B5E" w:rsidRDefault="00081DFA" w:rsidP="00081DFA">
      <w:pPr>
        <w:spacing w:line="360" w:lineRule="auto"/>
        <w:ind w:firstLineChars="200" w:firstLine="480"/>
        <w:rPr>
          <w:rFonts w:ascii="宋体" w:hAnsi="宋体"/>
          <w:sz w:val="24"/>
        </w:rPr>
      </w:pPr>
      <w:r w:rsidRPr="00BA0B5E">
        <w:rPr>
          <w:rFonts w:ascii="宋体" w:hAnsi="宋体" w:hint="eastAsia"/>
          <w:sz w:val="24"/>
        </w:rPr>
        <w:t>（3）</w:t>
      </w:r>
      <w:r w:rsidRPr="00BA0B5E">
        <w:rPr>
          <w:rFonts w:ascii="宋体" w:hAnsi="宋体"/>
          <w:sz w:val="24"/>
        </w:rPr>
        <w:t>公司</w:t>
      </w:r>
      <w:r w:rsidRPr="00BA0B5E">
        <w:rPr>
          <w:rFonts w:ascii="宋体" w:hAnsi="宋体" w:hint="eastAsia"/>
          <w:sz w:val="24"/>
        </w:rPr>
        <w:t>设置</w:t>
      </w:r>
      <w:r w:rsidRPr="00BA0B5E">
        <w:rPr>
          <w:rFonts w:ascii="宋体" w:hAnsi="宋体"/>
          <w:sz w:val="24"/>
        </w:rPr>
        <w:t>的组织结构</w:t>
      </w:r>
      <w:r w:rsidRPr="00BA0B5E">
        <w:rPr>
          <w:rFonts w:ascii="宋体" w:hAnsi="宋体" w:hint="eastAsia"/>
          <w:sz w:val="24"/>
        </w:rPr>
        <w:t>充分</w:t>
      </w:r>
      <w:r w:rsidRPr="00BA0B5E">
        <w:rPr>
          <w:rFonts w:ascii="宋体" w:hAnsi="宋体"/>
          <w:sz w:val="24"/>
        </w:rPr>
        <w:t>体现职责明确、相互制约的原则，各部门有明确的授权分工，操作相互独立。公司</w:t>
      </w:r>
      <w:r w:rsidRPr="00BA0B5E">
        <w:rPr>
          <w:rFonts w:ascii="宋体" w:hAnsi="宋体" w:hint="eastAsia"/>
          <w:sz w:val="24"/>
        </w:rPr>
        <w:t>逐步</w:t>
      </w:r>
      <w:r w:rsidRPr="00BA0B5E">
        <w:rPr>
          <w:rFonts w:ascii="宋体" w:hAnsi="宋体"/>
          <w:sz w:val="24"/>
        </w:rPr>
        <w:t>建立决策科学、运营规范、管理高效的运行机制，包括民主、透明的决策程序和管理议事规则，高效、严谨的业务执行系统，以及健全、有效的内部监督和反馈系统。</w:t>
      </w:r>
    </w:p>
    <w:p w:rsidR="00081DFA" w:rsidRPr="00BA0B5E" w:rsidRDefault="00081DFA" w:rsidP="00081DFA">
      <w:pPr>
        <w:spacing w:line="360" w:lineRule="auto"/>
        <w:ind w:firstLineChars="200" w:firstLine="480"/>
        <w:rPr>
          <w:rFonts w:ascii="宋体" w:hAnsi="宋体"/>
          <w:sz w:val="24"/>
        </w:rPr>
      </w:pPr>
      <w:r w:rsidRPr="00BA0B5E">
        <w:rPr>
          <w:rFonts w:ascii="宋体" w:hAnsi="宋体" w:hint="eastAsia"/>
          <w:sz w:val="24"/>
        </w:rPr>
        <w:t>（4）</w:t>
      </w:r>
      <w:r w:rsidRPr="00BA0B5E">
        <w:rPr>
          <w:rFonts w:ascii="宋体" w:hAnsi="宋体"/>
          <w:sz w:val="24"/>
        </w:rPr>
        <w:t>公司设立</w:t>
      </w:r>
      <w:r w:rsidRPr="00BA0B5E">
        <w:rPr>
          <w:rFonts w:ascii="宋体" w:hAnsi="宋体" w:hint="eastAsia"/>
          <w:sz w:val="24"/>
        </w:rPr>
        <w:t>了</w:t>
      </w:r>
      <w:r w:rsidRPr="00BA0B5E">
        <w:rPr>
          <w:rFonts w:ascii="宋体" w:hAnsi="宋体"/>
          <w:sz w:val="24"/>
        </w:rPr>
        <w:t>顺序递进、权责统一、严密有效的内控防线：</w:t>
      </w:r>
    </w:p>
    <w:p w:rsidR="00081DFA" w:rsidRPr="00BA0B5E" w:rsidRDefault="00081DFA" w:rsidP="00081DFA">
      <w:pPr>
        <w:spacing w:line="360" w:lineRule="auto"/>
        <w:ind w:firstLineChars="200" w:firstLine="480"/>
        <w:rPr>
          <w:rFonts w:ascii="宋体" w:hAnsi="宋体"/>
          <w:sz w:val="24"/>
        </w:rPr>
      </w:pPr>
      <w:r w:rsidRPr="00BA0B5E">
        <w:rPr>
          <w:rFonts w:ascii="宋体" w:hAnsi="宋体" w:hint="eastAsia"/>
          <w:sz w:val="24"/>
        </w:rPr>
        <w:t>1）</w:t>
      </w:r>
      <w:r w:rsidRPr="00BA0B5E">
        <w:rPr>
          <w:rFonts w:ascii="宋体" w:hAnsi="宋体"/>
          <w:sz w:val="24"/>
        </w:rPr>
        <w:t>各岗位职责明确，有详细的岗位说明书和业务流程，各岗位人员在上岗前均知悉并以书面方式承诺遵守，在授权范围内承担责任。</w:t>
      </w:r>
    </w:p>
    <w:p w:rsidR="00081DFA" w:rsidRPr="00BA0B5E" w:rsidRDefault="00081DFA" w:rsidP="00081DFA">
      <w:pPr>
        <w:spacing w:line="360" w:lineRule="auto"/>
        <w:ind w:firstLineChars="200" w:firstLine="480"/>
        <w:rPr>
          <w:rFonts w:ascii="宋体" w:hAnsi="宋体"/>
          <w:sz w:val="24"/>
        </w:rPr>
      </w:pPr>
      <w:r w:rsidRPr="00BA0B5E">
        <w:rPr>
          <w:rFonts w:ascii="宋体" w:hAnsi="宋体" w:hint="eastAsia"/>
          <w:sz w:val="24"/>
        </w:rPr>
        <w:t>2）</w:t>
      </w:r>
      <w:r w:rsidRPr="00BA0B5E">
        <w:rPr>
          <w:rFonts w:ascii="宋体" w:hAnsi="宋体"/>
          <w:sz w:val="24"/>
        </w:rPr>
        <w:t>建立重要业务处理凭据传递和信息沟通制度，相关部门和岗位之间相互监督制衡。</w:t>
      </w:r>
    </w:p>
    <w:p w:rsidR="00081DFA" w:rsidRPr="00BA0B5E" w:rsidRDefault="00081DFA" w:rsidP="00081DFA">
      <w:pPr>
        <w:spacing w:line="360" w:lineRule="auto"/>
        <w:ind w:firstLineChars="200" w:firstLine="480"/>
        <w:rPr>
          <w:rFonts w:ascii="宋体" w:hAnsi="宋体"/>
          <w:sz w:val="24"/>
        </w:rPr>
      </w:pPr>
      <w:r w:rsidRPr="00BA0B5E">
        <w:rPr>
          <w:rFonts w:ascii="宋体" w:hAnsi="宋体" w:hint="eastAsia"/>
          <w:sz w:val="24"/>
        </w:rPr>
        <w:t>3）</w:t>
      </w:r>
      <w:r w:rsidRPr="00BA0B5E">
        <w:rPr>
          <w:rFonts w:ascii="宋体" w:hAnsi="宋体"/>
          <w:sz w:val="24"/>
        </w:rPr>
        <w:t>公司督察</w:t>
      </w:r>
      <w:r w:rsidRPr="00BA0B5E">
        <w:rPr>
          <w:rFonts w:ascii="宋体" w:hAnsi="宋体" w:hint="eastAsia"/>
          <w:sz w:val="24"/>
        </w:rPr>
        <w:t>长</w:t>
      </w:r>
      <w:r w:rsidRPr="00BA0B5E">
        <w:rPr>
          <w:rFonts w:ascii="宋体" w:hAnsi="宋体"/>
          <w:sz w:val="24"/>
        </w:rPr>
        <w:t>和监察稽核部独立于其他部门，对内部控制制度的执行情况实行严格的检查和反馈。</w:t>
      </w:r>
    </w:p>
    <w:p w:rsidR="00081DFA" w:rsidRPr="00BA0B5E" w:rsidRDefault="00081DFA" w:rsidP="00081DFA">
      <w:pPr>
        <w:spacing w:line="360" w:lineRule="auto"/>
        <w:ind w:firstLineChars="200" w:firstLine="480"/>
        <w:rPr>
          <w:rFonts w:ascii="宋体" w:hAnsi="宋体"/>
          <w:sz w:val="24"/>
        </w:rPr>
      </w:pPr>
      <w:r w:rsidRPr="00BA0B5E">
        <w:rPr>
          <w:rFonts w:ascii="宋体" w:hAnsi="宋体" w:hint="eastAsia"/>
          <w:sz w:val="24"/>
        </w:rPr>
        <w:t>（5）</w:t>
      </w:r>
      <w:r w:rsidRPr="00BA0B5E">
        <w:rPr>
          <w:rFonts w:ascii="宋体" w:hAnsi="宋体"/>
          <w:sz w:val="24"/>
        </w:rPr>
        <w:t>公司建立有效的人力资源管理制度，健全激励约束机制，确保公司人员具备与岗位要求相适应的职业操守和专业胜任能力。</w:t>
      </w:r>
    </w:p>
    <w:p w:rsidR="00081DFA" w:rsidRPr="00BA0B5E" w:rsidRDefault="00081DFA" w:rsidP="00081DFA">
      <w:pPr>
        <w:spacing w:line="360" w:lineRule="auto"/>
        <w:ind w:firstLineChars="200" w:firstLine="480"/>
        <w:rPr>
          <w:rFonts w:ascii="宋体" w:hAnsi="宋体"/>
          <w:sz w:val="24"/>
        </w:rPr>
      </w:pPr>
      <w:r w:rsidRPr="00BA0B5E">
        <w:rPr>
          <w:rFonts w:ascii="宋体" w:hAnsi="宋体" w:hint="eastAsia"/>
          <w:sz w:val="24"/>
        </w:rPr>
        <w:t>（6）</w:t>
      </w:r>
      <w:r w:rsidRPr="00BA0B5E">
        <w:rPr>
          <w:rFonts w:ascii="宋体" w:hAnsi="宋体"/>
          <w:sz w:val="24"/>
        </w:rPr>
        <w:t>公司建立科学严密的风险评估体系，对公司内外部风险进行识别、评估和分析，及时防范和化解风险。</w:t>
      </w:r>
    </w:p>
    <w:p w:rsidR="00081DFA" w:rsidRPr="00BA0B5E" w:rsidRDefault="00081DFA" w:rsidP="00081DFA">
      <w:pPr>
        <w:spacing w:line="360" w:lineRule="auto"/>
        <w:ind w:firstLineChars="200" w:firstLine="480"/>
        <w:rPr>
          <w:rFonts w:ascii="宋体" w:hAnsi="宋体"/>
          <w:sz w:val="24"/>
        </w:rPr>
      </w:pPr>
      <w:r w:rsidRPr="00BA0B5E">
        <w:rPr>
          <w:rFonts w:ascii="宋体" w:hAnsi="宋体" w:hint="eastAsia"/>
          <w:sz w:val="24"/>
        </w:rPr>
        <w:lastRenderedPageBreak/>
        <w:t>（7）</w:t>
      </w:r>
      <w:r w:rsidRPr="00BA0B5E">
        <w:rPr>
          <w:rFonts w:ascii="宋体" w:hAnsi="宋体"/>
          <w:sz w:val="24"/>
        </w:rPr>
        <w:t>授权控制贯穿于公司经营活动的始终，授权控制的主要内容包括：</w:t>
      </w:r>
    </w:p>
    <w:p w:rsidR="00081DFA" w:rsidRPr="00BA0B5E" w:rsidRDefault="00081DFA" w:rsidP="00081DFA">
      <w:pPr>
        <w:spacing w:line="360" w:lineRule="auto"/>
        <w:ind w:firstLineChars="200" w:firstLine="480"/>
        <w:rPr>
          <w:rFonts w:ascii="宋体" w:hAnsi="宋体"/>
          <w:sz w:val="24"/>
        </w:rPr>
      </w:pPr>
      <w:r w:rsidRPr="00BA0B5E">
        <w:rPr>
          <w:rFonts w:ascii="宋体" w:hAnsi="宋体" w:hint="eastAsia"/>
          <w:sz w:val="24"/>
        </w:rPr>
        <w:t xml:space="preserve">1）股东会、董事会、监事会和管理层充分履行各自的职权，建立健全公司逐级授权制度，确保公司各项规章制度的贯彻执行； </w:t>
      </w:r>
    </w:p>
    <w:p w:rsidR="00081DFA" w:rsidRPr="00BA0B5E" w:rsidRDefault="00081DFA" w:rsidP="00081DFA">
      <w:pPr>
        <w:spacing w:line="360" w:lineRule="auto"/>
        <w:ind w:firstLineChars="200" w:firstLine="480"/>
        <w:rPr>
          <w:rFonts w:ascii="宋体" w:hAnsi="宋体"/>
          <w:sz w:val="24"/>
        </w:rPr>
      </w:pPr>
      <w:r w:rsidRPr="00BA0B5E">
        <w:rPr>
          <w:rFonts w:ascii="宋体" w:hAnsi="宋体" w:hint="eastAsia"/>
          <w:sz w:val="24"/>
        </w:rPr>
        <w:t xml:space="preserve">2）公司实行董事会领导下的总经理负责制，公司各业务部门、各级分支机构和公司员工在各自的授权范围内行使相应的经营管理职能； </w:t>
      </w:r>
    </w:p>
    <w:p w:rsidR="00081DFA" w:rsidRPr="00BA0B5E" w:rsidRDefault="00081DFA" w:rsidP="00081DFA">
      <w:pPr>
        <w:spacing w:line="360" w:lineRule="auto"/>
        <w:ind w:firstLineChars="200" w:firstLine="480"/>
        <w:rPr>
          <w:rFonts w:ascii="宋体" w:hAnsi="宋体"/>
          <w:sz w:val="24"/>
        </w:rPr>
      </w:pPr>
      <w:r w:rsidRPr="00BA0B5E">
        <w:rPr>
          <w:rFonts w:ascii="宋体" w:hAnsi="宋体" w:hint="eastAsia"/>
          <w:sz w:val="24"/>
        </w:rPr>
        <w:t>3）各项经营业务和管理程序遵从公司制定的操作规程，经办人员的每一项工作在业务授权范围内进行；</w:t>
      </w:r>
    </w:p>
    <w:p w:rsidR="00081DFA" w:rsidRPr="00BA0B5E" w:rsidRDefault="00081DFA" w:rsidP="00081DFA">
      <w:pPr>
        <w:spacing w:line="360" w:lineRule="auto"/>
        <w:ind w:firstLineChars="200" w:firstLine="480"/>
        <w:rPr>
          <w:rFonts w:ascii="宋体" w:hAnsi="宋体"/>
          <w:sz w:val="24"/>
        </w:rPr>
      </w:pPr>
      <w:r w:rsidRPr="00BA0B5E">
        <w:rPr>
          <w:rFonts w:ascii="宋体" w:hAnsi="宋体" w:hint="eastAsia"/>
          <w:sz w:val="24"/>
        </w:rPr>
        <w:t>4）公司重大业务的授权采取书面形式，授权书须明确授权内容和时效，经授权人签章确认后下达到被授权人，并报有关部门备案。</w:t>
      </w:r>
    </w:p>
    <w:p w:rsidR="00081DFA" w:rsidRPr="00BA0B5E" w:rsidRDefault="00081DFA" w:rsidP="00081DFA">
      <w:pPr>
        <w:spacing w:line="360" w:lineRule="auto"/>
        <w:ind w:firstLineChars="200" w:firstLine="480"/>
        <w:rPr>
          <w:rFonts w:ascii="宋体" w:hAnsi="宋体"/>
          <w:sz w:val="24"/>
        </w:rPr>
      </w:pPr>
      <w:r w:rsidRPr="00BA0B5E">
        <w:rPr>
          <w:rFonts w:ascii="宋体" w:hAnsi="宋体" w:hint="eastAsia"/>
          <w:sz w:val="24"/>
        </w:rPr>
        <w:t>5）公司对授权的实施情况建立有效的评价和反馈机制，对己不适用的授权及时修改或取消。</w:t>
      </w:r>
    </w:p>
    <w:p w:rsidR="00081DFA" w:rsidRPr="00BA0B5E" w:rsidRDefault="00081DFA" w:rsidP="00081DFA">
      <w:pPr>
        <w:spacing w:line="360" w:lineRule="auto"/>
        <w:ind w:firstLineChars="200" w:firstLine="480"/>
        <w:rPr>
          <w:rFonts w:ascii="宋体" w:hAnsi="宋体"/>
          <w:sz w:val="24"/>
        </w:rPr>
      </w:pPr>
      <w:r w:rsidRPr="00BA0B5E">
        <w:rPr>
          <w:rFonts w:ascii="宋体" w:hAnsi="宋体" w:hint="eastAsia"/>
          <w:sz w:val="24"/>
        </w:rPr>
        <w:t>（8）</w:t>
      </w:r>
      <w:r w:rsidRPr="00BA0B5E">
        <w:rPr>
          <w:rFonts w:ascii="宋体" w:hAnsi="宋体"/>
          <w:sz w:val="24"/>
        </w:rPr>
        <w:t>公司建立科学、严格的岗位分离制度，明确划分各岗位职责，投资和交易、交易和清算、基金会计和公司会计等重要岗位</w:t>
      </w:r>
      <w:r w:rsidRPr="00BA0B5E">
        <w:rPr>
          <w:rFonts w:ascii="宋体" w:hAnsi="宋体" w:hint="eastAsia"/>
          <w:sz w:val="24"/>
        </w:rPr>
        <w:t>没有</w:t>
      </w:r>
      <w:r w:rsidRPr="00BA0B5E">
        <w:rPr>
          <w:rFonts w:ascii="宋体" w:hAnsi="宋体"/>
          <w:sz w:val="24"/>
        </w:rPr>
        <w:t>人员的重叠</w:t>
      </w:r>
      <w:r w:rsidRPr="00BA0B5E">
        <w:rPr>
          <w:rFonts w:ascii="宋体" w:hAnsi="宋体" w:hint="eastAsia"/>
          <w:sz w:val="24"/>
        </w:rPr>
        <w:t>，</w:t>
      </w:r>
      <w:r w:rsidRPr="00BA0B5E">
        <w:rPr>
          <w:rFonts w:ascii="宋体" w:hAnsi="宋体"/>
          <w:sz w:val="24"/>
        </w:rPr>
        <w:t>重要业务部门和岗位进行物理隔离。</w:t>
      </w:r>
    </w:p>
    <w:p w:rsidR="00081DFA" w:rsidRPr="00BA0B5E" w:rsidRDefault="00081DFA" w:rsidP="00081DFA">
      <w:pPr>
        <w:spacing w:line="360" w:lineRule="auto"/>
        <w:ind w:firstLineChars="200" w:firstLine="480"/>
        <w:rPr>
          <w:rFonts w:ascii="宋体" w:hAnsi="宋体"/>
          <w:sz w:val="24"/>
        </w:rPr>
      </w:pPr>
      <w:r w:rsidRPr="00BA0B5E">
        <w:rPr>
          <w:rFonts w:ascii="宋体" w:hAnsi="宋体" w:hint="eastAsia"/>
          <w:sz w:val="24"/>
        </w:rPr>
        <w:t>（9）</w:t>
      </w:r>
      <w:r w:rsidRPr="00BA0B5E">
        <w:rPr>
          <w:rFonts w:ascii="宋体" w:hAnsi="宋体"/>
          <w:sz w:val="24"/>
        </w:rPr>
        <w:t>公司建立危机处理机制和程序</w:t>
      </w:r>
      <w:r w:rsidRPr="00BA0B5E">
        <w:rPr>
          <w:rFonts w:ascii="宋体" w:hAnsi="宋体" w:hint="eastAsia"/>
          <w:sz w:val="24"/>
        </w:rPr>
        <w:t>，</w:t>
      </w:r>
      <w:r w:rsidRPr="00BA0B5E">
        <w:rPr>
          <w:rFonts w:ascii="宋体" w:hAnsi="宋体"/>
          <w:sz w:val="24"/>
        </w:rPr>
        <w:t>制订切实有效的应急应变措施。</w:t>
      </w:r>
    </w:p>
    <w:p w:rsidR="00081DFA" w:rsidRPr="00BA0B5E" w:rsidRDefault="00081DFA" w:rsidP="00081DFA">
      <w:pPr>
        <w:spacing w:line="360" w:lineRule="auto"/>
        <w:ind w:firstLineChars="200" w:firstLine="480"/>
        <w:rPr>
          <w:rFonts w:ascii="宋体" w:hAnsi="宋体"/>
          <w:sz w:val="24"/>
        </w:rPr>
      </w:pPr>
      <w:r w:rsidRPr="00BA0B5E">
        <w:rPr>
          <w:rFonts w:ascii="宋体" w:hAnsi="宋体" w:hint="eastAsia"/>
          <w:sz w:val="24"/>
        </w:rPr>
        <w:t>（10）</w:t>
      </w:r>
      <w:r w:rsidRPr="00BA0B5E">
        <w:rPr>
          <w:rFonts w:ascii="宋体" w:hAnsi="宋体"/>
          <w:sz w:val="24"/>
        </w:rPr>
        <w:t>公司建立清晰的报告系统</w:t>
      </w:r>
      <w:r w:rsidRPr="00BA0B5E">
        <w:rPr>
          <w:rFonts w:ascii="宋体" w:hAnsi="宋体" w:hint="eastAsia"/>
          <w:sz w:val="24"/>
        </w:rPr>
        <w:t>，</w:t>
      </w:r>
      <w:r w:rsidRPr="00BA0B5E">
        <w:rPr>
          <w:rFonts w:ascii="宋体" w:hAnsi="宋体"/>
          <w:sz w:val="24"/>
        </w:rPr>
        <w:t>维护信息沟通渠道的畅通。</w:t>
      </w:r>
    </w:p>
    <w:p w:rsidR="00081DFA" w:rsidRPr="00BA0B5E" w:rsidRDefault="00081DFA" w:rsidP="00081DFA">
      <w:pPr>
        <w:spacing w:line="360" w:lineRule="auto"/>
        <w:ind w:firstLineChars="200" w:firstLine="480"/>
        <w:rPr>
          <w:rFonts w:ascii="宋体" w:hAnsi="宋体"/>
          <w:sz w:val="24"/>
        </w:rPr>
      </w:pPr>
      <w:r w:rsidRPr="00BA0B5E">
        <w:rPr>
          <w:rFonts w:ascii="宋体" w:hAnsi="宋体" w:hint="eastAsia"/>
          <w:sz w:val="24"/>
        </w:rPr>
        <w:t>（11）</w:t>
      </w:r>
      <w:r w:rsidRPr="00BA0B5E">
        <w:rPr>
          <w:rFonts w:ascii="宋体" w:hAnsi="宋体"/>
          <w:sz w:val="24"/>
        </w:rPr>
        <w:t>公司建立</w:t>
      </w:r>
      <w:r w:rsidRPr="00BA0B5E">
        <w:rPr>
          <w:rFonts w:ascii="宋体" w:hAnsi="宋体" w:hint="eastAsia"/>
          <w:sz w:val="24"/>
        </w:rPr>
        <w:t>健全</w:t>
      </w:r>
      <w:r w:rsidRPr="00BA0B5E">
        <w:rPr>
          <w:rFonts w:ascii="宋体" w:hAnsi="宋体"/>
          <w:sz w:val="24"/>
        </w:rPr>
        <w:t>有效的内部监控制度，设置督察</w:t>
      </w:r>
      <w:r w:rsidRPr="00BA0B5E">
        <w:rPr>
          <w:rFonts w:ascii="宋体" w:hAnsi="宋体" w:hint="eastAsia"/>
          <w:sz w:val="24"/>
        </w:rPr>
        <w:t>长</w:t>
      </w:r>
      <w:r w:rsidRPr="00BA0B5E">
        <w:rPr>
          <w:rFonts w:ascii="宋体" w:hAnsi="宋体"/>
          <w:sz w:val="24"/>
        </w:rPr>
        <w:t>和独立的监察稽核部门，对公司内部控制制度的执行情况进行持续的监督，保证内部控制制度落实。</w:t>
      </w:r>
    </w:p>
    <w:p w:rsidR="00081DFA" w:rsidRPr="00BA0B5E" w:rsidRDefault="00081DFA" w:rsidP="00081DFA">
      <w:pPr>
        <w:spacing w:line="360" w:lineRule="auto"/>
        <w:ind w:firstLineChars="200" w:firstLine="480"/>
        <w:rPr>
          <w:rFonts w:ascii="宋体" w:hAnsi="宋体"/>
          <w:sz w:val="24"/>
        </w:rPr>
      </w:pPr>
      <w:r w:rsidRPr="00BA0B5E">
        <w:rPr>
          <w:rFonts w:ascii="宋体" w:hAnsi="宋体" w:hint="eastAsia"/>
          <w:sz w:val="24"/>
        </w:rPr>
        <w:t>3、</w:t>
      </w:r>
      <w:r w:rsidRPr="00BA0B5E">
        <w:rPr>
          <w:rFonts w:ascii="宋体" w:hAnsi="宋体"/>
          <w:sz w:val="24"/>
        </w:rPr>
        <w:t>基金管理人关于内部控制的声明</w:t>
      </w:r>
    </w:p>
    <w:p w:rsidR="00081DFA" w:rsidRPr="00BA0B5E" w:rsidRDefault="00081DFA" w:rsidP="00081DFA">
      <w:pPr>
        <w:spacing w:line="360" w:lineRule="auto"/>
        <w:ind w:firstLineChars="200" w:firstLine="480"/>
        <w:rPr>
          <w:rFonts w:ascii="宋体" w:hAnsi="宋体"/>
          <w:sz w:val="24"/>
        </w:rPr>
      </w:pPr>
      <w:r w:rsidRPr="00BA0B5E">
        <w:rPr>
          <w:rFonts w:ascii="宋体" w:hAnsi="宋体"/>
          <w:sz w:val="24"/>
        </w:rPr>
        <w:t>（1）本公司确知建立、实施和维持内部控制制度是本公司董事会及管理层的责任。</w:t>
      </w:r>
    </w:p>
    <w:p w:rsidR="00081DFA" w:rsidRPr="00BA0B5E" w:rsidRDefault="00081DFA" w:rsidP="00081DFA">
      <w:pPr>
        <w:spacing w:line="360" w:lineRule="auto"/>
        <w:ind w:firstLineChars="200" w:firstLine="480"/>
        <w:rPr>
          <w:rFonts w:ascii="宋体" w:hAnsi="宋体"/>
          <w:sz w:val="24"/>
        </w:rPr>
      </w:pPr>
      <w:r w:rsidRPr="00BA0B5E">
        <w:rPr>
          <w:rFonts w:ascii="宋体" w:hAnsi="宋体"/>
          <w:sz w:val="24"/>
        </w:rPr>
        <w:t>（2）上述关于内部控制的披露真实、准确。</w:t>
      </w:r>
    </w:p>
    <w:p w:rsidR="002B05F2" w:rsidRPr="00BA0B5E" w:rsidRDefault="00081DFA" w:rsidP="00081DFA">
      <w:pPr>
        <w:spacing w:line="360" w:lineRule="auto"/>
        <w:ind w:firstLineChars="200" w:firstLine="480"/>
        <w:rPr>
          <w:rFonts w:ascii="宋体" w:hAnsi="宋体"/>
          <w:sz w:val="24"/>
        </w:rPr>
      </w:pPr>
      <w:r w:rsidRPr="00BA0B5E">
        <w:rPr>
          <w:rFonts w:ascii="宋体" w:hAnsi="宋体"/>
          <w:sz w:val="24"/>
        </w:rPr>
        <w:t>（3）本公司承诺将根据市场环境的变化及公司的发展不断完善内部控制制度。</w:t>
      </w:r>
    </w:p>
    <w:p w:rsidR="00170418" w:rsidRPr="00BA0B5E" w:rsidRDefault="00170418" w:rsidP="00081DFA">
      <w:pPr>
        <w:spacing w:line="360" w:lineRule="auto"/>
        <w:ind w:firstLineChars="200" w:firstLine="480"/>
        <w:rPr>
          <w:rFonts w:ascii="宋体" w:hAnsi="宋体"/>
          <w:sz w:val="24"/>
        </w:rPr>
      </w:pPr>
    </w:p>
    <w:p w:rsidR="002B05F2" w:rsidRPr="00BA0B5E" w:rsidRDefault="000734C1">
      <w:pPr>
        <w:pStyle w:val="ac"/>
        <w:rPr>
          <w:rFonts w:eastAsia="黑体"/>
          <w:kern w:val="0"/>
          <w:sz w:val="30"/>
        </w:rPr>
      </w:pPr>
      <w:bookmarkStart w:id="34" w:name="_Toc109537382"/>
      <w:r>
        <w:rPr>
          <w:rFonts w:eastAsia="黑体"/>
          <w:kern w:val="0"/>
          <w:sz w:val="30"/>
        </w:rPr>
        <w:br w:type="page"/>
      </w:r>
      <w:bookmarkStart w:id="35" w:name="_Toc486253692"/>
      <w:r w:rsidR="002B05F2" w:rsidRPr="00BA0B5E">
        <w:rPr>
          <w:rFonts w:eastAsia="黑体" w:hint="eastAsia"/>
          <w:kern w:val="0"/>
          <w:sz w:val="30"/>
        </w:rPr>
        <w:lastRenderedPageBreak/>
        <w:t>四、基金托管人</w:t>
      </w:r>
      <w:bookmarkEnd w:id="34"/>
      <w:bookmarkEnd w:id="35"/>
    </w:p>
    <w:p w:rsidR="00DA000C" w:rsidRPr="00C41556" w:rsidRDefault="00DA000C" w:rsidP="00DA000C">
      <w:pPr>
        <w:spacing w:line="360" w:lineRule="auto"/>
        <w:ind w:firstLineChars="200" w:firstLine="480"/>
        <w:rPr>
          <w:rFonts w:ascii="宋体" w:hAnsi="宋体"/>
          <w:color w:val="000000"/>
          <w:sz w:val="24"/>
        </w:rPr>
      </w:pPr>
      <w:r w:rsidRPr="00C41556">
        <w:rPr>
          <w:rFonts w:ascii="宋体" w:hAnsi="宋体" w:hint="eastAsia"/>
          <w:color w:val="000000"/>
          <w:sz w:val="24"/>
        </w:rPr>
        <w:t>一、基金托管人情况</w:t>
      </w:r>
    </w:p>
    <w:p w:rsidR="00DA000C" w:rsidRPr="00C41556" w:rsidRDefault="00DA000C" w:rsidP="00DA000C">
      <w:pPr>
        <w:spacing w:line="360" w:lineRule="auto"/>
        <w:ind w:firstLineChars="200" w:firstLine="480"/>
        <w:rPr>
          <w:rFonts w:ascii="宋体" w:hAnsi="宋体"/>
          <w:color w:val="000000"/>
          <w:sz w:val="24"/>
        </w:rPr>
      </w:pPr>
      <w:r w:rsidRPr="00C41556">
        <w:rPr>
          <w:rFonts w:ascii="宋体" w:hAnsi="宋体" w:hint="eastAsia"/>
          <w:color w:val="000000"/>
          <w:sz w:val="24"/>
        </w:rPr>
        <w:t>（一）基本情况</w:t>
      </w:r>
    </w:p>
    <w:p w:rsidR="00DA000C" w:rsidRPr="00C41556" w:rsidRDefault="00DA000C" w:rsidP="00DA000C">
      <w:pPr>
        <w:spacing w:line="360" w:lineRule="auto"/>
        <w:ind w:firstLineChars="200" w:firstLine="480"/>
        <w:rPr>
          <w:rFonts w:ascii="宋体" w:hAnsi="宋体"/>
          <w:sz w:val="24"/>
        </w:rPr>
      </w:pPr>
      <w:r w:rsidRPr="00C41556">
        <w:rPr>
          <w:rFonts w:ascii="宋体" w:hAnsi="宋体" w:hint="eastAsia"/>
          <w:sz w:val="24"/>
        </w:rPr>
        <w:t>名称：中国建设银行股份有限公司(简称：中国建设银行)</w:t>
      </w:r>
    </w:p>
    <w:p w:rsidR="00DA000C" w:rsidRPr="00C41556" w:rsidRDefault="00DA000C" w:rsidP="00DA000C">
      <w:pPr>
        <w:spacing w:line="360" w:lineRule="auto"/>
        <w:ind w:firstLineChars="200" w:firstLine="480"/>
        <w:rPr>
          <w:rFonts w:ascii="宋体" w:hAnsi="宋体"/>
          <w:sz w:val="24"/>
        </w:rPr>
      </w:pPr>
      <w:r w:rsidRPr="00C41556">
        <w:rPr>
          <w:rFonts w:ascii="宋体" w:hAnsi="宋体" w:hint="eastAsia"/>
          <w:sz w:val="24"/>
        </w:rPr>
        <w:t>住所：北京市西城区金融大街25号</w:t>
      </w:r>
    </w:p>
    <w:p w:rsidR="00DA000C" w:rsidRPr="00C41556" w:rsidRDefault="00DA000C" w:rsidP="00DA000C">
      <w:pPr>
        <w:spacing w:line="360" w:lineRule="auto"/>
        <w:ind w:firstLineChars="200" w:firstLine="480"/>
        <w:rPr>
          <w:rFonts w:ascii="宋体" w:hAnsi="宋体"/>
          <w:sz w:val="24"/>
        </w:rPr>
      </w:pPr>
      <w:r w:rsidRPr="00C41556">
        <w:rPr>
          <w:rFonts w:ascii="宋体" w:hAnsi="宋体" w:hint="eastAsia"/>
          <w:sz w:val="24"/>
        </w:rPr>
        <w:t>办公地址：北京市西城区闹市口大街1号院1号楼</w:t>
      </w:r>
    </w:p>
    <w:p w:rsidR="00DA000C" w:rsidRPr="00C41556" w:rsidRDefault="00DA000C" w:rsidP="00DA000C">
      <w:pPr>
        <w:spacing w:line="360" w:lineRule="auto"/>
        <w:ind w:firstLineChars="200" w:firstLine="480"/>
        <w:rPr>
          <w:rFonts w:ascii="宋体" w:hAnsi="宋体"/>
          <w:sz w:val="24"/>
        </w:rPr>
      </w:pPr>
      <w:r w:rsidRPr="00C41556">
        <w:rPr>
          <w:rFonts w:ascii="宋体" w:hAnsi="宋体" w:hint="eastAsia"/>
          <w:sz w:val="24"/>
        </w:rPr>
        <w:t>法定代表人：王洪章</w:t>
      </w:r>
    </w:p>
    <w:p w:rsidR="00DA000C" w:rsidRPr="00C41556" w:rsidRDefault="00DA000C" w:rsidP="00DA000C">
      <w:pPr>
        <w:spacing w:line="360" w:lineRule="auto"/>
        <w:ind w:firstLineChars="200" w:firstLine="480"/>
        <w:rPr>
          <w:rFonts w:ascii="宋体" w:hAnsi="宋体"/>
          <w:sz w:val="24"/>
        </w:rPr>
      </w:pPr>
      <w:r w:rsidRPr="00C41556">
        <w:rPr>
          <w:rFonts w:ascii="宋体" w:hAnsi="宋体" w:hint="eastAsia"/>
          <w:sz w:val="24"/>
        </w:rPr>
        <w:t>成立时间：2004年09月17日</w:t>
      </w:r>
    </w:p>
    <w:p w:rsidR="00DA000C" w:rsidRPr="00C41556" w:rsidRDefault="00DA000C" w:rsidP="00DA000C">
      <w:pPr>
        <w:spacing w:line="360" w:lineRule="auto"/>
        <w:ind w:firstLineChars="200" w:firstLine="480"/>
        <w:rPr>
          <w:rFonts w:ascii="宋体" w:hAnsi="宋体"/>
          <w:sz w:val="24"/>
        </w:rPr>
      </w:pPr>
      <w:r w:rsidRPr="00C41556">
        <w:rPr>
          <w:rFonts w:ascii="宋体" w:hAnsi="宋体" w:hint="eastAsia"/>
          <w:sz w:val="24"/>
        </w:rPr>
        <w:t>组织形式：股份有限公司</w:t>
      </w:r>
    </w:p>
    <w:p w:rsidR="00DA000C" w:rsidRPr="00C41556" w:rsidRDefault="00DA000C" w:rsidP="00DA000C">
      <w:pPr>
        <w:spacing w:line="360" w:lineRule="auto"/>
        <w:ind w:firstLineChars="200" w:firstLine="480"/>
        <w:rPr>
          <w:rFonts w:ascii="宋体" w:hAnsi="宋体"/>
          <w:sz w:val="24"/>
        </w:rPr>
      </w:pPr>
      <w:r w:rsidRPr="00C41556">
        <w:rPr>
          <w:rFonts w:ascii="宋体" w:hAnsi="宋体" w:hint="eastAsia"/>
          <w:sz w:val="24"/>
        </w:rPr>
        <w:t>注册资本：</w:t>
      </w:r>
      <w:proofErr w:type="gramStart"/>
      <w:r w:rsidRPr="00C41556">
        <w:rPr>
          <w:rFonts w:ascii="宋体" w:hAnsi="宋体" w:hint="eastAsia"/>
          <w:sz w:val="24"/>
        </w:rPr>
        <w:t>贰仟伍佰亿壹仟零玖拾柒万柒仟肆佰捌拾陆</w:t>
      </w:r>
      <w:proofErr w:type="gramEnd"/>
      <w:r w:rsidRPr="00C41556">
        <w:rPr>
          <w:rFonts w:ascii="宋体" w:hAnsi="宋体" w:hint="eastAsia"/>
          <w:sz w:val="24"/>
        </w:rPr>
        <w:t>元整</w:t>
      </w:r>
    </w:p>
    <w:p w:rsidR="00DA000C" w:rsidRPr="00C41556" w:rsidRDefault="00DA000C" w:rsidP="00DA000C">
      <w:pPr>
        <w:spacing w:line="360" w:lineRule="auto"/>
        <w:ind w:firstLineChars="200" w:firstLine="480"/>
        <w:rPr>
          <w:rFonts w:ascii="宋体" w:hAnsi="宋体"/>
          <w:sz w:val="24"/>
        </w:rPr>
      </w:pPr>
      <w:r w:rsidRPr="00C41556">
        <w:rPr>
          <w:rFonts w:ascii="宋体" w:hAnsi="宋体" w:hint="eastAsia"/>
          <w:sz w:val="24"/>
        </w:rPr>
        <w:t>存续期间：持续经营</w:t>
      </w:r>
    </w:p>
    <w:p w:rsidR="00DA000C" w:rsidRPr="00C41556" w:rsidRDefault="00DA000C" w:rsidP="00DA000C">
      <w:pPr>
        <w:spacing w:line="360" w:lineRule="auto"/>
        <w:ind w:firstLineChars="200" w:firstLine="480"/>
        <w:rPr>
          <w:rFonts w:ascii="宋体" w:hAnsi="宋体"/>
          <w:sz w:val="24"/>
        </w:rPr>
      </w:pPr>
      <w:r w:rsidRPr="00C41556">
        <w:rPr>
          <w:rFonts w:ascii="宋体" w:hAnsi="宋体" w:hint="eastAsia"/>
          <w:sz w:val="24"/>
        </w:rPr>
        <w:t>基金托管资格批文及文号：中国证监会</w:t>
      </w:r>
      <w:proofErr w:type="gramStart"/>
      <w:r w:rsidRPr="00C41556">
        <w:rPr>
          <w:rFonts w:ascii="宋体" w:hAnsi="宋体" w:hint="eastAsia"/>
          <w:sz w:val="24"/>
        </w:rPr>
        <w:t>证监基字</w:t>
      </w:r>
      <w:proofErr w:type="gramEnd"/>
      <w:r w:rsidRPr="00C41556">
        <w:rPr>
          <w:rFonts w:ascii="宋体" w:hAnsi="宋体" w:hint="eastAsia"/>
          <w:sz w:val="24"/>
        </w:rPr>
        <w:t>[1998]12号</w:t>
      </w:r>
    </w:p>
    <w:p w:rsidR="00DA000C" w:rsidRPr="00C41556" w:rsidRDefault="00DA000C" w:rsidP="00DA000C">
      <w:pPr>
        <w:spacing w:line="360" w:lineRule="auto"/>
        <w:ind w:firstLineChars="200" w:firstLine="480"/>
        <w:rPr>
          <w:rFonts w:ascii="宋体" w:hAnsi="宋体"/>
          <w:sz w:val="24"/>
        </w:rPr>
      </w:pPr>
      <w:r w:rsidRPr="00C41556">
        <w:rPr>
          <w:rFonts w:ascii="宋体" w:hAnsi="宋体" w:hint="eastAsia"/>
          <w:sz w:val="24"/>
        </w:rPr>
        <w:t>联系人：田  青</w:t>
      </w:r>
    </w:p>
    <w:p w:rsidR="00DA000C" w:rsidRPr="00C41556" w:rsidRDefault="00DA000C" w:rsidP="00DA000C">
      <w:pPr>
        <w:spacing w:line="360" w:lineRule="auto"/>
        <w:ind w:firstLineChars="200" w:firstLine="480"/>
        <w:rPr>
          <w:rFonts w:ascii="宋体" w:hAnsi="宋体"/>
          <w:sz w:val="24"/>
        </w:rPr>
      </w:pPr>
      <w:r w:rsidRPr="00C41556">
        <w:rPr>
          <w:rFonts w:ascii="宋体" w:hAnsi="宋体" w:hint="eastAsia"/>
          <w:sz w:val="24"/>
        </w:rPr>
        <w:t>联系电话：(010)6759 5096</w:t>
      </w:r>
    </w:p>
    <w:p w:rsidR="00DA000C" w:rsidRPr="008A2B40" w:rsidRDefault="00DA000C" w:rsidP="00DA000C">
      <w:pPr>
        <w:spacing w:line="360" w:lineRule="auto"/>
        <w:ind w:firstLineChars="200" w:firstLine="480"/>
        <w:rPr>
          <w:rFonts w:ascii="宋体" w:hAnsi="宋体"/>
          <w:sz w:val="24"/>
        </w:rPr>
      </w:pPr>
      <w:r w:rsidRPr="008A2B40">
        <w:rPr>
          <w:rFonts w:ascii="宋体" w:hAnsi="宋体" w:hint="eastAsia"/>
          <w:sz w:val="24"/>
        </w:rPr>
        <w:t>中国建设银行成立于1954年10月，是一家国内领先、国际知名的大型股份制商业银行，总部设在北京。</w:t>
      </w:r>
      <w:r>
        <w:rPr>
          <w:rFonts w:ascii="宋体" w:hAnsi="宋体" w:hint="eastAsia"/>
          <w:sz w:val="24"/>
        </w:rPr>
        <w:t>本</w:t>
      </w:r>
      <w:r w:rsidRPr="008A2B40">
        <w:rPr>
          <w:rFonts w:ascii="宋体" w:hAnsi="宋体" w:hint="eastAsia"/>
          <w:sz w:val="24"/>
        </w:rPr>
        <w:t>行于2005年10月在香港联合交易所挂牌上市(股票代码939)，于</w:t>
      </w:r>
      <w:r w:rsidRPr="008A2B40">
        <w:rPr>
          <w:rFonts w:ascii="宋体" w:hAnsi="宋体"/>
          <w:sz w:val="24"/>
        </w:rPr>
        <w:t>2007</w:t>
      </w:r>
      <w:r w:rsidRPr="008A2B40">
        <w:rPr>
          <w:rFonts w:ascii="宋体" w:hAnsi="宋体" w:hint="eastAsia"/>
          <w:sz w:val="24"/>
        </w:rPr>
        <w:t>年</w:t>
      </w:r>
      <w:r w:rsidRPr="008A2B40">
        <w:rPr>
          <w:rFonts w:ascii="宋体" w:hAnsi="宋体"/>
          <w:sz w:val="24"/>
        </w:rPr>
        <w:t>9</w:t>
      </w:r>
      <w:r w:rsidRPr="008A2B40">
        <w:rPr>
          <w:rFonts w:ascii="宋体" w:hAnsi="宋体" w:hint="eastAsia"/>
          <w:sz w:val="24"/>
        </w:rPr>
        <w:t>月在上海证券交易所挂牌上市(股票代码601939)。</w:t>
      </w:r>
    </w:p>
    <w:p w:rsidR="00DA000C" w:rsidRPr="006C2A69" w:rsidRDefault="00DA000C" w:rsidP="00DA000C">
      <w:pPr>
        <w:spacing w:line="360" w:lineRule="auto"/>
        <w:ind w:firstLineChars="200" w:firstLine="480"/>
        <w:rPr>
          <w:rFonts w:ascii="宋体" w:hAnsi="宋体"/>
          <w:sz w:val="24"/>
        </w:rPr>
      </w:pPr>
      <w:r w:rsidRPr="006C2A69">
        <w:rPr>
          <w:rFonts w:ascii="宋体" w:hAnsi="宋体" w:hint="eastAsia"/>
          <w:sz w:val="24"/>
        </w:rPr>
        <w:t>2015年末，本集团资产总额18.35</w:t>
      </w:r>
      <w:proofErr w:type="gramStart"/>
      <w:r w:rsidRPr="006C2A69">
        <w:rPr>
          <w:rFonts w:ascii="宋体" w:hAnsi="宋体" w:hint="eastAsia"/>
          <w:sz w:val="24"/>
        </w:rPr>
        <w:t>万亿</w:t>
      </w:r>
      <w:proofErr w:type="gramEnd"/>
      <w:r w:rsidRPr="006C2A69">
        <w:rPr>
          <w:rFonts w:ascii="宋体" w:hAnsi="宋体" w:hint="eastAsia"/>
          <w:sz w:val="24"/>
        </w:rPr>
        <w:t>元，较上年增长9</w:t>
      </w:r>
      <w:r w:rsidRPr="006C2A69">
        <w:rPr>
          <w:rFonts w:ascii="宋体" w:hAnsi="宋体"/>
          <w:sz w:val="24"/>
        </w:rPr>
        <w:t>.</w:t>
      </w:r>
      <w:r w:rsidRPr="006C2A69">
        <w:rPr>
          <w:rFonts w:ascii="宋体" w:hAnsi="宋体" w:hint="eastAsia"/>
          <w:sz w:val="24"/>
        </w:rPr>
        <w:t>59</w:t>
      </w:r>
      <w:r w:rsidRPr="006C2A69">
        <w:rPr>
          <w:rFonts w:ascii="宋体" w:hAnsi="宋体"/>
          <w:sz w:val="24"/>
        </w:rPr>
        <w:t>%</w:t>
      </w:r>
      <w:r w:rsidRPr="006C2A69">
        <w:rPr>
          <w:rFonts w:ascii="宋体" w:hAnsi="宋体" w:hint="eastAsia"/>
          <w:sz w:val="24"/>
        </w:rPr>
        <w:t>；客户贷款和垫款总额10.49</w:t>
      </w:r>
      <w:proofErr w:type="gramStart"/>
      <w:r w:rsidRPr="006C2A69">
        <w:rPr>
          <w:rFonts w:ascii="宋体" w:hAnsi="宋体" w:hint="eastAsia"/>
          <w:sz w:val="24"/>
        </w:rPr>
        <w:t>万亿</w:t>
      </w:r>
      <w:proofErr w:type="gramEnd"/>
      <w:r w:rsidRPr="006C2A69">
        <w:rPr>
          <w:rFonts w:ascii="宋体" w:hAnsi="宋体" w:hint="eastAsia"/>
          <w:sz w:val="24"/>
        </w:rPr>
        <w:t>元，增长10</w:t>
      </w:r>
      <w:r w:rsidRPr="006C2A69">
        <w:rPr>
          <w:rFonts w:ascii="宋体" w:hAnsi="宋体"/>
          <w:sz w:val="24"/>
        </w:rPr>
        <w:t>.</w:t>
      </w:r>
      <w:r w:rsidRPr="006C2A69">
        <w:rPr>
          <w:rFonts w:ascii="宋体" w:hAnsi="宋体" w:hint="eastAsia"/>
          <w:sz w:val="24"/>
        </w:rPr>
        <w:t>67</w:t>
      </w:r>
      <w:r w:rsidRPr="006C2A69">
        <w:rPr>
          <w:rFonts w:ascii="宋体" w:hAnsi="宋体"/>
          <w:sz w:val="24"/>
        </w:rPr>
        <w:t>%</w:t>
      </w:r>
      <w:r w:rsidRPr="006C2A69">
        <w:rPr>
          <w:rFonts w:ascii="宋体" w:hAnsi="宋体" w:hint="eastAsia"/>
          <w:sz w:val="24"/>
        </w:rPr>
        <w:t>；客户存款总额</w:t>
      </w:r>
      <w:r w:rsidRPr="006C2A69">
        <w:rPr>
          <w:rFonts w:ascii="宋体" w:hAnsi="宋体"/>
          <w:sz w:val="24"/>
        </w:rPr>
        <w:t>1</w:t>
      </w:r>
      <w:r w:rsidRPr="006C2A69">
        <w:rPr>
          <w:rFonts w:ascii="宋体" w:hAnsi="宋体" w:hint="eastAsia"/>
          <w:sz w:val="24"/>
        </w:rPr>
        <w:t>3.67</w:t>
      </w:r>
      <w:proofErr w:type="gramStart"/>
      <w:r w:rsidRPr="006C2A69">
        <w:rPr>
          <w:rFonts w:ascii="宋体" w:hAnsi="宋体" w:hint="eastAsia"/>
          <w:sz w:val="24"/>
        </w:rPr>
        <w:t>万亿</w:t>
      </w:r>
      <w:proofErr w:type="gramEnd"/>
      <w:r w:rsidRPr="006C2A69">
        <w:rPr>
          <w:rFonts w:ascii="宋体" w:hAnsi="宋体" w:hint="eastAsia"/>
          <w:sz w:val="24"/>
        </w:rPr>
        <w:t>元，增长5</w:t>
      </w:r>
      <w:r w:rsidRPr="006C2A69">
        <w:rPr>
          <w:rFonts w:ascii="宋体" w:hAnsi="宋体"/>
          <w:sz w:val="24"/>
        </w:rPr>
        <w:t>.</w:t>
      </w:r>
      <w:r w:rsidRPr="006C2A69">
        <w:rPr>
          <w:rFonts w:ascii="宋体" w:hAnsi="宋体" w:hint="eastAsia"/>
          <w:sz w:val="24"/>
        </w:rPr>
        <w:t>96</w:t>
      </w:r>
      <w:r w:rsidRPr="006C2A69">
        <w:rPr>
          <w:rFonts w:ascii="宋体" w:hAnsi="宋体"/>
          <w:sz w:val="24"/>
        </w:rPr>
        <w:t>%</w:t>
      </w:r>
      <w:r w:rsidRPr="006C2A69">
        <w:rPr>
          <w:rFonts w:ascii="宋体" w:hAnsi="宋体" w:hint="eastAsia"/>
          <w:sz w:val="24"/>
        </w:rPr>
        <w:t>。净利润2,289亿元，增长0.28%；营业收入6,052亿元，增长6.09%，其中，利息净收入增长4</w:t>
      </w:r>
      <w:r w:rsidRPr="006C2A69">
        <w:rPr>
          <w:rFonts w:ascii="宋体" w:hAnsi="宋体"/>
          <w:sz w:val="24"/>
        </w:rPr>
        <w:t>.</w:t>
      </w:r>
      <w:r w:rsidRPr="006C2A69">
        <w:rPr>
          <w:rFonts w:ascii="宋体" w:hAnsi="宋体" w:hint="eastAsia"/>
          <w:sz w:val="24"/>
        </w:rPr>
        <w:t>65</w:t>
      </w:r>
      <w:r w:rsidRPr="006C2A69">
        <w:rPr>
          <w:rFonts w:ascii="宋体" w:hAnsi="宋体"/>
          <w:sz w:val="24"/>
        </w:rPr>
        <w:t>%</w:t>
      </w:r>
      <w:r w:rsidRPr="006C2A69">
        <w:rPr>
          <w:rFonts w:ascii="宋体" w:hAnsi="宋体" w:hint="eastAsia"/>
          <w:sz w:val="24"/>
        </w:rPr>
        <w:t>，手续费及佣金净收入增长4</w:t>
      </w:r>
      <w:r w:rsidRPr="006C2A69">
        <w:rPr>
          <w:rFonts w:ascii="宋体" w:hAnsi="宋体"/>
          <w:sz w:val="24"/>
        </w:rPr>
        <w:t>.</w:t>
      </w:r>
      <w:r w:rsidRPr="006C2A69">
        <w:rPr>
          <w:rFonts w:ascii="宋体" w:hAnsi="宋体" w:hint="eastAsia"/>
          <w:sz w:val="24"/>
        </w:rPr>
        <w:t>62</w:t>
      </w:r>
      <w:r w:rsidRPr="006C2A69">
        <w:rPr>
          <w:rFonts w:ascii="宋体" w:hAnsi="宋体"/>
          <w:sz w:val="24"/>
        </w:rPr>
        <w:t>%</w:t>
      </w:r>
      <w:r w:rsidRPr="006C2A69">
        <w:rPr>
          <w:rFonts w:ascii="宋体" w:hAnsi="宋体" w:hint="eastAsia"/>
          <w:sz w:val="24"/>
        </w:rPr>
        <w:t>。平均资产回报率1.30%，加权平均净资产收益率17.27%，成本收入比</w:t>
      </w:r>
      <w:r w:rsidRPr="006C2A69">
        <w:rPr>
          <w:rFonts w:ascii="宋体" w:hAnsi="宋体"/>
          <w:sz w:val="24"/>
        </w:rPr>
        <w:t>2</w:t>
      </w:r>
      <w:r w:rsidRPr="006C2A69">
        <w:rPr>
          <w:rFonts w:ascii="宋体" w:hAnsi="宋体" w:hint="eastAsia"/>
          <w:sz w:val="24"/>
        </w:rPr>
        <w:t>6</w:t>
      </w:r>
      <w:r w:rsidRPr="006C2A69">
        <w:rPr>
          <w:rFonts w:ascii="宋体" w:hAnsi="宋体"/>
          <w:sz w:val="24"/>
        </w:rPr>
        <w:t>.</w:t>
      </w:r>
      <w:r w:rsidRPr="006C2A69">
        <w:rPr>
          <w:rFonts w:ascii="宋体" w:hAnsi="宋体" w:hint="eastAsia"/>
          <w:sz w:val="24"/>
        </w:rPr>
        <w:t>98</w:t>
      </w:r>
      <w:r w:rsidRPr="006C2A69">
        <w:rPr>
          <w:rFonts w:ascii="宋体" w:hAnsi="宋体"/>
          <w:sz w:val="24"/>
        </w:rPr>
        <w:t>%</w:t>
      </w:r>
      <w:r w:rsidRPr="006C2A69">
        <w:rPr>
          <w:rFonts w:ascii="宋体" w:hAnsi="宋体" w:hint="eastAsia"/>
          <w:sz w:val="24"/>
        </w:rPr>
        <w:t>，资本充足率</w:t>
      </w:r>
      <w:r w:rsidRPr="006C2A69">
        <w:rPr>
          <w:rFonts w:ascii="宋体" w:hAnsi="宋体"/>
          <w:sz w:val="24"/>
        </w:rPr>
        <w:t>1</w:t>
      </w:r>
      <w:r w:rsidRPr="006C2A69">
        <w:rPr>
          <w:rFonts w:ascii="宋体" w:hAnsi="宋体" w:hint="eastAsia"/>
          <w:sz w:val="24"/>
        </w:rPr>
        <w:t>5</w:t>
      </w:r>
      <w:r w:rsidRPr="006C2A69">
        <w:rPr>
          <w:rFonts w:ascii="宋体" w:hAnsi="宋体"/>
          <w:sz w:val="24"/>
        </w:rPr>
        <w:t>.</w:t>
      </w:r>
      <w:r w:rsidRPr="006C2A69">
        <w:rPr>
          <w:rFonts w:ascii="宋体" w:hAnsi="宋体" w:hint="eastAsia"/>
          <w:sz w:val="24"/>
        </w:rPr>
        <w:t>39</w:t>
      </w:r>
      <w:r w:rsidRPr="006C2A69">
        <w:rPr>
          <w:rFonts w:ascii="宋体" w:hAnsi="宋体"/>
          <w:sz w:val="24"/>
        </w:rPr>
        <w:t>%</w:t>
      </w:r>
      <w:r w:rsidRPr="006C2A69">
        <w:rPr>
          <w:rFonts w:ascii="宋体" w:hAnsi="宋体" w:hint="eastAsia"/>
          <w:sz w:val="24"/>
        </w:rPr>
        <w:t>，主要财务指标领先同业。</w:t>
      </w:r>
    </w:p>
    <w:p w:rsidR="00DA000C" w:rsidRPr="006C2A69" w:rsidRDefault="00DA000C" w:rsidP="00DA000C">
      <w:pPr>
        <w:spacing w:line="360" w:lineRule="auto"/>
        <w:ind w:firstLineChars="200" w:firstLine="480"/>
        <w:rPr>
          <w:rFonts w:ascii="宋体" w:hAnsi="宋体"/>
          <w:sz w:val="24"/>
        </w:rPr>
      </w:pPr>
      <w:r w:rsidRPr="006C2A69">
        <w:rPr>
          <w:rFonts w:ascii="宋体" w:hAnsi="宋体" w:hint="eastAsia"/>
          <w:sz w:val="24"/>
        </w:rPr>
        <w:t>物理与电子渠道协同发展。营业网点“三综合”建设取得新进展，综合性网点数量达1.45万个，综合营销团队2.15万个，综合柜员占比达到88%。启动深圳等8家分行物理渠道全面转型创新试点，智慧网点、旗舰型、综合型和轻型网点建设有序推进。电子银行主渠道作用进一步凸显，电子银行和自助渠道账务性交易量占比达95.58%，较上年提升7.55个百分点；同时推广账号支付、手机支付、</w:t>
      </w:r>
      <w:r w:rsidRPr="006C2A69">
        <w:rPr>
          <w:rFonts w:ascii="宋体" w:hAnsi="宋体" w:hint="eastAsia"/>
          <w:sz w:val="24"/>
        </w:rPr>
        <w:lastRenderedPageBreak/>
        <w:t>跨行付、龙卡云支付、</w:t>
      </w:r>
      <w:proofErr w:type="gramStart"/>
      <w:r w:rsidRPr="006C2A69">
        <w:rPr>
          <w:rFonts w:ascii="宋体" w:hAnsi="宋体" w:hint="eastAsia"/>
          <w:sz w:val="24"/>
        </w:rPr>
        <w:t>快捷付</w:t>
      </w:r>
      <w:proofErr w:type="gramEnd"/>
      <w:r w:rsidRPr="006C2A69">
        <w:rPr>
          <w:rFonts w:ascii="宋体" w:hAnsi="宋体" w:hint="eastAsia"/>
          <w:sz w:val="24"/>
        </w:rPr>
        <w:t>等五种在线支付方式，成功实现绝大多数主要快捷支付业务的全行集中处理。</w:t>
      </w:r>
    </w:p>
    <w:p w:rsidR="00DA000C" w:rsidRPr="006C2A69" w:rsidRDefault="00DA000C" w:rsidP="00DA000C">
      <w:pPr>
        <w:spacing w:line="360" w:lineRule="auto"/>
        <w:ind w:firstLineChars="200" w:firstLine="480"/>
        <w:rPr>
          <w:rFonts w:ascii="宋体" w:hAnsi="宋体"/>
          <w:sz w:val="24"/>
        </w:rPr>
      </w:pPr>
      <w:r w:rsidRPr="006C2A69">
        <w:rPr>
          <w:rFonts w:ascii="宋体" w:hAnsi="宋体" w:hint="eastAsia"/>
          <w:sz w:val="24"/>
        </w:rPr>
        <w:t>转型业务快速增长。信用卡累计发卡量8,074万张，消费交易额2.22</w:t>
      </w:r>
      <w:proofErr w:type="gramStart"/>
      <w:r w:rsidRPr="006C2A69">
        <w:rPr>
          <w:rFonts w:ascii="宋体" w:hAnsi="宋体" w:hint="eastAsia"/>
          <w:sz w:val="24"/>
        </w:rPr>
        <w:t>万亿</w:t>
      </w:r>
      <w:proofErr w:type="gramEnd"/>
      <w:r w:rsidRPr="006C2A69">
        <w:rPr>
          <w:rFonts w:ascii="宋体" w:hAnsi="宋体" w:hint="eastAsia"/>
          <w:sz w:val="24"/>
        </w:rPr>
        <w:t>元，多项核心指标继续保持同业领先。金融资产1,000万以上的私人银行客户数量增长23.08%，客户金融资产总量增长32.94%。非金融企业债务融资工具累计承销5,316亿元，承销额市场领先。资产托管业务规模7.17</w:t>
      </w:r>
      <w:proofErr w:type="gramStart"/>
      <w:r w:rsidRPr="006C2A69">
        <w:rPr>
          <w:rFonts w:ascii="宋体" w:hAnsi="宋体" w:hint="eastAsia"/>
          <w:sz w:val="24"/>
        </w:rPr>
        <w:t>万亿</w:t>
      </w:r>
      <w:proofErr w:type="gramEnd"/>
      <w:r w:rsidRPr="006C2A69">
        <w:rPr>
          <w:rFonts w:ascii="宋体" w:hAnsi="宋体" w:hint="eastAsia"/>
          <w:sz w:val="24"/>
        </w:rPr>
        <w:t>元，增长67.36%；托管证券投资基金数量和新增只数均为市场第一。人民币国际清算网络建设再获突破，继伦敦之后，再获任瑞士、智利人民币清算行资格；上海自贸区、新疆霍尔果</w:t>
      </w:r>
      <w:proofErr w:type="gramStart"/>
      <w:r w:rsidRPr="006C2A69">
        <w:rPr>
          <w:rFonts w:ascii="宋体" w:hAnsi="宋体" w:hint="eastAsia"/>
          <w:sz w:val="24"/>
        </w:rPr>
        <w:t>斯特殊</w:t>
      </w:r>
      <w:proofErr w:type="gramEnd"/>
      <w:r w:rsidRPr="006C2A69">
        <w:rPr>
          <w:rFonts w:ascii="宋体" w:hAnsi="宋体" w:hint="eastAsia"/>
          <w:sz w:val="24"/>
        </w:rPr>
        <w:t>经济区主要业务指标居同业首位。</w:t>
      </w:r>
    </w:p>
    <w:p w:rsidR="00DA000C" w:rsidRPr="006C2A69" w:rsidRDefault="00DA000C" w:rsidP="00DA000C">
      <w:pPr>
        <w:spacing w:line="360" w:lineRule="auto"/>
        <w:ind w:firstLineChars="200" w:firstLine="480"/>
        <w:rPr>
          <w:rFonts w:ascii="宋体" w:hAnsi="宋体"/>
          <w:sz w:val="24"/>
        </w:rPr>
      </w:pPr>
      <w:r w:rsidRPr="006C2A69">
        <w:rPr>
          <w:rFonts w:ascii="宋体" w:hAnsi="宋体"/>
          <w:sz w:val="24"/>
        </w:rPr>
        <w:t>201</w:t>
      </w:r>
      <w:r w:rsidRPr="006C2A69">
        <w:rPr>
          <w:rFonts w:ascii="宋体" w:hAnsi="宋体" w:hint="eastAsia"/>
          <w:sz w:val="24"/>
        </w:rPr>
        <w:t>5年，本集团先后获得国内外各类荣誉总计122项，并独家荣获美国《环球金融》杂志“中国最佳银行”、香港《财资》杂志“中国最佳银行”及香港《企业财资》杂志“中国最佳银行”等大奖。本集团在英国《银行家》杂志2015年“世界银行品牌</w:t>
      </w:r>
      <w:r w:rsidRPr="006C2A69">
        <w:rPr>
          <w:rFonts w:ascii="宋体" w:hAnsi="宋体"/>
          <w:sz w:val="24"/>
        </w:rPr>
        <w:t>1000</w:t>
      </w:r>
      <w:r w:rsidRPr="006C2A69">
        <w:rPr>
          <w:rFonts w:ascii="宋体" w:hAnsi="宋体" w:hint="eastAsia"/>
          <w:sz w:val="24"/>
        </w:rPr>
        <w:t>强”中，以一级资本总额位列全球第二；在美国《福布斯》杂志</w:t>
      </w:r>
      <w:r w:rsidRPr="006C2A69">
        <w:rPr>
          <w:rFonts w:ascii="宋体" w:hAnsi="宋体"/>
          <w:sz w:val="24"/>
        </w:rPr>
        <w:t>201</w:t>
      </w:r>
      <w:r w:rsidRPr="006C2A69">
        <w:rPr>
          <w:rFonts w:ascii="宋体" w:hAnsi="宋体" w:hint="eastAsia"/>
          <w:sz w:val="24"/>
        </w:rPr>
        <w:t>5年度全球企业</w:t>
      </w:r>
      <w:r w:rsidRPr="006C2A69">
        <w:rPr>
          <w:rFonts w:ascii="宋体" w:hAnsi="宋体"/>
          <w:sz w:val="24"/>
        </w:rPr>
        <w:t>2000</w:t>
      </w:r>
      <w:r w:rsidRPr="006C2A69">
        <w:rPr>
          <w:rFonts w:ascii="宋体" w:hAnsi="宋体" w:hint="eastAsia"/>
          <w:sz w:val="24"/>
        </w:rPr>
        <w:t>强中位列第二。</w:t>
      </w:r>
    </w:p>
    <w:p w:rsidR="00DA000C" w:rsidRPr="008A2B40" w:rsidRDefault="00DA000C" w:rsidP="00DA000C">
      <w:pPr>
        <w:spacing w:line="360" w:lineRule="auto"/>
        <w:ind w:firstLineChars="200" w:firstLine="480"/>
        <w:rPr>
          <w:rFonts w:ascii="宋体" w:hAnsi="宋体"/>
          <w:sz w:val="24"/>
        </w:rPr>
      </w:pPr>
      <w:r w:rsidRPr="008A2B40">
        <w:rPr>
          <w:rFonts w:ascii="宋体" w:hAnsi="宋体" w:hint="eastAsia"/>
          <w:sz w:val="24"/>
        </w:rPr>
        <w:t>中国建设银行总行</w:t>
      </w:r>
      <w:proofErr w:type="gramStart"/>
      <w:r w:rsidRPr="008A2B40">
        <w:rPr>
          <w:rFonts w:ascii="宋体" w:hAnsi="宋体" w:hint="eastAsia"/>
          <w:sz w:val="24"/>
        </w:rPr>
        <w:t>设</w:t>
      </w:r>
      <w:r>
        <w:rPr>
          <w:rFonts w:ascii="宋体" w:hAnsi="宋体" w:hint="eastAsia"/>
          <w:sz w:val="24"/>
        </w:rPr>
        <w:t>资产</w:t>
      </w:r>
      <w:proofErr w:type="gramEnd"/>
      <w:r w:rsidRPr="008A2B40">
        <w:rPr>
          <w:rFonts w:ascii="宋体" w:hAnsi="宋体" w:hint="eastAsia"/>
          <w:sz w:val="24"/>
        </w:rPr>
        <w:t>托管业务部，下设综合处、基金市场处、证券保险资产市场处、理财信托股权市场处、QFII托管处、养老金托管处、清算处、核算处、</w:t>
      </w:r>
      <w:r w:rsidRPr="006C2A69">
        <w:rPr>
          <w:rFonts w:ascii="宋体" w:hAnsi="宋体" w:hint="eastAsia"/>
          <w:sz w:val="24"/>
        </w:rPr>
        <w:t>跨境托管运营处、</w:t>
      </w:r>
      <w:r w:rsidRPr="008A2B40">
        <w:rPr>
          <w:rFonts w:ascii="宋体" w:hAnsi="宋体" w:hint="eastAsia"/>
          <w:sz w:val="24"/>
        </w:rPr>
        <w:t>监督稽核处等</w:t>
      </w:r>
      <w:r>
        <w:rPr>
          <w:rFonts w:ascii="宋体" w:hAnsi="宋体" w:hint="eastAsia"/>
          <w:sz w:val="24"/>
        </w:rPr>
        <w:t>10</w:t>
      </w:r>
      <w:r w:rsidRPr="008A2B40">
        <w:rPr>
          <w:rFonts w:ascii="宋体" w:hAnsi="宋体" w:hint="eastAsia"/>
          <w:sz w:val="24"/>
        </w:rPr>
        <w:t>个职能处室，在上海设有投资托管服务上海备份中心，共有员工</w:t>
      </w:r>
      <w:r>
        <w:rPr>
          <w:rFonts w:ascii="宋体" w:hAnsi="宋体" w:hint="eastAsia"/>
          <w:sz w:val="24"/>
        </w:rPr>
        <w:t>220</w:t>
      </w:r>
      <w:r w:rsidRPr="008A2B40">
        <w:rPr>
          <w:rFonts w:ascii="宋体" w:hAnsi="宋体" w:hint="eastAsia"/>
          <w:sz w:val="24"/>
        </w:rPr>
        <w:t>余人。自</w:t>
      </w:r>
      <w:r w:rsidRPr="008A2B40">
        <w:rPr>
          <w:rFonts w:ascii="宋体" w:hAnsi="宋体"/>
          <w:sz w:val="24"/>
        </w:rPr>
        <w:t>2007</w:t>
      </w:r>
      <w:r w:rsidRPr="008A2B40">
        <w:rPr>
          <w:rFonts w:ascii="宋体" w:hAnsi="宋体" w:hint="eastAsia"/>
          <w:sz w:val="24"/>
        </w:rPr>
        <w:t>年起，托管部连续聘请外部会计师事务所对托管业务进行内部控制审计，并已经成为常规化的内控工作手段。</w:t>
      </w:r>
    </w:p>
    <w:p w:rsidR="00DA000C" w:rsidRPr="00C41556" w:rsidRDefault="00DA000C" w:rsidP="00DA000C">
      <w:pPr>
        <w:spacing w:line="360" w:lineRule="auto"/>
        <w:ind w:firstLineChars="200" w:firstLine="480"/>
        <w:rPr>
          <w:rFonts w:ascii="宋体" w:hAnsi="宋体"/>
          <w:sz w:val="24"/>
        </w:rPr>
      </w:pPr>
      <w:r w:rsidRPr="00C41556">
        <w:rPr>
          <w:rFonts w:ascii="宋体" w:hAnsi="宋体" w:hint="eastAsia"/>
          <w:sz w:val="24"/>
        </w:rPr>
        <w:t>（二）主要人员情况</w:t>
      </w:r>
    </w:p>
    <w:p w:rsidR="00DA000C" w:rsidRPr="00C41556" w:rsidRDefault="00DA000C" w:rsidP="00DA000C">
      <w:pPr>
        <w:spacing w:line="360" w:lineRule="auto"/>
        <w:ind w:firstLineChars="200" w:firstLine="480"/>
        <w:rPr>
          <w:rFonts w:ascii="宋体" w:hAnsi="宋体"/>
          <w:sz w:val="24"/>
        </w:rPr>
      </w:pPr>
      <w:r w:rsidRPr="00C41556">
        <w:rPr>
          <w:rFonts w:ascii="宋体" w:hAnsi="宋体" w:hint="eastAsia"/>
          <w:sz w:val="24"/>
        </w:rPr>
        <w:t>赵观甫，</w:t>
      </w:r>
      <w:r>
        <w:rPr>
          <w:rFonts w:ascii="宋体" w:hAnsi="宋体" w:hint="eastAsia"/>
          <w:sz w:val="24"/>
        </w:rPr>
        <w:t>资产</w:t>
      </w:r>
      <w:r w:rsidRPr="00C41556">
        <w:rPr>
          <w:rFonts w:ascii="宋体" w:hAnsi="宋体" w:hint="eastAsia"/>
          <w:sz w:val="24"/>
        </w:rPr>
        <w:t>托管业务部总经理，曾先后在中国建设银行郑州市分行、总行信贷部、总行信贷二部、行长办公室工作，并在中国建设银行河北省分行营业部、总行个人银行业务部、总行审计部担任领导职务，长期从事信贷业务、个人银行业务和内部审计等工作，具有丰富的客户服务和业务管理经验。</w:t>
      </w:r>
    </w:p>
    <w:p w:rsidR="00DA000C" w:rsidRDefault="00DA000C" w:rsidP="00DA000C">
      <w:pPr>
        <w:spacing w:line="360" w:lineRule="auto"/>
        <w:ind w:firstLineChars="200" w:firstLine="480"/>
        <w:rPr>
          <w:rFonts w:ascii="宋体" w:hAnsi="宋体"/>
          <w:sz w:val="24"/>
        </w:rPr>
      </w:pPr>
      <w:r w:rsidRPr="00C41556">
        <w:rPr>
          <w:rFonts w:ascii="宋体" w:hAnsi="宋体" w:hint="eastAsia"/>
          <w:sz w:val="24"/>
        </w:rPr>
        <w:t>张军红，</w:t>
      </w:r>
      <w:r>
        <w:rPr>
          <w:rFonts w:ascii="宋体" w:hAnsi="宋体" w:hint="eastAsia"/>
          <w:sz w:val="24"/>
        </w:rPr>
        <w:t>资产</w:t>
      </w:r>
      <w:r w:rsidRPr="00C41556">
        <w:rPr>
          <w:rFonts w:ascii="宋体" w:hAnsi="宋体" w:hint="eastAsia"/>
          <w:sz w:val="24"/>
        </w:rPr>
        <w:t>托管业务部副总经理，曾就职于中国建设银行青岛分行、中国建设银行总行零售业务部、个人银行业务部、行长办公室，长期从事零售业务和个人存款业务管理等工作，具有丰富的客户服务和业务管理经验。</w:t>
      </w:r>
    </w:p>
    <w:p w:rsidR="00DA000C" w:rsidRPr="004B6801" w:rsidRDefault="00DA000C" w:rsidP="00DA000C">
      <w:pPr>
        <w:spacing w:line="360" w:lineRule="auto"/>
        <w:ind w:firstLineChars="200" w:firstLine="480"/>
        <w:rPr>
          <w:rFonts w:ascii="宋体" w:hAnsi="宋体" w:cs="宋体"/>
          <w:kern w:val="0"/>
          <w:sz w:val="24"/>
        </w:rPr>
      </w:pPr>
      <w:r w:rsidRPr="004B6801">
        <w:rPr>
          <w:rFonts w:ascii="宋体" w:hAnsi="宋体" w:cs="宋体" w:hint="eastAsia"/>
          <w:kern w:val="0"/>
          <w:sz w:val="24"/>
        </w:rPr>
        <w:t>张力铮，</w:t>
      </w:r>
      <w:r>
        <w:rPr>
          <w:rFonts w:ascii="宋体" w:hAnsi="宋体" w:hint="eastAsia"/>
          <w:sz w:val="24"/>
        </w:rPr>
        <w:t>资产</w:t>
      </w:r>
      <w:r w:rsidRPr="004B6801">
        <w:rPr>
          <w:rFonts w:ascii="宋体" w:hAnsi="宋体" w:cs="宋体" w:hint="eastAsia"/>
          <w:kern w:val="0"/>
          <w:sz w:val="24"/>
        </w:rPr>
        <w:t>托管业务部副总经理，曾就职于中国建设银行总行建筑经济部、信贷二部、信贷部、信贷管理部、信贷经营部、公司业务部，并在总行集团客户</w:t>
      </w:r>
      <w:r w:rsidRPr="004B6801">
        <w:rPr>
          <w:rFonts w:ascii="宋体" w:hAnsi="宋体" w:cs="宋体" w:hint="eastAsia"/>
          <w:kern w:val="0"/>
          <w:sz w:val="24"/>
        </w:rPr>
        <w:lastRenderedPageBreak/>
        <w:t>部和中国建设银行北京市分行担任领导职务，长期从事信贷业务和集团客户业务等工作，具有丰富的客户服务和业务管理经验。</w:t>
      </w:r>
    </w:p>
    <w:p w:rsidR="00DA000C" w:rsidRPr="00C41556" w:rsidRDefault="00DA000C" w:rsidP="00DA000C">
      <w:pPr>
        <w:spacing w:line="360" w:lineRule="auto"/>
        <w:ind w:firstLineChars="200" w:firstLine="480"/>
        <w:rPr>
          <w:rFonts w:ascii="宋体" w:hAnsi="宋体"/>
          <w:sz w:val="24"/>
        </w:rPr>
      </w:pPr>
      <w:r w:rsidRPr="00C41556">
        <w:rPr>
          <w:rFonts w:ascii="宋体" w:hAnsi="宋体" w:hint="eastAsia"/>
          <w:sz w:val="24"/>
        </w:rPr>
        <w:t>黄秀莲，</w:t>
      </w:r>
      <w:r>
        <w:rPr>
          <w:rFonts w:ascii="宋体" w:hAnsi="宋体" w:hint="eastAsia"/>
          <w:sz w:val="24"/>
        </w:rPr>
        <w:t>资产</w:t>
      </w:r>
      <w:r w:rsidRPr="00C41556">
        <w:rPr>
          <w:rFonts w:ascii="宋体" w:hAnsi="宋体" w:hint="eastAsia"/>
          <w:sz w:val="24"/>
        </w:rPr>
        <w:t>托管业务部副总经理，曾就职于中国建设银行总行会计部，长期从事托管业务管理等工作，具有丰富的客户服务和业务管理经验。</w:t>
      </w:r>
    </w:p>
    <w:p w:rsidR="00DA000C" w:rsidRPr="00C41556" w:rsidRDefault="00DA000C" w:rsidP="00DA000C">
      <w:pPr>
        <w:spacing w:line="360" w:lineRule="auto"/>
        <w:ind w:firstLineChars="200" w:firstLine="480"/>
        <w:rPr>
          <w:rFonts w:ascii="宋体" w:hAnsi="宋体"/>
          <w:sz w:val="24"/>
        </w:rPr>
      </w:pPr>
      <w:r w:rsidRPr="00C41556">
        <w:rPr>
          <w:rFonts w:ascii="宋体" w:hAnsi="宋体" w:hint="eastAsia"/>
          <w:sz w:val="24"/>
        </w:rPr>
        <w:t>（三）基金托管业务经营情况</w:t>
      </w:r>
    </w:p>
    <w:p w:rsidR="00DA000C" w:rsidRPr="006C2A69" w:rsidRDefault="00DA000C" w:rsidP="00DA000C">
      <w:pPr>
        <w:spacing w:line="360" w:lineRule="auto"/>
        <w:ind w:firstLineChars="200" w:firstLine="480"/>
        <w:rPr>
          <w:rFonts w:ascii="宋体" w:hAnsi="宋体"/>
          <w:sz w:val="24"/>
        </w:rPr>
      </w:pPr>
      <w:r w:rsidRPr="00C41556">
        <w:rPr>
          <w:rFonts w:ascii="宋体" w:hAnsi="宋体" w:hint="eastAsia"/>
          <w:sz w:val="24"/>
        </w:rPr>
        <w:t>作为国内首批开办证券投资基金托管业务的商业银行，中国建设银行一直秉持“以客户为中心”的经营理念，不断加强风险管理和内部控制，严格履行托管人的各项职责，切实维护资产持有人的合法权益，为资产委托人提供高质量的托管服务。经过多年稳步发展，中国建设银行托管资产规模不断扩大，托管业务品种不断增加，已形成包括证券投资基金、社保基金、保险资金、基本养老个人账户、QFII、企业年金等产品在内的托管业务体系，是目前国内托管业务品种最齐全的商业银行之一。</w:t>
      </w:r>
      <w:r w:rsidRPr="006C2A69">
        <w:rPr>
          <w:rFonts w:ascii="宋体" w:hAnsi="宋体" w:hint="eastAsia"/>
          <w:sz w:val="24"/>
        </w:rPr>
        <w:t>截至2016年一季度末，中国建设银行已托管584只证券投资基金。中国建设银行专业高效的托管服务能力和业务水平，赢得了业内的高度认同。中国建设银行自2009年至今连续六年被国际权威杂志</w:t>
      </w:r>
      <w:r w:rsidRPr="006C2A69">
        <w:rPr>
          <w:rFonts w:ascii="宋体" w:hAnsi="宋体"/>
          <w:sz w:val="24"/>
        </w:rPr>
        <w:t>《全球托管人》</w:t>
      </w:r>
      <w:r w:rsidRPr="006C2A69">
        <w:rPr>
          <w:rFonts w:ascii="宋体" w:hAnsi="宋体" w:hint="eastAsia"/>
          <w:sz w:val="24"/>
        </w:rPr>
        <w:t>评为“中国最佳托管银行”。</w:t>
      </w:r>
    </w:p>
    <w:p w:rsidR="00DA000C" w:rsidRPr="00C41556" w:rsidRDefault="00DA000C" w:rsidP="00DA000C">
      <w:pPr>
        <w:spacing w:line="360" w:lineRule="auto"/>
        <w:ind w:firstLineChars="200" w:firstLine="480"/>
        <w:rPr>
          <w:rFonts w:ascii="宋体" w:hAnsi="宋体"/>
          <w:sz w:val="24"/>
        </w:rPr>
      </w:pPr>
      <w:r w:rsidRPr="00C41556">
        <w:rPr>
          <w:rFonts w:ascii="宋体" w:hAnsi="宋体" w:hint="eastAsia"/>
          <w:sz w:val="24"/>
        </w:rPr>
        <w:t>二、基金托管人的内部控制制度</w:t>
      </w:r>
    </w:p>
    <w:p w:rsidR="00DA000C" w:rsidRPr="00C41556" w:rsidRDefault="00DA000C" w:rsidP="00DA000C">
      <w:pPr>
        <w:spacing w:line="360" w:lineRule="auto"/>
        <w:ind w:firstLineChars="200" w:firstLine="480"/>
        <w:rPr>
          <w:rFonts w:ascii="宋体" w:hAnsi="宋体"/>
          <w:sz w:val="24"/>
        </w:rPr>
      </w:pPr>
      <w:r w:rsidRPr="00C41556">
        <w:rPr>
          <w:rFonts w:ascii="宋体" w:hAnsi="宋体" w:hint="eastAsia"/>
          <w:sz w:val="24"/>
        </w:rPr>
        <w:t>（一）内部控制目标</w:t>
      </w:r>
    </w:p>
    <w:p w:rsidR="00DA000C" w:rsidRPr="00C41556" w:rsidRDefault="00DA000C" w:rsidP="00DA000C">
      <w:pPr>
        <w:spacing w:line="360" w:lineRule="auto"/>
        <w:ind w:firstLineChars="200" w:firstLine="480"/>
        <w:rPr>
          <w:rFonts w:ascii="宋体" w:hAnsi="宋体"/>
          <w:sz w:val="24"/>
        </w:rPr>
      </w:pPr>
      <w:r w:rsidRPr="00C41556">
        <w:rPr>
          <w:rFonts w:ascii="宋体" w:hAnsi="宋体" w:hint="eastAsia"/>
          <w:sz w:val="24"/>
        </w:rPr>
        <w:t>作为基金托管人，中国建设银行严格遵守国家有关托管业务的法律法规、行业监管规章和本行内有关管理规定，守法经营、规范运作、严格监察，确保业务的稳健运行，保证基金财产的安全完整，确保有关信息的真实、准确、完整、及时，保护基金份额持有人的合法权益。</w:t>
      </w:r>
    </w:p>
    <w:p w:rsidR="00DA000C" w:rsidRPr="00C41556" w:rsidRDefault="00DA000C" w:rsidP="00DA000C">
      <w:pPr>
        <w:spacing w:line="360" w:lineRule="auto"/>
        <w:ind w:firstLineChars="200" w:firstLine="480"/>
        <w:rPr>
          <w:rFonts w:ascii="宋体" w:hAnsi="宋体"/>
          <w:sz w:val="24"/>
        </w:rPr>
      </w:pPr>
      <w:r w:rsidRPr="00C41556">
        <w:rPr>
          <w:rFonts w:ascii="宋体" w:hAnsi="宋体" w:hint="eastAsia"/>
          <w:sz w:val="24"/>
        </w:rPr>
        <w:t>（二）内部控制组织结构</w:t>
      </w:r>
    </w:p>
    <w:p w:rsidR="00DA000C" w:rsidRPr="00C41556" w:rsidRDefault="00DA000C" w:rsidP="00DA000C">
      <w:pPr>
        <w:spacing w:line="360" w:lineRule="auto"/>
        <w:ind w:firstLineChars="200" w:firstLine="480"/>
        <w:rPr>
          <w:rFonts w:ascii="宋体" w:hAnsi="宋体"/>
          <w:sz w:val="24"/>
        </w:rPr>
      </w:pPr>
      <w:r w:rsidRPr="00C41556">
        <w:rPr>
          <w:rFonts w:ascii="宋体" w:hAnsi="宋体" w:hint="eastAsia"/>
          <w:sz w:val="24"/>
        </w:rPr>
        <w:t>中国建设银行设有风险与内控管理委员会，负责全行风险管理与内部控制工作，对托管业务风险控制工作进行检查指导。</w:t>
      </w:r>
      <w:r>
        <w:rPr>
          <w:rFonts w:ascii="宋体" w:hAnsi="宋体" w:hint="eastAsia"/>
          <w:sz w:val="24"/>
        </w:rPr>
        <w:t>资产</w:t>
      </w:r>
      <w:r w:rsidRPr="00C41556">
        <w:rPr>
          <w:rFonts w:ascii="宋体" w:hAnsi="宋体" w:hint="eastAsia"/>
          <w:sz w:val="24"/>
        </w:rPr>
        <w:t>托管业务部专门设置了监督稽核处，配备了专职内控监督人员负责托管业务的内控监督工作，具有独立行使监督稽核工作职权和能力。</w:t>
      </w:r>
    </w:p>
    <w:p w:rsidR="00DA000C" w:rsidRPr="00C41556" w:rsidRDefault="00DA000C" w:rsidP="00DA000C">
      <w:pPr>
        <w:spacing w:line="360" w:lineRule="auto"/>
        <w:ind w:firstLineChars="200" w:firstLine="480"/>
        <w:rPr>
          <w:rFonts w:ascii="宋体" w:hAnsi="宋体"/>
          <w:sz w:val="24"/>
        </w:rPr>
      </w:pPr>
      <w:r w:rsidRPr="00C41556">
        <w:rPr>
          <w:rFonts w:ascii="宋体" w:hAnsi="宋体" w:hint="eastAsia"/>
          <w:sz w:val="24"/>
        </w:rPr>
        <w:t>（三）内部控制制度及措施</w:t>
      </w:r>
    </w:p>
    <w:p w:rsidR="00DA000C" w:rsidRPr="00C41556" w:rsidRDefault="00DA000C" w:rsidP="00DA000C">
      <w:pPr>
        <w:spacing w:line="360" w:lineRule="auto"/>
        <w:ind w:firstLineChars="200" w:firstLine="480"/>
        <w:rPr>
          <w:rFonts w:ascii="宋体" w:hAnsi="宋体"/>
          <w:sz w:val="24"/>
        </w:rPr>
      </w:pPr>
      <w:r>
        <w:rPr>
          <w:rFonts w:ascii="宋体" w:hAnsi="宋体" w:hint="eastAsia"/>
          <w:sz w:val="24"/>
        </w:rPr>
        <w:t>资产</w:t>
      </w:r>
      <w:r w:rsidRPr="00C41556">
        <w:rPr>
          <w:rFonts w:ascii="宋体" w:hAnsi="宋体" w:hint="eastAsia"/>
          <w:sz w:val="24"/>
        </w:rPr>
        <w:t>托管业务部具备系统、完善的制度控制体系，建立了管理制度、控制制度、岗位职责、业务操作流程，可以保证托管业务的规范操作和顺利进行；业务</w:t>
      </w:r>
      <w:r w:rsidRPr="00C41556">
        <w:rPr>
          <w:rFonts w:ascii="宋体" w:hAnsi="宋体" w:hint="eastAsia"/>
          <w:sz w:val="24"/>
        </w:rPr>
        <w:lastRenderedPageBreak/>
        <w:t>人员具备从业资格；业务管理严格实行复核、审核、检查制度，授权工作实行集中控制，业务印章按规程保管、存放、使用，账户资料严格保管，制约机制严格有效；业务</w:t>
      </w:r>
      <w:proofErr w:type="gramStart"/>
      <w:r w:rsidRPr="00C41556">
        <w:rPr>
          <w:rFonts w:ascii="宋体" w:hAnsi="宋体" w:hint="eastAsia"/>
          <w:sz w:val="24"/>
        </w:rPr>
        <w:t>操作区</w:t>
      </w:r>
      <w:proofErr w:type="gramEnd"/>
      <w:r w:rsidRPr="00C41556">
        <w:rPr>
          <w:rFonts w:ascii="宋体" w:hAnsi="宋体" w:hint="eastAsia"/>
          <w:sz w:val="24"/>
        </w:rPr>
        <w:t>专门设置，封闭管理，实施音像监控；业务信息由专职信息披露人负责，防止泄密；业务实现自动化操作，防止人为事故的发生，技术系统完整、独立。</w:t>
      </w:r>
    </w:p>
    <w:p w:rsidR="00DA000C" w:rsidRPr="00C41556" w:rsidRDefault="00DA000C" w:rsidP="00DA000C">
      <w:pPr>
        <w:spacing w:line="360" w:lineRule="auto"/>
        <w:ind w:firstLineChars="200" w:firstLine="480"/>
        <w:rPr>
          <w:rFonts w:ascii="宋体" w:hAnsi="宋体"/>
          <w:sz w:val="24"/>
        </w:rPr>
      </w:pPr>
      <w:r w:rsidRPr="00C41556">
        <w:rPr>
          <w:rFonts w:ascii="宋体" w:hAnsi="宋体" w:hint="eastAsia"/>
          <w:sz w:val="24"/>
        </w:rPr>
        <w:t>三、基金托管人对基金管理人运作基金进行监督的方法和程序</w:t>
      </w:r>
    </w:p>
    <w:p w:rsidR="00DA000C" w:rsidRPr="00C41556" w:rsidRDefault="00DA000C" w:rsidP="00DA000C">
      <w:pPr>
        <w:spacing w:line="360" w:lineRule="auto"/>
        <w:ind w:firstLineChars="200" w:firstLine="480"/>
        <w:rPr>
          <w:rFonts w:ascii="宋体" w:hAnsi="宋体"/>
          <w:sz w:val="24"/>
        </w:rPr>
      </w:pPr>
      <w:r w:rsidRPr="00C41556">
        <w:rPr>
          <w:rFonts w:ascii="宋体" w:hAnsi="宋体" w:hint="eastAsia"/>
          <w:sz w:val="24"/>
        </w:rPr>
        <w:t>（一）监督方法</w:t>
      </w:r>
    </w:p>
    <w:p w:rsidR="00DA000C" w:rsidRPr="00C41556" w:rsidRDefault="00DA000C" w:rsidP="00DA000C">
      <w:pPr>
        <w:spacing w:line="360" w:lineRule="auto"/>
        <w:ind w:firstLineChars="200" w:firstLine="480"/>
        <w:rPr>
          <w:rFonts w:ascii="宋体" w:hAnsi="宋体"/>
          <w:sz w:val="24"/>
        </w:rPr>
      </w:pPr>
      <w:r w:rsidRPr="00C41556">
        <w:rPr>
          <w:rFonts w:ascii="宋体" w:hAnsi="宋体" w:hint="eastAsia"/>
          <w:sz w:val="24"/>
        </w:rPr>
        <w:t>依照《基金法》及其配套法规和基金合同的约定，监督所托管基金的投资运作。利用自行开发的“托管业务综合系统——基金监督子系统”，严格按照现行法律法规以及基金合同规定，对基金管理人运作基金的投资比例、投资范围、投资组合等情况进行监督，并定期编写基金投资运作监督报告，报送中国证监会。在日常为基金投资运作所提供的基金清算和核算服务环节中，对基金管理人发送的投资指令、基金管理人对各基金费用的提取与开支情况进行检查监督。</w:t>
      </w:r>
    </w:p>
    <w:p w:rsidR="00DA000C" w:rsidRPr="00C41556" w:rsidRDefault="00DA000C" w:rsidP="00DA000C">
      <w:pPr>
        <w:spacing w:line="360" w:lineRule="auto"/>
        <w:ind w:firstLineChars="200" w:firstLine="480"/>
        <w:rPr>
          <w:rFonts w:ascii="宋体" w:hAnsi="宋体"/>
          <w:sz w:val="24"/>
        </w:rPr>
      </w:pPr>
      <w:r w:rsidRPr="00C41556">
        <w:rPr>
          <w:rFonts w:ascii="宋体" w:hAnsi="宋体" w:hint="eastAsia"/>
          <w:sz w:val="24"/>
        </w:rPr>
        <w:t>（二）监督流程</w:t>
      </w:r>
    </w:p>
    <w:p w:rsidR="00DA000C" w:rsidRPr="00C41556" w:rsidRDefault="00DA000C" w:rsidP="00DA000C">
      <w:pPr>
        <w:spacing w:line="360" w:lineRule="auto"/>
        <w:ind w:firstLineChars="200" w:firstLine="480"/>
        <w:rPr>
          <w:rFonts w:ascii="宋体" w:hAnsi="宋体"/>
          <w:sz w:val="24"/>
        </w:rPr>
      </w:pPr>
      <w:r w:rsidRPr="00C41556">
        <w:rPr>
          <w:rFonts w:ascii="宋体" w:hAnsi="宋体" w:hint="eastAsia"/>
          <w:sz w:val="24"/>
        </w:rPr>
        <w:t>1.每工作日按时通过基金监督子系统，对各基金投资运作比例控制</w:t>
      </w:r>
      <w:r>
        <w:rPr>
          <w:rFonts w:ascii="宋体" w:hAnsi="宋体" w:hint="eastAsia"/>
          <w:sz w:val="24"/>
        </w:rPr>
        <w:t>等情况</w:t>
      </w:r>
      <w:r w:rsidRPr="00C41556">
        <w:rPr>
          <w:rFonts w:ascii="宋体" w:hAnsi="宋体" w:hint="eastAsia"/>
          <w:sz w:val="24"/>
        </w:rPr>
        <w:t>进行监控，</w:t>
      </w:r>
      <w:r>
        <w:rPr>
          <w:rFonts w:ascii="宋体" w:hAnsi="宋体" w:hint="eastAsia"/>
          <w:sz w:val="24"/>
        </w:rPr>
        <w:t>如</w:t>
      </w:r>
      <w:r w:rsidRPr="00C41556">
        <w:rPr>
          <w:rFonts w:ascii="宋体" w:hAnsi="宋体" w:hint="eastAsia"/>
          <w:sz w:val="24"/>
        </w:rPr>
        <w:t>发现投资异常情况，向基金管理人</w:t>
      </w:r>
      <w:r>
        <w:rPr>
          <w:rFonts w:ascii="宋体" w:hAnsi="宋体" w:hint="eastAsia"/>
          <w:sz w:val="24"/>
        </w:rPr>
        <w:t>进行风险提示</w:t>
      </w:r>
      <w:r w:rsidRPr="00C41556">
        <w:rPr>
          <w:rFonts w:ascii="宋体" w:hAnsi="宋体" w:hint="eastAsia"/>
          <w:sz w:val="24"/>
        </w:rPr>
        <w:t>，与基金管理人进行情况核实，督促其纠正，并及时报告中国证监会。</w:t>
      </w:r>
    </w:p>
    <w:p w:rsidR="00DA000C" w:rsidRPr="00C41556" w:rsidRDefault="00DA000C" w:rsidP="00DA000C">
      <w:pPr>
        <w:spacing w:line="360" w:lineRule="auto"/>
        <w:ind w:firstLineChars="200" w:firstLine="480"/>
        <w:rPr>
          <w:rFonts w:ascii="宋体" w:hAnsi="宋体"/>
          <w:sz w:val="24"/>
        </w:rPr>
      </w:pPr>
      <w:r w:rsidRPr="00C41556">
        <w:rPr>
          <w:rFonts w:ascii="宋体" w:hAnsi="宋体" w:hint="eastAsia"/>
          <w:sz w:val="24"/>
        </w:rPr>
        <w:t>2.收到基金管理人的划款指令后，对</w:t>
      </w:r>
      <w:r>
        <w:rPr>
          <w:rFonts w:ascii="宋体" w:hAnsi="宋体" w:hint="eastAsia"/>
          <w:sz w:val="24"/>
        </w:rPr>
        <w:t>指令要素等内容进行核查</w:t>
      </w:r>
      <w:r w:rsidRPr="00C41556">
        <w:rPr>
          <w:rFonts w:ascii="宋体" w:hAnsi="宋体" w:hint="eastAsia"/>
          <w:sz w:val="24"/>
        </w:rPr>
        <w:t>。</w:t>
      </w:r>
    </w:p>
    <w:p w:rsidR="00DA000C" w:rsidRPr="00C41556" w:rsidRDefault="00DA000C" w:rsidP="00DA000C">
      <w:pPr>
        <w:spacing w:line="360" w:lineRule="auto"/>
        <w:ind w:firstLineChars="200" w:firstLine="480"/>
        <w:rPr>
          <w:rFonts w:ascii="宋体" w:hAnsi="宋体"/>
          <w:sz w:val="24"/>
        </w:rPr>
      </w:pPr>
      <w:r w:rsidRPr="00C41556">
        <w:rPr>
          <w:rFonts w:ascii="宋体" w:hAnsi="宋体" w:hint="eastAsia"/>
          <w:sz w:val="24"/>
        </w:rPr>
        <w:t>3.根据基金投资运作监督情况，定期编写基金投资运作监督报告，对各基金投资运作的合法合</w:t>
      </w:r>
      <w:proofErr w:type="gramStart"/>
      <w:r w:rsidRPr="00C41556">
        <w:rPr>
          <w:rFonts w:ascii="宋体" w:hAnsi="宋体" w:hint="eastAsia"/>
          <w:sz w:val="24"/>
        </w:rPr>
        <w:t>规</w:t>
      </w:r>
      <w:proofErr w:type="gramEnd"/>
      <w:r w:rsidRPr="00C41556">
        <w:rPr>
          <w:rFonts w:ascii="宋体" w:hAnsi="宋体" w:hint="eastAsia"/>
          <w:sz w:val="24"/>
        </w:rPr>
        <w:t>性</w:t>
      </w:r>
      <w:r>
        <w:rPr>
          <w:rFonts w:ascii="宋体" w:hAnsi="宋体" w:hint="eastAsia"/>
          <w:sz w:val="24"/>
        </w:rPr>
        <w:t>和</w:t>
      </w:r>
      <w:r w:rsidRPr="00C41556">
        <w:rPr>
          <w:rFonts w:ascii="宋体" w:hAnsi="宋体" w:hint="eastAsia"/>
          <w:sz w:val="24"/>
        </w:rPr>
        <w:t>投资独立性等方面进行评价，报送中国证监会。</w:t>
      </w:r>
    </w:p>
    <w:p w:rsidR="00DA000C" w:rsidRPr="00092D9D" w:rsidRDefault="00DA000C" w:rsidP="00DA000C">
      <w:pPr>
        <w:spacing w:line="360" w:lineRule="auto"/>
        <w:ind w:firstLineChars="200" w:firstLine="480"/>
        <w:rPr>
          <w:rFonts w:ascii="宋体" w:hAnsi="宋体"/>
          <w:sz w:val="24"/>
        </w:rPr>
      </w:pPr>
      <w:r w:rsidRPr="00C41556">
        <w:rPr>
          <w:rFonts w:ascii="宋体" w:hAnsi="宋体" w:hint="eastAsia"/>
          <w:sz w:val="24"/>
        </w:rPr>
        <w:t>4.通过技术或非技术手段发现基金涉嫌违规交易，电话或书面要求基金管理人进行解释或举证，并及时报告中国证监会。</w:t>
      </w:r>
    </w:p>
    <w:p w:rsidR="00861CA3" w:rsidRPr="004A7081" w:rsidRDefault="00861CA3" w:rsidP="00861CA3">
      <w:pPr>
        <w:spacing w:line="360" w:lineRule="auto"/>
        <w:ind w:firstLineChars="200" w:firstLine="480"/>
        <w:rPr>
          <w:rFonts w:ascii="宋体" w:hAnsi="宋体"/>
          <w:sz w:val="24"/>
        </w:rPr>
      </w:pPr>
    </w:p>
    <w:p w:rsidR="00054C80" w:rsidRDefault="00054C80" w:rsidP="00054C80">
      <w:pPr>
        <w:widowControl/>
        <w:spacing w:line="360" w:lineRule="auto"/>
        <w:ind w:rightChars="-85" w:right="-178"/>
        <w:rPr>
          <w:rFonts w:ascii="宋体" w:hAnsi="宋体" w:cs="宋体"/>
          <w:kern w:val="0"/>
          <w:sz w:val="24"/>
        </w:rPr>
      </w:pPr>
    </w:p>
    <w:p w:rsidR="002B05F2" w:rsidRPr="00BA0B5E" w:rsidRDefault="000734C1">
      <w:pPr>
        <w:pStyle w:val="ac"/>
        <w:rPr>
          <w:rFonts w:eastAsia="黑体"/>
          <w:kern w:val="0"/>
          <w:sz w:val="30"/>
        </w:rPr>
      </w:pPr>
      <w:bookmarkStart w:id="36" w:name="_Toc109537383"/>
      <w:r>
        <w:rPr>
          <w:rFonts w:eastAsia="黑体"/>
          <w:kern w:val="0"/>
          <w:sz w:val="30"/>
        </w:rPr>
        <w:br w:type="page"/>
      </w:r>
      <w:bookmarkStart w:id="37" w:name="_Toc486253693"/>
      <w:r w:rsidR="002B05F2" w:rsidRPr="00BA0B5E">
        <w:rPr>
          <w:rFonts w:eastAsia="黑体" w:hint="eastAsia"/>
          <w:kern w:val="0"/>
          <w:sz w:val="30"/>
        </w:rPr>
        <w:lastRenderedPageBreak/>
        <w:t>五、相关服务机构</w:t>
      </w:r>
      <w:bookmarkEnd w:id="36"/>
      <w:bookmarkEnd w:id="37"/>
    </w:p>
    <w:p w:rsidR="002B05F2" w:rsidRPr="00BA0B5E" w:rsidRDefault="002B05F2">
      <w:pPr>
        <w:widowControl/>
        <w:spacing w:line="360" w:lineRule="auto"/>
        <w:ind w:firstLineChars="200" w:firstLine="482"/>
        <w:outlineLvl w:val="1"/>
        <w:rPr>
          <w:rFonts w:ascii="宋体" w:hAnsi="宋体" w:cs="宋体"/>
          <w:b/>
          <w:kern w:val="0"/>
          <w:sz w:val="24"/>
        </w:rPr>
      </w:pPr>
      <w:r w:rsidRPr="00BA0B5E">
        <w:rPr>
          <w:rFonts w:ascii="宋体" w:hAnsi="宋体" w:cs="宋体"/>
          <w:b/>
          <w:kern w:val="0"/>
          <w:sz w:val="24"/>
        </w:rPr>
        <w:t xml:space="preserve">（一）基金份额发售机构 </w:t>
      </w:r>
    </w:p>
    <w:p w:rsidR="002B05F2" w:rsidRPr="00BA0B5E" w:rsidRDefault="002B05F2">
      <w:pPr>
        <w:spacing w:line="360" w:lineRule="auto"/>
        <w:ind w:firstLineChars="200" w:firstLine="480"/>
        <w:rPr>
          <w:rFonts w:ascii="宋体" w:hAnsi="宋体"/>
          <w:sz w:val="24"/>
          <w:szCs w:val="20"/>
        </w:rPr>
      </w:pPr>
      <w:r w:rsidRPr="00BA0B5E">
        <w:rPr>
          <w:rFonts w:ascii="宋体" w:hAnsi="宋体"/>
          <w:sz w:val="24"/>
          <w:szCs w:val="20"/>
        </w:rPr>
        <w:t>1</w:t>
      </w:r>
      <w:r w:rsidRPr="00BA0B5E">
        <w:rPr>
          <w:rFonts w:ascii="宋体" w:hAnsi="宋体" w:hint="eastAsia"/>
          <w:sz w:val="24"/>
          <w:szCs w:val="20"/>
        </w:rPr>
        <w:t>、</w:t>
      </w:r>
      <w:r w:rsidRPr="00BA0B5E">
        <w:rPr>
          <w:rFonts w:ascii="宋体" w:hAnsi="宋体"/>
          <w:sz w:val="24"/>
          <w:szCs w:val="20"/>
        </w:rPr>
        <w:t xml:space="preserve">直销机构 </w:t>
      </w:r>
    </w:p>
    <w:p w:rsidR="005A6F03" w:rsidRPr="00BA0B5E" w:rsidRDefault="005A6F03" w:rsidP="005A6F03">
      <w:pPr>
        <w:spacing w:line="360" w:lineRule="auto"/>
        <w:ind w:firstLineChars="200" w:firstLine="480"/>
        <w:rPr>
          <w:rFonts w:ascii="宋体" w:hAnsi="宋体"/>
          <w:sz w:val="24"/>
        </w:rPr>
      </w:pPr>
      <w:r w:rsidRPr="00BA0B5E">
        <w:rPr>
          <w:rFonts w:ascii="宋体" w:hAnsi="宋体" w:hint="eastAsia"/>
          <w:sz w:val="24"/>
        </w:rPr>
        <w:t>本基金直销机构为本公司的直销中心以及本公司的网上交易平台。</w:t>
      </w:r>
    </w:p>
    <w:p w:rsidR="005A6F03" w:rsidRPr="00BA0B5E" w:rsidRDefault="005A6F03" w:rsidP="005A6F03">
      <w:pPr>
        <w:spacing w:line="360" w:lineRule="auto"/>
        <w:ind w:firstLineChars="200" w:firstLine="480"/>
        <w:rPr>
          <w:rFonts w:ascii="宋体" w:hAnsi="宋体"/>
          <w:sz w:val="24"/>
          <w:szCs w:val="20"/>
        </w:rPr>
      </w:pPr>
      <w:r w:rsidRPr="00BA0B5E">
        <w:rPr>
          <w:rFonts w:ascii="宋体" w:hAnsi="宋体" w:hint="eastAsia"/>
          <w:sz w:val="24"/>
          <w:szCs w:val="20"/>
        </w:rPr>
        <w:t>（1）</w:t>
      </w:r>
      <w:r w:rsidRPr="00BA0B5E">
        <w:rPr>
          <w:rFonts w:ascii="宋体" w:hAnsi="宋体"/>
          <w:sz w:val="24"/>
          <w:szCs w:val="20"/>
        </w:rPr>
        <w:t>方正富邦基金管理有限公</w:t>
      </w:r>
      <w:r w:rsidRPr="00BA0B5E">
        <w:rPr>
          <w:rFonts w:ascii="宋体" w:hAnsi="宋体" w:hint="eastAsia"/>
          <w:sz w:val="24"/>
          <w:szCs w:val="20"/>
        </w:rPr>
        <w:t>司直销中心</w:t>
      </w:r>
    </w:p>
    <w:p w:rsidR="005A6F03" w:rsidRPr="00BA0B5E" w:rsidRDefault="005A6F03" w:rsidP="009F2C8A">
      <w:pPr>
        <w:spacing w:line="360" w:lineRule="auto"/>
        <w:ind w:firstLineChars="200" w:firstLine="480"/>
        <w:rPr>
          <w:rFonts w:ascii="宋体" w:hAnsi="宋体"/>
          <w:sz w:val="24"/>
          <w:szCs w:val="20"/>
        </w:rPr>
      </w:pPr>
      <w:r w:rsidRPr="00BA0B5E">
        <w:rPr>
          <w:rFonts w:ascii="宋体" w:hAnsi="宋体"/>
          <w:sz w:val="24"/>
          <w:szCs w:val="20"/>
        </w:rPr>
        <w:t>地址：</w:t>
      </w:r>
      <w:r w:rsidR="009F2C8A" w:rsidRPr="00BA0B5E">
        <w:rPr>
          <w:rFonts w:ascii="宋体" w:hAnsi="宋体" w:cs="宋体" w:hint="eastAsia"/>
          <w:kern w:val="0"/>
          <w:sz w:val="24"/>
        </w:rPr>
        <w:t>北京市西城区</w:t>
      </w:r>
      <w:r w:rsidR="00571D6D" w:rsidRPr="00571D6D">
        <w:rPr>
          <w:rFonts w:ascii="宋体" w:hAnsi="宋体" w:cs="宋体" w:hint="eastAsia"/>
          <w:kern w:val="0"/>
          <w:sz w:val="24"/>
        </w:rPr>
        <w:t>北京市西城区</w:t>
      </w:r>
      <w:r w:rsidR="00B57980">
        <w:rPr>
          <w:rFonts w:ascii="宋体" w:hAnsi="宋体" w:cs="宋体" w:hint="eastAsia"/>
          <w:kern w:val="0"/>
          <w:sz w:val="24"/>
        </w:rPr>
        <w:t>车公庄大街12号</w:t>
      </w:r>
      <w:r w:rsidR="00571D6D" w:rsidRPr="00571D6D">
        <w:rPr>
          <w:rFonts w:ascii="宋体" w:hAnsi="宋体" w:cs="宋体" w:hint="eastAsia"/>
          <w:kern w:val="0"/>
          <w:sz w:val="24"/>
        </w:rPr>
        <w:t>东侧8层</w:t>
      </w:r>
    </w:p>
    <w:p w:rsidR="005A6F03" w:rsidRPr="00BA0B5E" w:rsidRDefault="005A6F03" w:rsidP="005A6F03">
      <w:pPr>
        <w:spacing w:line="360" w:lineRule="auto"/>
        <w:ind w:firstLineChars="200" w:firstLine="480"/>
        <w:rPr>
          <w:rFonts w:ascii="宋体" w:hAnsi="宋体"/>
          <w:sz w:val="24"/>
          <w:szCs w:val="20"/>
        </w:rPr>
      </w:pPr>
      <w:r w:rsidRPr="00BA0B5E">
        <w:rPr>
          <w:rFonts w:ascii="宋体" w:hAnsi="宋体" w:hint="eastAsia"/>
          <w:sz w:val="24"/>
          <w:szCs w:val="20"/>
        </w:rPr>
        <w:t>邮编：</w:t>
      </w:r>
      <w:r w:rsidR="00571D6D" w:rsidRPr="00BA0B5E">
        <w:rPr>
          <w:rFonts w:ascii="宋体" w:hAnsi="宋体" w:hint="eastAsia"/>
          <w:sz w:val="24"/>
          <w:szCs w:val="20"/>
        </w:rPr>
        <w:t>10003</w:t>
      </w:r>
      <w:r w:rsidR="00571D6D">
        <w:rPr>
          <w:rFonts w:ascii="宋体" w:hAnsi="宋体" w:hint="eastAsia"/>
          <w:sz w:val="24"/>
          <w:szCs w:val="20"/>
        </w:rPr>
        <w:t>7</w:t>
      </w:r>
    </w:p>
    <w:p w:rsidR="005A6F03" w:rsidRPr="00BA0B5E" w:rsidRDefault="005A6F03" w:rsidP="005A6F03">
      <w:pPr>
        <w:spacing w:line="360" w:lineRule="auto"/>
        <w:ind w:firstLineChars="200" w:firstLine="480"/>
        <w:rPr>
          <w:rFonts w:ascii="宋体" w:hAnsi="宋体"/>
          <w:sz w:val="24"/>
          <w:szCs w:val="20"/>
        </w:rPr>
      </w:pPr>
      <w:r w:rsidRPr="00BA0B5E">
        <w:rPr>
          <w:rFonts w:ascii="宋体" w:hAnsi="宋体" w:hint="eastAsia"/>
          <w:sz w:val="24"/>
          <w:szCs w:val="20"/>
        </w:rPr>
        <w:t>电话：</w:t>
      </w:r>
      <w:r w:rsidR="00941AF9" w:rsidRPr="00C41556">
        <w:rPr>
          <w:rFonts w:ascii="宋体" w:hAnsi="宋体" w:hint="eastAsia"/>
          <w:sz w:val="24"/>
          <w:szCs w:val="20"/>
        </w:rPr>
        <w:t>010-</w:t>
      </w:r>
      <w:r w:rsidR="003E5F63" w:rsidRPr="00C41556">
        <w:rPr>
          <w:rFonts w:ascii="宋体" w:hAnsi="宋体" w:hint="eastAsia"/>
          <w:sz w:val="24"/>
          <w:szCs w:val="20"/>
        </w:rPr>
        <w:t>5730</w:t>
      </w:r>
      <w:r w:rsidR="003E5F63">
        <w:rPr>
          <w:rFonts w:ascii="宋体" w:hAnsi="宋体" w:hint="eastAsia"/>
          <w:sz w:val="24"/>
          <w:szCs w:val="20"/>
        </w:rPr>
        <w:t>3803</w:t>
      </w:r>
    </w:p>
    <w:p w:rsidR="005A6F03" w:rsidRPr="00BA0B5E" w:rsidRDefault="005A6F03" w:rsidP="005A6F03">
      <w:pPr>
        <w:spacing w:line="360" w:lineRule="auto"/>
        <w:ind w:firstLineChars="200" w:firstLine="480"/>
        <w:rPr>
          <w:rFonts w:ascii="宋体" w:hAnsi="宋体"/>
          <w:sz w:val="24"/>
          <w:szCs w:val="20"/>
        </w:rPr>
      </w:pPr>
      <w:r w:rsidRPr="00BA0B5E">
        <w:rPr>
          <w:rFonts w:ascii="宋体" w:hAnsi="宋体" w:hint="eastAsia"/>
          <w:sz w:val="24"/>
          <w:szCs w:val="20"/>
        </w:rPr>
        <w:t>传真：010-57303716</w:t>
      </w:r>
    </w:p>
    <w:p w:rsidR="005A6F03" w:rsidRPr="00BA0B5E" w:rsidRDefault="005A6F03" w:rsidP="005A6F03">
      <w:pPr>
        <w:spacing w:line="360" w:lineRule="auto"/>
        <w:ind w:firstLineChars="200" w:firstLine="480"/>
        <w:rPr>
          <w:rFonts w:ascii="宋体" w:hAnsi="宋体"/>
          <w:sz w:val="24"/>
          <w:szCs w:val="20"/>
        </w:rPr>
      </w:pPr>
      <w:r w:rsidRPr="00BA0B5E">
        <w:rPr>
          <w:rFonts w:ascii="宋体" w:hAnsi="宋体" w:hint="eastAsia"/>
          <w:sz w:val="24"/>
          <w:szCs w:val="20"/>
        </w:rPr>
        <w:t>联系人：</w:t>
      </w:r>
      <w:r w:rsidR="003E5F63">
        <w:rPr>
          <w:rFonts w:ascii="宋体" w:hAnsi="宋体" w:hint="eastAsia"/>
          <w:sz w:val="24"/>
          <w:szCs w:val="20"/>
        </w:rPr>
        <w:t>陈淑娟</w:t>
      </w:r>
    </w:p>
    <w:p w:rsidR="005A6F03" w:rsidRPr="00BA0B5E" w:rsidRDefault="005A6F03" w:rsidP="005A6F03">
      <w:pPr>
        <w:spacing w:line="360" w:lineRule="auto"/>
        <w:ind w:firstLineChars="200" w:firstLine="480"/>
        <w:rPr>
          <w:rFonts w:ascii="宋体" w:hAnsi="宋体"/>
          <w:sz w:val="24"/>
          <w:szCs w:val="20"/>
        </w:rPr>
      </w:pPr>
      <w:r w:rsidRPr="00BA0B5E">
        <w:rPr>
          <w:rFonts w:ascii="宋体" w:hAnsi="宋体" w:hint="eastAsia"/>
          <w:sz w:val="24"/>
          <w:szCs w:val="20"/>
        </w:rPr>
        <w:t>客户服务电话：</w:t>
      </w:r>
      <w:r w:rsidRPr="00BA0B5E">
        <w:rPr>
          <w:rFonts w:ascii="宋体" w:hAnsi="宋体" w:cs="Arial" w:hint="eastAsia"/>
          <w:sz w:val="24"/>
        </w:rPr>
        <w:t>4008180990</w:t>
      </w:r>
      <w:r w:rsidRPr="00BA0B5E">
        <w:rPr>
          <w:rFonts w:ascii="宋体" w:hAnsi="宋体" w:hint="eastAsia"/>
          <w:sz w:val="24"/>
          <w:szCs w:val="20"/>
        </w:rPr>
        <w:t>（免长途话费）</w:t>
      </w:r>
    </w:p>
    <w:p w:rsidR="005A6F03" w:rsidRPr="00BA0B5E" w:rsidRDefault="005A6F03" w:rsidP="005A6F03">
      <w:pPr>
        <w:spacing w:line="360" w:lineRule="auto"/>
        <w:ind w:firstLineChars="200" w:firstLine="480"/>
        <w:rPr>
          <w:rFonts w:ascii="宋体" w:hAnsi="宋体"/>
          <w:sz w:val="24"/>
          <w:szCs w:val="20"/>
        </w:rPr>
      </w:pPr>
      <w:r w:rsidRPr="00BA0B5E">
        <w:rPr>
          <w:rFonts w:ascii="宋体" w:hAnsi="宋体" w:hint="eastAsia"/>
          <w:sz w:val="24"/>
          <w:szCs w:val="20"/>
        </w:rPr>
        <w:t>网址：</w:t>
      </w:r>
      <w:hyperlink r:id="rId16" w:history="1">
        <w:r w:rsidRPr="00BA0B5E">
          <w:rPr>
            <w:rFonts w:ascii="宋体" w:hAnsi="宋体" w:hint="eastAsia"/>
            <w:sz w:val="24"/>
            <w:szCs w:val="20"/>
          </w:rPr>
          <w:t>www.founderff.com</w:t>
        </w:r>
      </w:hyperlink>
    </w:p>
    <w:p w:rsidR="005A6F03" w:rsidRPr="00BA0B5E" w:rsidRDefault="005A6F03" w:rsidP="005A6F03">
      <w:pPr>
        <w:spacing w:line="360" w:lineRule="auto"/>
        <w:ind w:leftChars="200" w:left="540" w:hangingChars="50" w:hanging="120"/>
        <w:rPr>
          <w:rFonts w:ascii="宋体" w:hAnsi="宋体"/>
          <w:sz w:val="24"/>
          <w:szCs w:val="20"/>
        </w:rPr>
      </w:pPr>
      <w:r w:rsidRPr="00BA0B5E">
        <w:rPr>
          <w:rFonts w:ascii="宋体" w:hAnsi="宋体" w:hint="eastAsia"/>
          <w:sz w:val="24"/>
          <w:szCs w:val="20"/>
        </w:rPr>
        <w:t>（2）方正富邦基金管理有限公司网上交易平台</w:t>
      </w:r>
    </w:p>
    <w:p w:rsidR="005A6F03" w:rsidRPr="00BA0B5E" w:rsidRDefault="005A6F03" w:rsidP="005A6F03">
      <w:pPr>
        <w:spacing w:line="360" w:lineRule="auto"/>
        <w:ind w:firstLineChars="200" w:firstLine="480"/>
        <w:rPr>
          <w:rFonts w:ascii="宋体" w:hAnsi="宋体"/>
          <w:sz w:val="24"/>
          <w:szCs w:val="20"/>
        </w:rPr>
      </w:pPr>
      <w:r w:rsidRPr="00BA0B5E">
        <w:rPr>
          <w:rFonts w:ascii="宋体" w:hAnsi="宋体" w:hint="eastAsia"/>
          <w:sz w:val="24"/>
          <w:szCs w:val="20"/>
        </w:rPr>
        <w:t>网上交易平台网址：</w:t>
      </w:r>
      <w:r w:rsidRPr="00BA0B5E">
        <w:rPr>
          <w:rFonts w:ascii="宋体" w:hAnsi="宋体"/>
          <w:sz w:val="24"/>
          <w:szCs w:val="20"/>
        </w:rPr>
        <w:t>https://www.founderff.com/etrading</w:t>
      </w:r>
    </w:p>
    <w:p w:rsidR="005A6F03" w:rsidRPr="00BA0B5E" w:rsidRDefault="005A6F03" w:rsidP="005A6F03">
      <w:pPr>
        <w:spacing w:line="360" w:lineRule="auto"/>
        <w:ind w:firstLineChars="200" w:firstLine="480"/>
        <w:rPr>
          <w:rFonts w:ascii="宋体" w:hAnsi="宋体"/>
          <w:sz w:val="24"/>
        </w:rPr>
      </w:pPr>
      <w:r w:rsidRPr="00BA0B5E">
        <w:rPr>
          <w:rFonts w:ascii="宋体" w:hAnsi="宋体"/>
          <w:sz w:val="24"/>
        </w:rPr>
        <w:t>投资</w:t>
      </w:r>
      <w:r w:rsidRPr="00BA0B5E">
        <w:rPr>
          <w:rFonts w:ascii="宋体" w:hAnsi="宋体" w:hint="eastAsia"/>
          <w:sz w:val="24"/>
        </w:rPr>
        <w:t>人</w:t>
      </w:r>
      <w:r w:rsidRPr="00BA0B5E">
        <w:rPr>
          <w:rFonts w:ascii="宋体" w:hAnsi="宋体"/>
          <w:sz w:val="24"/>
        </w:rPr>
        <w:t>可以通过本公司网上交易</w:t>
      </w:r>
      <w:r w:rsidRPr="00BA0B5E">
        <w:rPr>
          <w:rFonts w:ascii="宋体" w:hAnsi="宋体" w:hint="eastAsia"/>
          <w:sz w:val="24"/>
        </w:rPr>
        <w:t>平台</w:t>
      </w:r>
      <w:r w:rsidRPr="00BA0B5E">
        <w:rPr>
          <w:rFonts w:ascii="宋体" w:hAnsi="宋体"/>
          <w:sz w:val="24"/>
        </w:rPr>
        <w:t>办理本基金的</w:t>
      </w:r>
      <w:r w:rsidR="00E04608" w:rsidRPr="00BA0B5E">
        <w:rPr>
          <w:rFonts w:ascii="宋体" w:hAnsi="宋体" w:hint="eastAsia"/>
          <w:sz w:val="24"/>
        </w:rPr>
        <w:t>申购</w:t>
      </w:r>
      <w:r w:rsidRPr="00BA0B5E">
        <w:rPr>
          <w:rFonts w:ascii="宋体" w:hAnsi="宋体"/>
          <w:sz w:val="24"/>
        </w:rPr>
        <w:t>、</w:t>
      </w:r>
      <w:r w:rsidR="00E04608" w:rsidRPr="00BA0B5E">
        <w:rPr>
          <w:rFonts w:ascii="宋体" w:hAnsi="宋体" w:hint="eastAsia"/>
          <w:sz w:val="24"/>
        </w:rPr>
        <w:t>赎回</w:t>
      </w:r>
      <w:r w:rsidRPr="00BA0B5E">
        <w:rPr>
          <w:rFonts w:ascii="宋体" w:hAnsi="宋体"/>
          <w:sz w:val="24"/>
        </w:rPr>
        <w:t>等业务。</w:t>
      </w:r>
      <w:r w:rsidR="00E04608" w:rsidRPr="00BA0B5E">
        <w:rPr>
          <w:rFonts w:ascii="宋体" w:hAnsi="宋体" w:hint="eastAsia"/>
          <w:sz w:val="24"/>
        </w:rPr>
        <w:t>具体</w:t>
      </w:r>
      <w:r w:rsidRPr="00BA0B5E">
        <w:rPr>
          <w:rFonts w:ascii="宋体" w:hAnsi="宋体"/>
          <w:sz w:val="24"/>
        </w:rPr>
        <w:t>办理</w:t>
      </w:r>
      <w:r w:rsidR="00E04608" w:rsidRPr="00BA0B5E">
        <w:rPr>
          <w:rFonts w:ascii="宋体" w:hAnsi="宋体" w:hint="eastAsia"/>
          <w:sz w:val="24"/>
        </w:rPr>
        <w:t>情况及</w:t>
      </w:r>
      <w:r w:rsidRPr="00BA0B5E">
        <w:rPr>
          <w:rFonts w:ascii="宋体" w:hAnsi="宋体"/>
          <w:sz w:val="24"/>
        </w:rPr>
        <w:t>业务规则请登录本公司网站（</w:t>
      </w:r>
      <w:r w:rsidRPr="00BA0B5E">
        <w:rPr>
          <w:rFonts w:ascii="宋体" w:hAnsi="宋体" w:hint="eastAsia"/>
          <w:sz w:val="24"/>
        </w:rPr>
        <w:t>www.founderff.com</w:t>
      </w:r>
      <w:r w:rsidRPr="00BA0B5E">
        <w:rPr>
          <w:rFonts w:ascii="宋体" w:hAnsi="宋体"/>
          <w:sz w:val="24"/>
        </w:rPr>
        <w:t>）查询。</w:t>
      </w:r>
    </w:p>
    <w:p w:rsidR="002B05F2" w:rsidRPr="00BA0B5E" w:rsidRDefault="00B007DE">
      <w:pPr>
        <w:spacing w:line="360" w:lineRule="auto"/>
        <w:ind w:firstLineChars="200" w:firstLine="480"/>
        <w:rPr>
          <w:rFonts w:ascii="宋体" w:hAnsi="宋体"/>
          <w:sz w:val="24"/>
          <w:szCs w:val="20"/>
        </w:rPr>
      </w:pPr>
      <w:r w:rsidRPr="00BA0B5E">
        <w:rPr>
          <w:rFonts w:ascii="宋体" w:hAnsi="宋体" w:hint="eastAsia"/>
          <w:sz w:val="24"/>
          <w:szCs w:val="20"/>
        </w:rPr>
        <w:t>2</w:t>
      </w:r>
      <w:r w:rsidR="002B05F2" w:rsidRPr="00BA0B5E">
        <w:rPr>
          <w:rFonts w:ascii="宋体" w:hAnsi="宋体" w:hint="eastAsia"/>
          <w:sz w:val="24"/>
          <w:szCs w:val="20"/>
        </w:rPr>
        <w:t>、代销机构</w:t>
      </w:r>
    </w:p>
    <w:p w:rsidR="002701D5" w:rsidRPr="00BA0B5E" w:rsidRDefault="002701D5" w:rsidP="002701D5">
      <w:pPr>
        <w:spacing w:line="360" w:lineRule="auto"/>
        <w:ind w:firstLineChars="200" w:firstLine="480"/>
        <w:rPr>
          <w:rFonts w:ascii="宋体" w:hAnsi="宋体"/>
          <w:sz w:val="24"/>
        </w:rPr>
      </w:pPr>
      <w:r w:rsidRPr="00BA0B5E">
        <w:rPr>
          <w:rFonts w:ascii="宋体" w:hAnsi="宋体"/>
          <w:sz w:val="24"/>
        </w:rPr>
        <w:t>（1）中国建设银行</w:t>
      </w:r>
      <w:r w:rsidRPr="00BA0B5E">
        <w:rPr>
          <w:rFonts w:ascii="宋体" w:hAnsi="宋体" w:hint="eastAsia"/>
          <w:sz w:val="24"/>
        </w:rPr>
        <w:t>股份有限公司</w:t>
      </w:r>
    </w:p>
    <w:p w:rsidR="002701D5" w:rsidRPr="00BA0B5E" w:rsidRDefault="002701D5" w:rsidP="002701D5">
      <w:pPr>
        <w:spacing w:line="360" w:lineRule="auto"/>
        <w:ind w:firstLineChars="200" w:firstLine="480"/>
        <w:rPr>
          <w:rFonts w:ascii="宋体" w:hAnsi="宋体"/>
          <w:sz w:val="24"/>
        </w:rPr>
      </w:pPr>
      <w:r>
        <w:rPr>
          <w:rFonts w:ascii="宋体" w:hAnsi="宋体" w:hint="eastAsia"/>
          <w:sz w:val="24"/>
        </w:rPr>
        <w:t>注册地址</w:t>
      </w:r>
      <w:r w:rsidRPr="00BA0B5E">
        <w:rPr>
          <w:rFonts w:ascii="宋体" w:hAnsi="宋体"/>
          <w:sz w:val="24"/>
        </w:rPr>
        <w:t>：</w:t>
      </w:r>
      <w:r w:rsidRPr="00BA0B5E">
        <w:rPr>
          <w:rFonts w:ascii="宋体" w:hAnsi="宋体" w:hint="eastAsia"/>
          <w:sz w:val="24"/>
        </w:rPr>
        <w:t>北京市西城区金融大街25号</w:t>
      </w:r>
    </w:p>
    <w:p w:rsidR="002701D5" w:rsidRPr="00BA0B5E" w:rsidRDefault="002701D5" w:rsidP="002701D5">
      <w:pPr>
        <w:spacing w:line="360" w:lineRule="auto"/>
        <w:ind w:firstLineChars="200" w:firstLine="480"/>
        <w:rPr>
          <w:rFonts w:ascii="宋体" w:hAnsi="宋体"/>
          <w:sz w:val="24"/>
        </w:rPr>
      </w:pPr>
      <w:r w:rsidRPr="00BA0B5E">
        <w:rPr>
          <w:rFonts w:ascii="宋体" w:hAnsi="宋体" w:hint="eastAsia"/>
          <w:sz w:val="24"/>
        </w:rPr>
        <w:t>办公地址：北京市西城区闹市口大街1号院1号楼</w:t>
      </w:r>
    </w:p>
    <w:p w:rsidR="002701D5" w:rsidRPr="00BA0B5E" w:rsidRDefault="002701D5" w:rsidP="002701D5">
      <w:pPr>
        <w:spacing w:line="360" w:lineRule="auto"/>
        <w:ind w:firstLineChars="200" w:firstLine="480"/>
        <w:rPr>
          <w:rFonts w:ascii="宋体" w:hAnsi="宋体"/>
          <w:sz w:val="24"/>
        </w:rPr>
      </w:pPr>
      <w:r w:rsidRPr="00BA0B5E">
        <w:rPr>
          <w:rFonts w:ascii="宋体" w:hAnsi="宋体"/>
          <w:sz w:val="24"/>
        </w:rPr>
        <w:t>法定代表人：</w:t>
      </w:r>
      <w:r w:rsidRPr="00BA0B5E">
        <w:rPr>
          <w:rFonts w:ascii="宋体" w:hAnsi="宋体" w:hint="eastAsia"/>
          <w:sz w:val="24"/>
        </w:rPr>
        <w:t>王洪章</w:t>
      </w:r>
    </w:p>
    <w:p w:rsidR="002701D5" w:rsidRPr="00BA0B5E" w:rsidRDefault="002701D5" w:rsidP="002701D5">
      <w:pPr>
        <w:spacing w:line="360" w:lineRule="auto"/>
        <w:ind w:firstLineChars="200" w:firstLine="480"/>
        <w:rPr>
          <w:rFonts w:ascii="宋体" w:hAnsi="宋体"/>
          <w:sz w:val="24"/>
        </w:rPr>
      </w:pPr>
      <w:r w:rsidRPr="00BA0B5E">
        <w:rPr>
          <w:rFonts w:ascii="宋体" w:hAnsi="宋体" w:hint="eastAsia"/>
          <w:sz w:val="24"/>
        </w:rPr>
        <w:t>联系人：尹东</w:t>
      </w:r>
    </w:p>
    <w:p w:rsidR="002701D5" w:rsidRPr="00BA0B5E" w:rsidRDefault="002701D5" w:rsidP="002701D5">
      <w:pPr>
        <w:spacing w:line="360" w:lineRule="auto"/>
        <w:ind w:firstLineChars="200" w:firstLine="480"/>
        <w:rPr>
          <w:rFonts w:ascii="宋体" w:hAnsi="宋体"/>
          <w:sz w:val="24"/>
        </w:rPr>
      </w:pPr>
      <w:r w:rsidRPr="00BA0B5E">
        <w:rPr>
          <w:rFonts w:ascii="宋体" w:hAnsi="宋体"/>
          <w:sz w:val="24"/>
        </w:rPr>
        <w:t>客服电话：955</w:t>
      </w:r>
      <w:r w:rsidRPr="00BA0B5E">
        <w:rPr>
          <w:rFonts w:ascii="宋体" w:hAnsi="宋体" w:hint="eastAsia"/>
          <w:sz w:val="24"/>
        </w:rPr>
        <w:t>33</w:t>
      </w:r>
    </w:p>
    <w:p w:rsidR="002701D5" w:rsidRPr="00BA0B5E" w:rsidRDefault="002701D5" w:rsidP="002701D5">
      <w:pPr>
        <w:spacing w:line="360" w:lineRule="auto"/>
        <w:ind w:firstLineChars="200" w:firstLine="480"/>
        <w:rPr>
          <w:rFonts w:ascii="宋体" w:hAnsi="宋体"/>
          <w:sz w:val="24"/>
        </w:rPr>
      </w:pPr>
      <w:r w:rsidRPr="00BA0B5E">
        <w:rPr>
          <w:rFonts w:ascii="宋体" w:hAnsi="宋体"/>
          <w:sz w:val="24"/>
        </w:rPr>
        <w:t>网址：</w:t>
      </w:r>
      <w:hyperlink r:id="rId17" w:history="1">
        <w:r w:rsidRPr="00BA0B5E">
          <w:rPr>
            <w:rFonts w:ascii="宋体" w:hAnsi="宋体"/>
            <w:sz w:val="24"/>
          </w:rPr>
          <w:t>www.ccb.com</w:t>
        </w:r>
      </w:hyperlink>
    </w:p>
    <w:p w:rsidR="002701D5" w:rsidRPr="005E19C6" w:rsidRDefault="002701D5" w:rsidP="002701D5">
      <w:pPr>
        <w:spacing w:line="360" w:lineRule="auto"/>
        <w:ind w:firstLineChars="200" w:firstLine="420"/>
        <w:rPr>
          <w:rFonts w:ascii="宋体" w:hAnsi="宋体"/>
          <w:sz w:val="24"/>
        </w:rPr>
      </w:pPr>
      <w:r>
        <w:rPr>
          <w:rFonts w:hint="eastAsia"/>
        </w:rPr>
        <w:t>（</w:t>
      </w:r>
      <w:r w:rsidRPr="005E19C6">
        <w:rPr>
          <w:rFonts w:ascii="宋体" w:hAnsi="宋体" w:hint="eastAsia"/>
          <w:sz w:val="24"/>
        </w:rPr>
        <w:t>2）方正证券股份有限公司</w:t>
      </w:r>
    </w:p>
    <w:p w:rsidR="002701D5" w:rsidRPr="005E19C6" w:rsidRDefault="002701D5" w:rsidP="002701D5">
      <w:pPr>
        <w:spacing w:line="360" w:lineRule="auto"/>
        <w:ind w:firstLineChars="200" w:firstLine="480"/>
        <w:rPr>
          <w:rFonts w:ascii="宋体" w:hAnsi="宋体"/>
          <w:sz w:val="24"/>
        </w:rPr>
      </w:pPr>
      <w:r w:rsidRPr="005E19C6">
        <w:rPr>
          <w:rFonts w:ascii="宋体" w:hAnsi="宋体" w:hint="eastAsia"/>
          <w:sz w:val="24"/>
        </w:rPr>
        <w:t>注册地址：</w:t>
      </w:r>
      <w:r w:rsidRPr="005E19C6">
        <w:rPr>
          <w:rFonts w:ascii="宋体" w:hAnsi="宋体"/>
          <w:sz w:val="24"/>
        </w:rPr>
        <w:t>长沙市芙蓉中路二段华侨国际大厦22-24层</w:t>
      </w:r>
    </w:p>
    <w:p w:rsidR="002701D5" w:rsidRDefault="002701D5" w:rsidP="002701D5">
      <w:pPr>
        <w:spacing w:line="360" w:lineRule="auto"/>
        <w:ind w:firstLineChars="200" w:firstLine="480"/>
        <w:rPr>
          <w:rFonts w:ascii="宋体" w:hAnsi="宋体"/>
          <w:sz w:val="24"/>
        </w:rPr>
      </w:pPr>
      <w:r w:rsidRPr="005E19C6">
        <w:rPr>
          <w:rFonts w:ascii="宋体" w:hAnsi="宋体" w:hint="eastAsia"/>
          <w:sz w:val="24"/>
        </w:rPr>
        <w:t>办公地址：</w:t>
      </w:r>
      <w:r w:rsidRPr="005E19C6">
        <w:rPr>
          <w:rFonts w:ascii="宋体" w:hAnsi="宋体"/>
          <w:sz w:val="24"/>
        </w:rPr>
        <w:t>长沙市芙蓉中路二段华侨国际大厦22-24层</w:t>
      </w:r>
    </w:p>
    <w:p w:rsidR="002701D5" w:rsidRDefault="002701D5" w:rsidP="002701D5">
      <w:pPr>
        <w:spacing w:line="360" w:lineRule="auto"/>
        <w:ind w:firstLineChars="200" w:firstLine="480"/>
        <w:rPr>
          <w:rFonts w:ascii="宋体" w:hAnsi="宋体"/>
          <w:sz w:val="24"/>
        </w:rPr>
      </w:pPr>
      <w:r>
        <w:rPr>
          <w:rFonts w:ascii="宋体" w:hAnsi="宋体" w:hint="eastAsia"/>
          <w:sz w:val="24"/>
        </w:rPr>
        <w:t>法定代表人：</w:t>
      </w:r>
      <w:r w:rsidR="00941AF9">
        <w:rPr>
          <w:rFonts w:ascii="宋体" w:hAnsi="宋体" w:hint="eastAsia"/>
          <w:sz w:val="24"/>
        </w:rPr>
        <w:t>何其</w:t>
      </w:r>
      <w:proofErr w:type="gramStart"/>
      <w:r w:rsidR="00941AF9">
        <w:rPr>
          <w:rFonts w:ascii="宋体" w:hAnsi="宋体" w:hint="eastAsia"/>
          <w:sz w:val="24"/>
        </w:rPr>
        <w:t>聪</w:t>
      </w:r>
      <w:proofErr w:type="gramEnd"/>
    </w:p>
    <w:p w:rsidR="002701D5" w:rsidRDefault="002701D5" w:rsidP="002701D5">
      <w:pPr>
        <w:spacing w:line="360" w:lineRule="auto"/>
        <w:ind w:firstLineChars="200" w:firstLine="480"/>
        <w:rPr>
          <w:rFonts w:ascii="宋体" w:hAnsi="宋体"/>
          <w:sz w:val="24"/>
        </w:rPr>
      </w:pPr>
      <w:r>
        <w:rPr>
          <w:rFonts w:ascii="宋体" w:hAnsi="宋体" w:hint="eastAsia"/>
          <w:sz w:val="24"/>
        </w:rPr>
        <w:lastRenderedPageBreak/>
        <w:t>客服电话：95571</w:t>
      </w:r>
    </w:p>
    <w:p w:rsidR="00571D6D" w:rsidRPr="004C2CE9" w:rsidRDefault="00571D6D" w:rsidP="00571D6D">
      <w:pPr>
        <w:spacing w:line="360" w:lineRule="auto"/>
        <w:ind w:firstLineChars="200" w:firstLine="480"/>
        <w:rPr>
          <w:rFonts w:ascii="宋体" w:hAnsi="宋体"/>
          <w:sz w:val="24"/>
        </w:rPr>
      </w:pPr>
      <w:r w:rsidRPr="004C2CE9">
        <w:rPr>
          <w:rFonts w:ascii="宋体" w:hAnsi="宋体" w:hint="eastAsia"/>
          <w:sz w:val="24"/>
        </w:rPr>
        <w:t>联系人：</w:t>
      </w:r>
      <w:r>
        <w:rPr>
          <w:rFonts w:ascii="宋体" w:hAnsi="宋体" w:hint="eastAsia"/>
          <w:sz w:val="24"/>
        </w:rPr>
        <w:t>高洋</w:t>
      </w:r>
    </w:p>
    <w:p w:rsidR="00571D6D" w:rsidRPr="004C2CE9" w:rsidRDefault="00571D6D" w:rsidP="00571D6D">
      <w:pPr>
        <w:spacing w:line="360" w:lineRule="auto"/>
        <w:ind w:firstLineChars="200" w:firstLine="480"/>
        <w:rPr>
          <w:rFonts w:ascii="宋体" w:hAnsi="宋体"/>
          <w:sz w:val="24"/>
        </w:rPr>
      </w:pPr>
      <w:r w:rsidRPr="004C2CE9">
        <w:rPr>
          <w:rFonts w:ascii="宋体" w:hAnsi="宋体" w:hint="eastAsia"/>
          <w:sz w:val="24"/>
        </w:rPr>
        <w:t>电话：010-</w:t>
      </w:r>
      <w:r>
        <w:rPr>
          <w:rFonts w:ascii="宋体" w:hAnsi="宋体" w:hint="eastAsia"/>
          <w:sz w:val="24"/>
        </w:rPr>
        <w:t>59355546</w:t>
      </w:r>
    </w:p>
    <w:p w:rsidR="004C2CE9" w:rsidRDefault="004C2CE9" w:rsidP="002701D5">
      <w:pPr>
        <w:spacing w:line="360" w:lineRule="auto"/>
        <w:ind w:firstLineChars="200" w:firstLine="480"/>
        <w:rPr>
          <w:rFonts w:ascii="宋体" w:hAnsi="宋体"/>
          <w:sz w:val="24"/>
        </w:rPr>
      </w:pPr>
      <w:r w:rsidRPr="004C2CE9">
        <w:rPr>
          <w:rFonts w:ascii="宋体" w:hAnsi="宋体" w:hint="eastAsia"/>
          <w:sz w:val="24"/>
        </w:rPr>
        <w:t>传真：010-57398058</w:t>
      </w:r>
    </w:p>
    <w:p w:rsidR="002701D5" w:rsidRPr="00BA0B5E" w:rsidRDefault="002701D5" w:rsidP="002701D5">
      <w:pPr>
        <w:spacing w:line="360" w:lineRule="auto"/>
        <w:ind w:firstLineChars="200" w:firstLine="480"/>
        <w:rPr>
          <w:rFonts w:ascii="宋体" w:hAnsi="宋体"/>
          <w:sz w:val="24"/>
        </w:rPr>
      </w:pPr>
      <w:r w:rsidRPr="00BA0B5E">
        <w:rPr>
          <w:rFonts w:ascii="宋体" w:hAnsi="宋体" w:hint="eastAsia"/>
          <w:sz w:val="24"/>
        </w:rPr>
        <w:t>网址：</w:t>
      </w:r>
      <w:hyperlink r:id="rId18" w:history="1">
        <w:r w:rsidRPr="00BA0B5E">
          <w:rPr>
            <w:rFonts w:ascii="宋体" w:hAnsi="宋体"/>
            <w:sz w:val="24"/>
          </w:rPr>
          <w:t>www.</w:t>
        </w:r>
        <w:r w:rsidRPr="00BA0B5E">
          <w:rPr>
            <w:rFonts w:ascii="宋体" w:hAnsi="宋体" w:hint="eastAsia"/>
            <w:sz w:val="24"/>
          </w:rPr>
          <w:t>foundersc.com</w:t>
        </w:r>
      </w:hyperlink>
    </w:p>
    <w:p w:rsidR="002701D5" w:rsidRDefault="002701D5" w:rsidP="002701D5">
      <w:pPr>
        <w:spacing w:line="360" w:lineRule="auto"/>
        <w:ind w:firstLineChars="200" w:firstLine="480"/>
        <w:rPr>
          <w:rFonts w:ascii="宋体" w:hAnsi="宋体"/>
          <w:sz w:val="24"/>
        </w:rPr>
      </w:pPr>
      <w:r>
        <w:rPr>
          <w:rFonts w:ascii="宋体" w:hAnsi="宋体" w:hint="eastAsia"/>
          <w:sz w:val="24"/>
        </w:rPr>
        <w:t>（3）中国工商银行股份有限公司</w:t>
      </w:r>
    </w:p>
    <w:p w:rsidR="002701D5" w:rsidRDefault="002701D5" w:rsidP="002701D5">
      <w:pPr>
        <w:spacing w:line="360" w:lineRule="auto"/>
        <w:ind w:firstLineChars="200" w:firstLine="480"/>
        <w:rPr>
          <w:rFonts w:ascii="宋体" w:hAnsi="宋体"/>
          <w:sz w:val="24"/>
        </w:rPr>
      </w:pPr>
      <w:r>
        <w:rPr>
          <w:rFonts w:ascii="宋体" w:hAnsi="宋体" w:hint="eastAsia"/>
          <w:sz w:val="24"/>
        </w:rPr>
        <w:t>注册地址：</w:t>
      </w:r>
      <w:r w:rsidRPr="00BA0B5E">
        <w:rPr>
          <w:rFonts w:ascii="宋体" w:hAnsi="宋体"/>
          <w:sz w:val="24"/>
        </w:rPr>
        <w:t>北京市西城区复兴门内大街55号</w:t>
      </w:r>
    </w:p>
    <w:p w:rsidR="002701D5" w:rsidRDefault="002701D5" w:rsidP="002701D5">
      <w:pPr>
        <w:spacing w:line="360" w:lineRule="auto"/>
        <w:ind w:firstLineChars="200" w:firstLine="480"/>
        <w:rPr>
          <w:rFonts w:ascii="宋体" w:hAnsi="宋体"/>
          <w:sz w:val="24"/>
        </w:rPr>
      </w:pPr>
      <w:r>
        <w:rPr>
          <w:rFonts w:ascii="宋体" w:hAnsi="宋体" w:hint="eastAsia"/>
          <w:sz w:val="24"/>
        </w:rPr>
        <w:t>办公地址：</w:t>
      </w:r>
      <w:r w:rsidRPr="00BA0B5E">
        <w:rPr>
          <w:rFonts w:ascii="宋体" w:hAnsi="宋体"/>
          <w:sz w:val="24"/>
        </w:rPr>
        <w:t>北京市西城区复兴门内大街55号</w:t>
      </w:r>
    </w:p>
    <w:p w:rsidR="002701D5" w:rsidRDefault="002701D5" w:rsidP="002701D5">
      <w:pPr>
        <w:spacing w:line="360" w:lineRule="auto"/>
        <w:ind w:firstLineChars="200" w:firstLine="480"/>
        <w:rPr>
          <w:rFonts w:ascii="宋体" w:hAnsi="宋体"/>
          <w:sz w:val="24"/>
        </w:rPr>
      </w:pPr>
      <w:r>
        <w:rPr>
          <w:rFonts w:ascii="宋体" w:hAnsi="宋体" w:hint="eastAsia"/>
          <w:sz w:val="24"/>
        </w:rPr>
        <w:t>法定代表人：姜建清</w:t>
      </w:r>
    </w:p>
    <w:p w:rsidR="002701D5" w:rsidRDefault="002701D5" w:rsidP="002701D5">
      <w:pPr>
        <w:spacing w:line="360" w:lineRule="auto"/>
        <w:ind w:firstLineChars="200" w:firstLine="480"/>
        <w:rPr>
          <w:rFonts w:ascii="宋体" w:hAnsi="宋体"/>
          <w:sz w:val="24"/>
        </w:rPr>
      </w:pPr>
      <w:r>
        <w:rPr>
          <w:rFonts w:ascii="宋体" w:hAnsi="宋体" w:hint="eastAsia"/>
          <w:sz w:val="24"/>
        </w:rPr>
        <w:t>客服电话：95588</w:t>
      </w:r>
    </w:p>
    <w:p w:rsidR="002701D5" w:rsidRDefault="002701D5" w:rsidP="002701D5">
      <w:pPr>
        <w:spacing w:line="360" w:lineRule="auto"/>
        <w:ind w:firstLineChars="200" w:firstLine="480"/>
        <w:rPr>
          <w:rFonts w:ascii="宋体" w:hAnsi="宋体"/>
          <w:sz w:val="24"/>
        </w:rPr>
      </w:pPr>
      <w:r>
        <w:rPr>
          <w:rFonts w:ascii="宋体" w:hAnsi="宋体" w:hint="eastAsia"/>
          <w:sz w:val="24"/>
        </w:rPr>
        <w:t>联系人：查樱</w:t>
      </w:r>
    </w:p>
    <w:p w:rsidR="002701D5" w:rsidRDefault="002701D5" w:rsidP="002701D5">
      <w:pPr>
        <w:spacing w:line="360" w:lineRule="auto"/>
        <w:ind w:firstLineChars="200" w:firstLine="480"/>
        <w:rPr>
          <w:rFonts w:ascii="宋体" w:hAnsi="宋体"/>
          <w:sz w:val="24"/>
        </w:rPr>
      </w:pPr>
      <w:r>
        <w:rPr>
          <w:rFonts w:ascii="宋体" w:hAnsi="宋体" w:hint="eastAsia"/>
          <w:sz w:val="24"/>
        </w:rPr>
        <w:t>电话：010-66107900</w:t>
      </w:r>
    </w:p>
    <w:p w:rsidR="002701D5" w:rsidRDefault="002701D5" w:rsidP="002701D5">
      <w:pPr>
        <w:spacing w:line="360" w:lineRule="auto"/>
        <w:ind w:firstLineChars="200" w:firstLine="480"/>
        <w:rPr>
          <w:rFonts w:ascii="宋体" w:hAnsi="宋体"/>
          <w:sz w:val="24"/>
        </w:rPr>
      </w:pPr>
      <w:r>
        <w:rPr>
          <w:rFonts w:ascii="宋体" w:hAnsi="宋体" w:hint="eastAsia"/>
          <w:sz w:val="24"/>
        </w:rPr>
        <w:t>传真：010-66107914</w:t>
      </w:r>
    </w:p>
    <w:p w:rsidR="002701D5" w:rsidRDefault="002701D5" w:rsidP="002701D5">
      <w:pPr>
        <w:spacing w:line="360" w:lineRule="auto"/>
        <w:ind w:firstLineChars="200" w:firstLine="480"/>
        <w:rPr>
          <w:rFonts w:ascii="宋体" w:hAnsi="宋体"/>
          <w:sz w:val="24"/>
        </w:rPr>
      </w:pPr>
      <w:r>
        <w:rPr>
          <w:rFonts w:ascii="宋体" w:hAnsi="宋体" w:hint="eastAsia"/>
          <w:sz w:val="24"/>
        </w:rPr>
        <w:t>网址：</w:t>
      </w:r>
      <w:r w:rsidRPr="009E12AA">
        <w:rPr>
          <w:rFonts w:ascii="宋体" w:hAnsi="宋体" w:hint="eastAsia"/>
          <w:sz w:val="24"/>
        </w:rPr>
        <w:t>www.icbc.com.cn</w:t>
      </w:r>
    </w:p>
    <w:p w:rsidR="002701D5" w:rsidRDefault="002701D5" w:rsidP="002701D5">
      <w:pPr>
        <w:spacing w:line="360" w:lineRule="auto"/>
        <w:ind w:firstLineChars="200" w:firstLine="480"/>
        <w:rPr>
          <w:rFonts w:ascii="宋体" w:hAnsi="宋体"/>
          <w:sz w:val="24"/>
        </w:rPr>
      </w:pPr>
      <w:r>
        <w:rPr>
          <w:rFonts w:ascii="宋体" w:hAnsi="宋体" w:hint="eastAsia"/>
          <w:sz w:val="24"/>
        </w:rPr>
        <w:t>（4）中国农业银行股份有限公司</w:t>
      </w:r>
    </w:p>
    <w:p w:rsidR="002701D5" w:rsidRDefault="002701D5" w:rsidP="002701D5">
      <w:pPr>
        <w:spacing w:line="360" w:lineRule="auto"/>
        <w:ind w:firstLineChars="200" w:firstLine="480"/>
        <w:rPr>
          <w:rFonts w:ascii="宋体" w:hAnsi="宋体"/>
          <w:sz w:val="24"/>
        </w:rPr>
      </w:pPr>
      <w:r>
        <w:rPr>
          <w:rFonts w:ascii="宋体" w:hAnsi="宋体" w:hint="eastAsia"/>
          <w:sz w:val="24"/>
        </w:rPr>
        <w:t>注册地址：北京市东城区建国门内大街69号</w:t>
      </w:r>
    </w:p>
    <w:p w:rsidR="002701D5" w:rsidRDefault="002701D5" w:rsidP="002701D5">
      <w:pPr>
        <w:spacing w:line="360" w:lineRule="auto"/>
        <w:ind w:firstLineChars="200" w:firstLine="480"/>
        <w:rPr>
          <w:rFonts w:ascii="宋体" w:hAnsi="宋体"/>
          <w:sz w:val="24"/>
        </w:rPr>
      </w:pPr>
      <w:r>
        <w:rPr>
          <w:rFonts w:ascii="宋体" w:hAnsi="宋体" w:hint="eastAsia"/>
          <w:sz w:val="24"/>
        </w:rPr>
        <w:t>办公地址：北京市东城区建国门内大街69号</w:t>
      </w:r>
    </w:p>
    <w:p w:rsidR="002701D5" w:rsidRDefault="002701D5" w:rsidP="002701D5">
      <w:pPr>
        <w:spacing w:line="360" w:lineRule="auto"/>
        <w:ind w:firstLineChars="200" w:firstLine="480"/>
        <w:rPr>
          <w:rFonts w:ascii="宋体" w:hAnsi="宋体"/>
          <w:sz w:val="24"/>
        </w:rPr>
      </w:pPr>
      <w:r>
        <w:rPr>
          <w:rFonts w:ascii="宋体" w:hAnsi="宋体" w:hint="eastAsia"/>
          <w:sz w:val="24"/>
        </w:rPr>
        <w:t>法定代表人：蒋超良</w:t>
      </w:r>
    </w:p>
    <w:p w:rsidR="002701D5" w:rsidRDefault="002701D5" w:rsidP="002701D5">
      <w:pPr>
        <w:spacing w:line="360" w:lineRule="auto"/>
        <w:ind w:firstLineChars="200" w:firstLine="480"/>
        <w:rPr>
          <w:rFonts w:ascii="宋体" w:hAnsi="宋体"/>
          <w:sz w:val="24"/>
        </w:rPr>
      </w:pPr>
      <w:r>
        <w:rPr>
          <w:rFonts w:ascii="宋体" w:hAnsi="宋体" w:hint="eastAsia"/>
          <w:sz w:val="24"/>
        </w:rPr>
        <w:t>客服电话：95599</w:t>
      </w:r>
    </w:p>
    <w:p w:rsidR="002701D5" w:rsidRDefault="002701D5" w:rsidP="002701D5">
      <w:pPr>
        <w:spacing w:line="360" w:lineRule="auto"/>
        <w:ind w:firstLineChars="200" w:firstLine="480"/>
        <w:rPr>
          <w:rFonts w:ascii="宋体" w:hAnsi="宋体"/>
          <w:sz w:val="24"/>
        </w:rPr>
      </w:pPr>
      <w:r>
        <w:rPr>
          <w:rFonts w:ascii="宋体" w:hAnsi="宋体" w:hint="eastAsia"/>
          <w:sz w:val="24"/>
        </w:rPr>
        <w:t>联系人：</w:t>
      </w:r>
      <w:proofErr w:type="gramStart"/>
      <w:r w:rsidR="0095694F" w:rsidRPr="0095694F">
        <w:rPr>
          <w:rFonts w:ascii="宋体" w:hAnsi="宋体" w:hint="eastAsia"/>
          <w:sz w:val="24"/>
        </w:rPr>
        <w:t>逄</w:t>
      </w:r>
      <w:proofErr w:type="gramEnd"/>
      <w:r w:rsidR="0095694F" w:rsidRPr="0095694F">
        <w:rPr>
          <w:rFonts w:ascii="宋体" w:hAnsi="宋体" w:hint="eastAsia"/>
          <w:sz w:val="24"/>
        </w:rPr>
        <w:t>慧</w:t>
      </w:r>
    </w:p>
    <w:p w:rsidR="002701D5" w:rsidRPr="00BA0B5E" w:rsidRDefault="002701D5" w:rsidP="002701D5">
      <w:pPr>
        <w:spacing w:line="360" w:lineRule="auto"/>
        <w:ind w:firstLineChars="200" w:firstLine="480"/>
        <w:rPr>
          <w:rFonts w:ascii="宋体" w:hAnsi="宋体"/>
          <w:sz w:val="24"/>
        </w:rPr>
      </w:pPr>
      <w:r w:rsidRPr="00BA0B5E">
        <w:rPr>
          <w:rFonts w:ascii="宋体" w:hAnsi="宋体" w:hint="eastAsia"/>
          <w:sz w:val="24"/>
        </w:rPr>
        <w:t>传真：010-85109219</w:t>
      </w:r>
    </w:p>
    <w:p w:rsidR="002701D5" w:rsidRPr="00BA0B5E" w:rsidRDefault="002701D5" w:rsidP="002701D5">
      <w:pPr>
        <w:spacing w:line="360" w:lineRule="auto"/>
        <w:ind w:firstLineChars="200" w:firstLine="480"/>
        <w:rPr>
          <w:rFonts w:ascii="宋体" w:hAnsi="宋体"/>
          <w:sz w:val="24"/>
        </w:rPr>
      </w:pPr>
      <w:r w:rsidRPr="00BA0B5E">
        <w:rPr>
          <w:rFonts w:ascii="宋体" w:hAnsi="宋体" w:hint="eastAsia"/>
          <w:sz w:val="24"/>
        </w:rPr>
        <w:t>网址：</w:t>
      </w:r>
      <w:hyperlink r:id="rId19" w:history="1">
        <w:r w:rsidRPr="00BA0B5E">
          <w:rPr>
            <w:rFonts w:ascii="宋体" w:hAnsi="宋体" w:hint="eastAsia"/>
            <w:sz w:val="24"/>
          </w:rPr>
          <w:t>www.abchina.com</w:t>
        </w:r>
      </w:hyperlink>
    </w:p>
    <w:p w:rsidR="002701D5" w:rsidRDefault="002701D5" w:rsidP="002701D5">
      <w:pPr>
        <w:spacing w:line="360" w:lineRule="auto"/>
        <w:ind w:firstLineChars="200" w:firstLine="480"/>
        <w:rPr>
          <w:rFonts w:ascii="宋体" w:hAnsi="宋体"/>
          <w:sz w:val="24"/>
        </w:rPr>
      </w:pPr>
      <w:r>
        <w:rPr>
          <w:rFonts w:ascii="宋体" w:hAnsi="宋体" w:hint="eastAsia"/>
          <w:sz w:val="24"/>
        </w:rPr>
        <w:t>（5）交通银行股份有限公司</w:t>
      </w:r>
    </w:p>
    <w:p w:rsidR="003E5F63" w:rsidRDefault="003E5F63" w:rsidP="003E5F63">
      <w:pPr>
        <w:spacing w:line="360" w:lineRule="auto"/>
        <w:ind w:firstLineChars="200" w:firstLine="480"/>
        <w:rPr>
          <w:rFonts w:ascii="宋体" w:hAnsi="宋体"/>
          <w:sz w:val="24"/>
        </w:rPr>
      </w:pPr>
      <w:r>
        <w:rPr>
          <w:rFonts w:ascii="宋体" w:hAnsi="宋体" w:hint="eastAsia"/>
          <w:sz w:val="24"/>
        </w:rPr>
        <w:t>注册地址：上海市浦东</w:t>
      </w:r>
      <w:proofErr w:type="gramStart"/>
      <w:r>
        <w:rPr>
          <w:rFonts w:ascii="宋体" w:hAnsi="宋体" w:hint="eastAsia"/>
          <w:sz w:val="24"/>
        </w:rPr>
        <w:t>新区银</w:t>
      </w:r>
      <w:proofErr w:type="gramEnd"/>
      <w:r>
        <w:rPr>
          <w:rFonts w:ascii="宋体" w:hAnsi="宋体" w:hint="eastAsia"/>
          <w:sz w:val="24"/>
        </w:rPr>
        <w:t>城中路188号</w:t>
      </w:r>
    </w:p>
    <w:p w:rsidR="003E5F63" w:rsidRDefault="003E5F63" w:rsidP="003E5F63">
      <w:pPr>
        <w:spacing w:line="360" w:lineRule="auto"/>
        <w:ind w:firstLineChars="200" w:firstLine="480"/>
        <w:rPr>
          <w:rFonts w:ascii="宋体" w:hAnsi="宋体"/>
          <w:sz w:val="24"/>
        </w:rPr>
      </w:pPr>
      <w:r>
        <w:rPr>
          <w:rFonts w:ascii="宋体" w:hAnsi="宋体" w:hint="eastAsia"/>
          <w:sz w:val="24"/>
        </w:rPr>
        <w:t>办公地址：上海市浦东</w:t>
      </w:r>
      <w:proofErr w:type="gramStart"/>
      <w:r>
        <w:rPr>
          <w:rFonts w:ascii="宋体" w:hAnsi="宋体" w:hint="eastAsia"/>
          <w:sz w:val="24"/>
        </w:rPr>
        <w:t>新区银</w:t>
      </w:r>
      <w:proofErr w:type="gramEnd"/>
      <w:r>
        <w:rPr>
          <w:rFonts w:ascii="宋体" w:hAnsi="宋体" w:hint="eastAsia"/>
          <w:sz w:val="24"/>
        </w:rPr>
        <w:t>城中路188号</w:t>
      </w:r>
    </w:p>
    <w:p w:rsidR="002701D5" w:rsidRDefault="002701D5" w:rsidP="002701D5">
      <w:pPr>
        <w:spacing w:line="360" w:lineRule="auto"/>
        <w:ind w:firstLineChars="200" w:firstLine="480"/>
        <w:rPr>
          <w:rFonts w:ascii="宋体" w:hAnsi="宋体"/>
          <w:sz w:val="24"/>
        </w:rPr>
      </w:pPr>
      <w:r>
        <w:rPr>
          <w:rFonts w:ascii="宋体" w:hAnsi="宋体" w:hint="eastAsia"/>
          <w:sz w:val="24"/>
        </w:rPr>
        <w:t>法定代表人：</w:t>
      </w:r>
      <w:proofErr w:type="gramStart"/>
      <w:r>
        <w:rPr>
          <w:rFonts w:ascii="宋体" w:hAnsi="宋体" w:hint="eastAsia"/>
          <w:sz w:val="24"/>
        </w:rPr>
        <w:t>牛锡明</w:t>
      </w:r>
      <w:proofErr w:type="gramEnd"/>
    </w:p>
    <w:p w:rsidR="002701D5" w:rsidRDefault="002701D5" w:rsidP="002701D5">
      <w:pPr>
        <w:spacing w:line="360" w:lineRule="auto"/>
        <w:ind w:firstLineChars="200" w:firstLine="480"/>
        <w:rPr>
          <w:rFonts w:ascii="宋体" w:hAnsi="宋体"/>
          <w:sz w:val="24"/>
        </w:rPr>
      </w:pPr>
      <w:r>
        <w:rPr>
          <w:rFonts w:ascii="宋体" w:hAnsi="宋体" w:hint="eastAsia"/>
          <w:sz w:val="24"/>
        </w:rPr>
        <w:t>客服电话：95559</w:t>
      </w:r>
    </w:p>
    <w:p w:rsidR="002701D5" w:rsidRDefault="002701D5" w:rsidP="002701D5">
      <w:pPr>
        <w:spacing w:line="360" w:lineRule="auto"/>
        <w:ind w:firstLineChars="200" w:firstLine="480"/>
        <w:rPr>
          <w:rFonts w:ascii="宋体" w:hAnsi="宋体"/>
          <w:sz w:val="24"/>
        </w:rPr>
      </w:pPr>
      <w:r>
        <w:rPr>
          <w:rFonts w:ascii="宋体" w:hAnsi="宋体" w:hint="eastAsia"/>
          <w:sz w:val="24"/>
        </w:rPr>
        <w:t>联系人：张作伟</w:t>
      </w:r>
    </w:p>
    <w:p w:rsidR="002701D5" w:rsidRPr="00BA0B5E" w:rsidRDefault="002701D5" w:rsidP="002701D5">
      <w:pPr>
        <w:spacing w:line="360" w:lineRule="auto"/>
        <w:ind w:firstLineChars="200" w:firstLine="480"/>
        <w:rPr>
          <w:rFonts w:ascii="宋体" w:hAnsi="宋体"/>
          <w:sz w:val="24"/>
        </w:rPr>
      </w:pPr>
      <w:r w:rsidRPr="00BA0B5E">
        <w:rPr>
          <w:rFonts w:ascii="宋体" w:hAnsi="宋体" w:hint="eastAsia"/>
          <w:sz w:val="24"/>
        </w:rPr>
        <w:t>电话：021-58781234</w:t>
      </w:r>
    </w:p>
    <w:p w:rsidR="002701D5" w:rsidRPr="00BA0B5E" w:rsidRDefault="002701D5" w:rsidP="002701D5">
      <w:pPr>
        <w:spacing w:line="360" w:lineRule="auto"/>
        <w:ind w:firstLineChars="200" w:firstLine="480"/>
        <w:rPr>
          <w:rFonts w:ascii="宋体" w:hAnsi="宋体"/>
          <w:sz w:val="24"/>
        </w:rPr>
      </w:pPr>
      <w:r w:rsidRPr="00BA0B5E">
        <w:rPr>
          <w:rFonts w:ascii="宋体" w:hAnsi="宋体" w:hint="eastAsia"/>
          <w:sz w:val="24"/>
        </w:rPr>
        <w:lastRenderedPageBreak/>
        <w:t>传真：021-58408842</w:t>
      </w:r>
    </w:p>
    <w:p w:rsidR="002701D5" w:rsidRPr="00BA0B5E" w:rsidRDefault="002701D5" w:rsidP="002701D5">
      <w:pPr>
        <w:spacing w:line="360" w:lineRule="auto"/>
        <w:ind w:firstLineChars="200" w:firstLine="480"/>
        <w:rPr>
          <w:rFonts w:ascii="宋体" w:hAnsi="宋体"/>
          <w:sz w:val="24"/>
        </w:rPr>
      </w:pPr>
      <w:r w:rsidRPr="00BA0B5E">
        <w:rPr>
          <w:rFonts w:ascii="宋体" w:hAnsi="宋体" w:hint="eastAsia"/>
          <w:sz w:val="24"/>
        </w:rPr>
        <w:t>网址：</w:t>
      </w:r>
      <w:r w:rsidRPr="00BA0B5E">
        <w:rPr>
          <w:rFonts w:ascii="宋体" w:hAnsi="宋体"/>
          <w:sz w:val="24"/>
        </w:rPr>
        <w:t>www.bankcomm.com</w:t>
      </w:r>
    </w:p>
    <w:p w:rsidR="002701D5" w:rsidRDefault="002701D5" w:rsidP="002701D5">
      <w:pPr>
        <w:spacing w:line="360" w:lineRule="auto"/>
        <w:ind w:firstLineChars="200" w:firstLine="480"/>
        <w:rPr>
          <w:rFonts w:ascii="宋体" w:hAnsi="宋体"/>
          <w:sz w:val="24"/>
        </w:rPr>
      </w:pPr>
      <w:r>
        <w:rPr>
          <w:rFonts w:ascii="宋体" w:hAnsi="宋体" w:hint="eastAsia"/>
          <w:sz w:val="24"/>
        </w:rPr>
        <w:t>（6）国泰君安证券股份有限公司</w:t>
      </w:r>
    </w:p>
    <w:p w:rsidR="002701D5" w:rsidRDefault="002701D5" w:rsidP="002701D5">
      <w:pPr>
        <w:spacing w:line="360" w:lineRule="auto"/>
        <w:ind w:firstLineChars="200" w:firstLine="480"/>
        <w:rPr>
          <w:rFonts w:ascii="宋体" w:hAnsi="宋体"/>
          <w:sz w:val="24"/>
        </w:rPr>
      </w:pPr>
      <w:r>
        <w:rPr>
          <w:rFonts w:ascii="宋体" w:hAnsi="宋体" w:hint="eastAsia"/>
          <w:sz w:val="24"/>
        </w:rPr>
        <w:t>注册地址：上海市商城路618号</w:t>
      </w:r>
    </w:p>
    <w:p w:rsidR="002701D5" w:rsidRDefault="002701D5" w:rsidP="002701D5">
      <w:pPr>
        <w:spacing w:line="360" w:lineRule="auto"/>
        <w:ind w:firstLineChars="200" w:firstLine="480"/>
        <w:rPr>
          <w:rFonts w:ascii="宋体" w:hAnsi="宋体"/>
          <w:sz w:val="24"/>
        </w:rPr>
      </w:pPr>
      <w:r>
        <w:rPr>
          <w:rFonts w:ascii="宋体" w:hAnsi="宋体" w:hint="eastAsia"/>
          <w:sz w:val="24"/>
        </w:rPr>
        <w:t>办公地址：上海市浦东</w:t>
      </w:r>
      <w:proofErr w:type="gramStart"/>
      <w:r>
        <w:rPr>
          <w:rFonts w:ascii="宋体" w:hAnsi="宋体" w:hint="eastAsia"/>
          <w:sz w:val="24"/>
        </w:rPr>
        <w:t>新区银</w:t>
      </w:r>
      <w:proofErr w:type="gramEnd"/>
      <w:r>
        <w:rPr>
          <w:rFonts w:ascii="宋体" w:hAnsi="宋体" w:hint="eastAsia"/>
          <w:sz w:val="24"/>
        </w:rPr>
        <w:t>城中路168号29楼</w:t>
      </w:r>
    </w:p>
    <w:p w:rsidR="004C2CE9" w:rsidRPr="004C2CE9" w:rsidRDefault="004C2CE9" w:rsidP="004C2CE9">
      <w:pPr>
        <w:spacing w:line="360" w:lineRule="auto"/>
        <w:ind w:firstLineChars="200" w:firstLine="480"/>
        <w:rPr>
          <w:rFonts w:ascii="宋体" w:hAnsi="宋体"/>
          <w:sz w:val="24"/>
        </w:rPr>
      </w:pPr>
      <w:r w:rsidRPr="004C2CE9">
        <w:rPr>
          <w:rFonts w:ascii="宋体" w:hAnsi="宋体" w:hint="eastAsia"/>
          <w:sz w:val="24"/>
        </w:rPr>
        <w:t>法定代表人：杨德红</w:t>
      </w:r>
    </w:p>
    <w:p w:rsidR="004C2CE9" w:rsidRPr="004C2CE9" w:rsidRDefault="004C2CE9" w:rsidP="004C2CE9">
      <w:pPr>
        <w:spacing w:line="360" w:lineRule="auto"/>
        <w:ind w:firstLineChars="200" w:firstLine="480"/>
        <w:rPr>
          <w:rFonts w:ascii="宋体" w:hAnsi="宋体"/>
          <w:sz w:val="24"/>
        </w:rPr>
      </w:pPr>
      <w:r w:rsidRPr="004C2CE9">
        <w:rPr>
          <w:rFonts w:ascii="宋体" w:hAnsi="宋体" w:hint="eastAsia"/>
          <w:sz w:val="24"/>
        </w:rPr>
        <w:t>客服电话：95521</w:t>
      </w:r>
    </w:p>
    <w:p w:rsidR="004C2CE9" w:rsidRPr="004C2CE9" w:rsidRDefault="004C2CE9" w:rsidP="004C2CE9">
      <w:pPr>
        <w:spacing w:line="360" w:lineRule="auto"/>
        <w:ind w:firstLineChars="200" w:firstLine="480"/>
        <w:rPr>
          <w:rFonts w:ascii="宋体" w:hAnsi="宋体"/>
          <w:sz w:val="24"/>
        </w:rPr>
      </w:pPr>
      <w:r w:rsidRPr="004C2CE9">
        <w:rPr>
          <w:rFonts w:ascii="宋体" w:hAnsi="宋体" w:hint="eastAsia"/>
          <w:sz w:val="24"/>
        </w:rPr>
        <w:t>联系人：朱雅崴</w:t>
      </w:r>
    </w:p>
    <w:p w:rsidR="004C2CE9" w:rsidRPr="004C2CE9" w:rsidRDefault="004C2CE9" w:rsidP="004C2CE9">
      <w:pPr>
        <w:spacing w:line="360" w:lineRule="auto"/>
        <w:ind w:firstLineChars="200" w:firstLine="480"/>
        <w:rPr>
          <w:rFonts w:ascii="宋体" w:hAnsi="宋体"/>
          <w:sz w:val="24"/>
        </w:rPr>
      </w:pPr>
      <w:r w:rsidRPr="004C2CE9">
        <w:rPr>
          <w:rFonts w:ascii="宋体" w:hAnsi="宋体" w:hint="eastAsia"/>
          <w:sz w:val="24"/>
        </w:rPr>
        <w:t>电话：021-38676666</w:t>
      </w:r>
    </w:p>
    <w:p w:rsidR="004C2CE9" w:rsidRDefault="004C2CE9" w:rsidP="002701D5">
      <w:pPr>
        <w:spacing w:line="360" w:lineRule="auto"/>
        <w:ind w:firstLineChars="200" w:firstLine="480"/>
        <w:rPr>
          <w:rFonts w:ascii="宋体" w:hAnsi="宋体"/>
          <w:sz w:val="24"/>
        </w:rPr>
      </w:pPr>
      <w:r w:rsidRPr="004C2CE9">
        <w:rPr>
          <w:rFonts w:ascii="宋体" w:hAnsi="宋体" w:hint="eastAsia"/>
          <w:sz w:val="24"/>
        </w:rPr>
        <w:t>传真：021-38670666</w:t>
      </w:r>
    </w:p>
    <w:p w:rsidR="002701D5" w:rsidRDefault="002701D5" w:rsidP="002701D5">
      <w:pPr>
        <w:spacing w:line="360" w:lineRule="auto"/>
        <w:ind w:firstLineChars="200" w:firstLine="480"/>
        <w:rPr>
          <w:rFonts w:ascii="宋体" w:hAnsi="宋体"/>
          <w:sz w:val="24"/>
        </w:rPr>
      </w:pPr>
      <w:r>
        <w:rPr>
          <w:rFonts w:ascii="宋体" w:hAnsi="宋体" w:hint="eastAsia"/>
          <w:sz w:val="24"/>
        </w:rPr>
        <w:t>网址：</w:t>
      </w:r>
      <w:r w:rsidRPr="004548F6">
        <w:rPr>
          <w:rFonts w:ascii="宋体" w:hAnsi="宋体" w:hint="eastAsia"/>
          <w:sz w:val="24"/>
        </w:rPr>
        <w:t>www.gtja.com</w:t>
      </w:r>
    </w:p>
    <w:p w:rsidR="002701D5" w:rsidRDefault="002701D5" w:rsidP="002701D5">
      <w:pPr>
        <w:spacing w:line="360" w:lineRule="auto"/>
        <w:ind w:firstLineChars="200" w:firstLine="480"/>
        <w:rPr>
          <w:rFonts w:ascii="宋体" w:hAnsi="宋体"/>
          <w:sz w:val="24"/>
        </w:rPr>
      </w:pPr>
      <w:r>
        <w:rPr>
          <w:rFonts w:ascii="宋体" w:hAnsi="宋体" w:hint="eastAsia"/>
          <w:sz w:val="24"/>
        </w:rPr>
        <w:t>（7）中</w:t>
      </w:r>
      <w:proofErr w:type="gramStart"/>
      <w:r>
        <w:rPr>
          <w:rFonts w:ascii="宋体" w:hAnsi="宋体" w:hint="eastAsia"/>
          <w:sz w:val="24"/>
        </w:rPr>
        <w:t>信建投证券</w:t>
      </w:r>
      <w:proofErr w:type="gramEnd"/>
      <w:r>
        <w:rPr>
          <w:rFonts w:ascii="宋体" w:hAnsi="宋体" w:hint="eastAsia"/>
          <w:sz w:val="24"/>
        </w:rPr>
        <w:t>股份有限公司</w:t>
      </w:r>
    </w:p>
    <w:p w:rsidR="002701D5" w:rsidRDefault="002701D5" w:rsidP="002701D5">
      <w:pPr>
        <w:spacing w:line="360" w:lineRule="auto"/>
        <w:ind w:firstLineChars="200" w:firstLine="480"/>
        <w:rPr>
          <w:rFonts w:ascii="宋体" w:hAnsi="宋体"/>
          <w:sz w:val="24"/>
        </w:rPr>
      </w:pPr>
      <w:r>
        <w:rPr>
          <w:rFonts w:ascii="宋体" w:hAnsi="宋体" w:hint="eastAsia"/>
          <w:sz w:val="24"/>
        </w:rPr>
        <w:t>注册地址：北京市朝阳区安立路66号4号楼</w:t>
      </w:r>
    </w:p>
    <w:p w:rsidR="002701D5" w:rsidRDefault="002701D5" w:rsidP="002701D5">
      <w:pPr>
        <w:spacing w:line="360" w:lineRule="auto"/>
        <w:ind w:firstLineChars="200" w:firstLine="480"/>
        <w:rPr>
          <w:rFonts w:ascii="宋体" w:hAnsi="宋体"/>
          <w:sz w:val="24"/>
        </w:rPr>
      </w:pPr>
      <w:r>
        <w:rPr>
          <w:rFonts w:ascii="宋体" w:hAnsi="宋体" w:hint="eastAsia"/>
          <w:sz w:val="24"/>
        </w:rPr>
        <w:t>办公地址：北京市朝阳门内大街188号</w:t>
      </w:r>
    </w:p>
    <w:p w:rsidR="002701D5" w:rsidRDefault="002701D5" w:rsidP="002701D5">
      <w:pPr>
        <w:spacing w:line="360" w:lineRule="auto"/>
        <w:ind w:firstLineChars="200" w:firstLine="480"/>
        <w:rPr>
          <w:rFonts w:ascii="宋体" w:hAnsi="宋体"/>
          <w:sz w:val="24"/>
        </w:rPr>
      </w:pPr>
      <w:r>
        <w:rPr>
          <w:rFonts w:ascii="宋体" w:hAnsi="宋体" w:hint="eastAsia"/>
          <w:sz w:val="24"/>
        </w:rPr>
        <w:t>法定代表人：王常青</w:t>
      </w:r>
    </w:p>
    <w:p w:rsidR="002701D5" w:rsidRDefault="002701D5" w:rsidP="002701D5">
      <w:pPr>
        <w:spacing w:line="360" w:lineRule="auto"/>
        <w:ind w:firstLineChars="200" w:firstLine="480"/>
        <w:rPr>
          <w:rFonts w:ascii="宋体" w:hAnsi="宋体"/>
          <w:sz w:val="24"/>
        </w:rPr>
      </w:pPr>
      <w:r>
        <w:rPr>
          <w:rFonts w:ascii="宋体" w:hAnsi="宋体" w:hint="eastAsia"/>
          <w:sz w:val="24"/>
        </w:rPr>
        <w:t>客服电话：400-888-8108</w:t>
      </w:r>
    </w:p>
    <w:p w:rsidR="002701D5" w:rsidRDefault="002701D5" w:rsidP="002701D5">
      <w:pPr>
        <w:spacing w:line="360" w:lineRule="auto"/>
        <w:ind w:firstLineChars="200" w:firstLine="480"/>
        <w:rPr>
          <w:rFonts w:ascii="宋体" w:hAnsi="宋体"/>
          <w:sz w:val="24"/>
        </w:rPr>
      </w:pPr>
      <w:r>
        <w:rPr>
          <w:rFonts w:ascii="宋体" w:hAnsi="宋体" w:hint="eastAsia"/>
          <w:sz w:val="24"/>
        </w:rPr>
        <w:t>联系人：魏明</w:t>
      </w:r>
    </w:p>
    <w:p w:rsidR="002701D5" w:rsidRPr="00BA0B5E" w:rsidRDefault="002701D5" w:rsidP="002701D5">
      <w:pPr>
        <w:spacing w:line="360" w:lineRule="auto"/>
        <w:ind w:firstLineChars="200" w:firstLine="480"/>
        <w:rPr>
          <w:rFonts w:ascii="宋体" w:hAnsi="宋体"/>
          <w:sz w:val="24"/>
        </w:rPr>
      </w:pPr>
      <w:r w:rsidRPr="00BA0B5E">
        <w:rPr>
          <w:rFonts w:ascii="宋体" w:hAnsi="宋体" w:hint="eastAsia"/>
          <w:sz w:val="24"/>
        </w:rPr>
        <w:t>电话：010-85130588</w:t>
      </w:r>
    </w:p>
    <w:p w:rsidR="002701D5" w:rsidRPr="00BA0B5E" w:rsidRDefault="002701D5" w:rsidP="002701D5">
      <w:pPr>
        <w:spacing w:line="360" w:lineRule="auto"/>
        <w:ind w:firstLineChars="200" w:firstLine="480"/>
        <w:rPr>
          <w:rFonts w:ascii="宋体" w:hAnsi="宋体"/>
          <w:sz w:val="24"/>
        </w:rPr>
      </w:pPr>
      <w:r w:rsidRPr="00BA0B5E">
        <w:rPr>
          <w:rFonts w:ascii="宋体" w:hAnsi="宋体" w:hint="eastAsia"/>
          <w:sz w:val="24"/>
        </w:rPr>
        <w:t>传真：010-65182261</w:t>
      </w:r>
    </w:p>
    <w:p w:rsidR="002701D5" w:rsidRDefault="002701D5" w:rsidP="002701D5">
      <w:pPr>
        <w:spacing w:line="360" w:lineRule="auto"/>
        <w:ind w:firstLineChars="200" w:firstLine="480"/>
        <w:rPr>
          <w:rFonts w:ascii="宋体" w:hAnsi="宋体"/>
          <w:sz w:val="24"/>
        </w:rPr>
      </w:pPr>
      <w:r w:rsidRPr="00BA0B5E">
        <w:rPr>
          <w:rFonts w:ascii="宋体" w:hAnsi="宋体" w:hint="eastAsia"/>
          <w:sz w:val="24"/>
        </w:rPr>
        <w:t>网址：</w:t>
      </w:r>
      <w:hyperlink r:id="rId20" w:history="1">
        <w:hyperlink r:id="rId21" w:history="1">
          <w:r w:rsidRPr="00BA0B5E">
            <w:rPr>
              <w:rFonts w:ascii="宋体" w:hAnsi="宋体"/>
              <w:sz w:val="24"/>
            </w:rPr>
            <w:t>www.csc108.com</w:t>
          </w:r>
        </w:hyperlink>
      </w:hyperlink>
    </w:p>
    <w:p w:rsidR="002701D5" w:rsidRDefault="002701D5" w:rsidP="002701D5">
      <w:pPr>
        <w:spacing w:line="360" w:lineRule="auto"/>
        <w:ind w:firstLineChars="200" w:firstLine="480"/>
        <w:rPr>
          <w:rFonts w:ascii="宋体" w:hAnsi="宋体"/>
          <w:sz w:val="24"/>
        </w:rPr>
      </w:pPr>
      <w:r>
        <w:rPr>
          <w:rFonts w:ascii="宋体" w:hAnsi="宋体" w:hint="eastAsia"/>
          <w:sz w:val="24"/>
        </w:rPr>
        <w:t>（8）国信证券股份有限公司</w:t>
      </w:r>
    </w:p>
    <w:p w:rsidR="002701D5" w:rsidRDefault="002701D5" w:rsidP="002701D5">
      <w:pPr>
        <w:spacing w:line="360" w:lineRule="auto"/>
        <w:ind w:firstLineChars="200" w:firstLine="480"/>
        <w:rPr>
          <w:rFonts w:ascii="宋体" w:hAnsi="宋体"/>
          <w:sz w:val="24"/>
        </w:rPr>
      </w:pPr>
      <w:r>
        <w:rPr>
          <w:rFonts w:ascii="宋体" w:hAnsi="宋体" w:hint="eastAsia"/>
          <w:sz w:val="24"/>
        </w:rPr>
        <w:t>注册地址：</w:t>
      </w:r>
      <w:r w:rsidRPr="00FE0678">
        <w:rPr>
          <w:rFonts w:ascii="宋体" w:hAnsi="宋体" w:hint="eastAsia"/>
          <w:sz w:val="24"/>
        </w:rPr>
        <w:t>深圳市罗湖区红岭中路1012</w:t>
      </w:r>
      <w:r>
        <w:rPr>
          <w:rFonts w:ascii="宋体" w:hAnsi="宋体" w:hint="eastAsia"/>
          <w:sz w:val="24"/>
        </w:rPr>
        <w:t>号国信证券大厦16层至26</w:t>
      </w:r>
      <w:r w:rsidRPr="00FE0678">
        <w:rPr>
          <w:rFonts w:ascii="宋体" w:hAnsi="宋体" w:hint="eastAsia"/>
          <w:sz w:val="24"/>
        </w:rPr>
        <w:t>层</w:t>
      </w:r>
    </w:p>
    <w:p w:rsidR="002701D5" w:rsidRDefault="002701D5" w:rsidP="002701D5">
      <w:pPr>
        <w:spacing w:line="360" w:lineRule="auto"/>
        <w:ind w:firstLineChars="200" w:firstLine="480"/>
        <w:rPr>
          <w:rFonts w:ascii="宋体" w:hAnsi="宋体"/>
          <w:sz w:val="24"/>
        </w:rPr>
      </w:pPr>
      <w:r>
        <w:rPr>
          <w:rFonts w:ascii="宋体" w:hAnsi="宋体" w:hint="eastAsia"/>
          <w:sz w:val="24"/>
        </w:rPr>
        <w:t>办公地址：</w:t>
      </w:r>
      <w:r w:rsidRPr="00FE0678">
        <w:rPr>
          <w:rFonts w:ascii="宋体" w:hAnsi="宋体" w:hint="eastAsia"/>
          <w:sz w:val="24"/>
        </w:rPr>
        <w:t>深圳市罗湖区红岭中路1012号国信证券大厦6楼</w:t>
      </w:r>
    </w:p>
    <w:p w:rsidR="002701D5" w:rsidRDefault="002701D5" w:rsidP="002701D5">
      <w:pPr>
        <w:spacing w:line="360" w:lineRule="auto"/>
        <w:ind w:firstLineChars="200" w:firstLine="480"/>
        <w:rPr>
          <w:rFonts w:ascii="宋体" w:hAnsi="宋体"/>
          <w:sz w:val="24"/>
        </w:rPr>
      </w:pPr>
      <w:r>
        <w:rPr>
          <w:rFonts w:ascii="宋体" w:hAnsi="宋体" w:hint="eastAsia"/>
          <w:sz w:val="24"/>
        </w:rPr>
        <w:t>法定代表人：何如</w:t>
      </w:r>
    </w:p>
    <w:p w:rsidR="002701D5" w:rsidRDefault="002701D5" w:rsidP="002701D5">
      <w:pPr>
        <w:spacing w:line="360" w:lineRule="auto"/>
        <w:ind w:firstLineChars="200" w:firstLine="480"/>
        <w:rPr>
          <w:rFonts w:ascii="宋体" w:hAnsi="宋体"/>
          <w:sz w:val="24"/>
        </w:rPr>
      </w:pPr>
      <w:r>
        <w:rPr>
          <w:rFonts w:ascii="宋体" w:hAnsi="宋体" w:hint="eastAsia"/>
          <w:sz w:val="24"/>
        </w:rPr>
        <w:t>客服电话：95536</w:t>
      </w:r>
    </w:p>
    <w:p w:rsidR="002701D5" w:rsidRDefault="002701D5" w:rsidP="002701D5">
      <w:pPr>
        <w:spacing w:line="360" w:lineRule="auto"/>
        <w:ind w:firstLineChars="200" w:firstLine="480"/>
        <w:rPr>
          <w:rFonts w:ascii="宋体" w:hAnsi="宋体"/>
          <w:sz w:val="24"/>
        </w:rPr>
      </w:pPr>
      <w:r>
        <w:rPr>
          <w:rFonts w:ascii="宋体" w:hAnsi="宋体" w:hint="eastAsia"/>
          <w:sz w:val="24"/>
        </w:rPr>
        <w:t>联系人：</w:t>
      </w:r>
      <w:r w:rsidR="00262600">
        <w:rPr>
          <w:rFonts w:ascii="宋体" w:hAnsi="宋体" w:hint="eastAsia"/>
          <w:sz w:val="24"/>
        </w:rPr>
        <w:t>周杨</w:t>
      </w:r>
    </w:p>
    <w:p w:rsidR="002701D5" w:rsidRDefault="002701D5" w:rsidP="002701D5">
      <w:pPr>
        <w:spacing w:line="360" w:lineRule="auto"/>
        <w:ind w:firstLineChars="200" w:firstLine="480"/>
        <w:rPr>
          <w:rFonts w:ascii="宋体" w:hAnsi="宋体"/>
          <w:sz w:val="24"/>
        </w:rPr>
      </w:pPr>
      <w:r>
        <w:rPr>
          <w:rFonts w:ascii="宋体" w:hAnsi="宋体" w:hint="eastAsia"/>
          <w:sz w:val="24"/>
        </w:rPr>
        <w:t>电话：0755-82130833</w:t>
      </w:r>
    </w:p>
    <w:p w:rsidR="002701D5" w:rsidRPr="00FE0678" w:rsidRDefault="002701D5" w:rsidP="002701D5">
      <w:pPr>
        <w:spacing w:line="360" w:lineRule="auto"/>
        <w:ind w:firstLineChars="200" w:firstLine="480"/>
        <w:rPr>
          <w:rFonts w:ascii="宋体" w:hAnsi="宋体"/>
          <w:sz w:val="24"/>
        </w:rPr>
      </w:pPr>
      <w:r>
        <w:rPr>
          <w:rFonts w:ascii="宋体" w:hAnsi="宋体" w:hint="eastAsia"/>
          <w:sz w:val="24"/>
        </w:rPr>
        <w:t>传真：0755-82133952</w:t>
      </w:r>
    </w:p>
    <w:p w:rsidR="002701D5" w:rsidRDefault="002701D5" w:rsidP="002701D5">
      <w:pPr>
        <w:spacing w:line="360" w:lineRule="auto"/>
        <w:ind w:firstLineChars="200" w:firstLine="480"/>
        <w:rPr>
          <w:rFonts w:ascii="宋体" w:hAnsi="宋体"/>
          <w:sz w:val="24"/>
        </w:rPr>
      </w:pPr>
      <w:r>
        <w:rPr>
          <w:rFonts w:ascii="宋体" w:hAnsi="宋体" w:hint="eastAsia"/>
          <w:sz w:val="24"/>
        </w:rPr>
        <w:t>网址：</w:t>
      </w:r>
      <w:r w:rsidRPr="00FE0678">
        <w:rPr>
          <w:rFonts w:ascii="宋体" w:hAnsi="宋体"/>
          <w:sz w:val="24"/>
        </w:rPr>
        <w:t>www.guosen.com.cn</w:t>
      </w:r>
    </w:p>
    <w:p w:rsidR="002701D5" w:rsidRDefault="002701D5" w:rsidP="002701D5">
      <w:pPr>
        <w:spacing w:line="360" w:lineRule="auto"/>
        <w:ind w:firstLineChars="200" w:firstLine="480"/>
        <w:rPr>
          <w:rFonts w:ascii="宋体" w:hAnsi="宋体"/>
          <w:sz w:val="24"/>
        </w:rPr>
      </w:pPr>
      <w:r>
        <w:rPr>
          <w:rFonts w:ascii="宋体" w:hAnsi="宋体" w:hint="eastAsia"/>
          <w:sz w:val="24"/>
        </w:rPr>
        <w:lastRenderedPageBreak/>
        <w:t>（9）招商证券股份有限公司</w:t>
      </w:r>
    </w:p>
    <w:p w:rsidR="002701D5" w:rsidRDefault="002701D5" w:rsidP="002701D5">
      <w:pPr>
        <w:spacing w:line="360" w:lineRule="auto"/>
        <w:ind w:firstLineChars="200" w:firstLine="480"/>
        <w:rPr>
          <w:rFonts w:ascii="宋体" w:hAnsi="宋体"/>
          <w:sz w:val="24"/>
        </w:rPr>
      </w:pPr>
      <w:r>
        <w:rPr>
          <w:rFonts w:ascii="宋体" w:hAnsi="宋体" w:hint="eastAsia"/>
          <w:sz w:val="24"/>
        </w:rPr>
        <w:t>注册地址：深圳市福田区益田路江苏大厦A座40层-45层</w:t>
      </w:r>
    </w:p>
    <w:p w:rsidR="002701D5" w:rsidRDefault="002701D5" w:rsidP="002701D5">
      <w:pPr>
        <w:spacing w:line="360" w:lineRule="auto"/>
        <w:ind w:firstLineChars="200" w:firstLine="480"/>
        <w:rPr>
          <w:rFonts w:ascii="宋体" w:hAnsi="宋体"/>
          <w:sz w:val="24"/>
        </w:rPr>
      </w:pPr>
      <w:r>
        <w:rPr>
          <w:rFonts w:ascii="宋体" w:hAnsi="宋体" w:hint="eastAsia"/>
          <w:sz w:val="24"/>
        </w:rPr>
        <w:t>办公地址：深圳市福田区益田路江苏大厦A座40层-45层</w:t>
      </w:r>
    </w:p>
    <w:p w:rsidR="002701D5" w:rsidRDefault="002701D5" w:rsidP="002701D5">
      <w:pPr>
        <w:spacing w:line="360" w:lineRule="auto"/>
        <w:ind w:firstLineChars="200" w:firstLine="480"/>
        <w:rPr>
          <w:rFonts w:ascii="宋体" w:hAnsi="宋体"/>
          <w:sz w:val="24"/>
        </w:rPr>
      </w:pPr>
      <w:r>
        <w:rPr>
          <w:rFonts w:ascii="宋体" w:hAnsi="宋体" w:hint="eastAsia"/>
          <w:sz w:val="24"/>
        </w:rPr>
        <w:t>法定代表人：宫少林</w:t>
      </w:r>
    </w:p>
    <w:p w:rsidR="002701D5" w:rsidRDefault="002701D5" w:rsidP="002701D5">
      <w:pPr>
        <w:spacing w:line="360" w:lineRule="auto"/>
        <w:ind w:firstLineChars="200" w:firstLine="480"/>
        <w:rPr>
          <w:rFonts w:ascii="宋体" w:hAnsi="宋体"/>
          <w:sz w:val="24"/>
        </w:rPr>
      </w:pPr>
      <w:r>
        <w:rPr>
          <w:rFonts w:ascii="宋体" w:hAnsi="宋体" w:hint="eastAsia"/>
          <w:sz w:val="24"/>
        </w:rPr>
        <w:t>客服电话：95565、400-8888-111</w:t>
      </w:r>
    </w:p>
    <w:p w:rsidR="002701D5" w:rsidRDefault="002701D5" w:rsidP="002701D5">
      <w:pPr>
        <w:spacing w:line="360" w:lineRule="auto"/>
        <w:ind w:firstLineChars="200" w:firstLine="480"/>
        <w:rPr>
          <w:rFonts w:ascii="宋体" w:hAnsi="宋体"/>
          <w:sz w:val="24"/>
        </w:rPr>
      </w:pPr>
      <w:r>
        <w:rPr>
          <w:rFonts w:ascii="宋体" w:hAnsi="宋体" w:hint="eastAsia"/>
          <w:sz w:val="24"/>
        </w:rPr>
        <w:t>联系人：林生迎</w:t>
      </w:r>
    </w:p>
    <w:p w:rsidR="002701D5" w:rsidRDefault="002701D5" w:rsidP="002701D5">
      <w:pPr>
        <w:spacing w:line="360" w:lineRule="auto"/>
        <w:ind w:firstLineChars="200" w:firstLine="480"/>
        <w:rPr>
          <w:rFonts w:ascii="宋体" w:hAnsi="宋体"/>
          <w:sz w:val="24"/>
        </w:rPr>
      </w:pPr>
      <w:r>
        <w:rPr>
          <w:rFonts w:ascii="宋体" w:hAnsi="宋体" w:hint="eastAsia"/>
          <w:sz w:val="24"/>
        </w:rPr>
        <w:t>电话：0755-82943666</w:t>
      </w:r>
    </w:p>
    <w:p w:rsidR="002701D5" w:rsidRDefault="002701D5" w:rsidP="002701D5">
      <w:pPr>
        <w:spacing w:line="360" w:lineRule="auto"/>
        <w:ind w:firstLineChars="200" w:firstLine="480"/>
        <w:rPr>
          <w:rFonts w:ascii="宋体" w:hAnsi="宋体"/>
          <w:sz w:val="24"/>
        </w:rPr>
      </w:pPr>
      <w:r>
        <w:rPr>
          <w:rFonts w:ascii="宋体" w:hAnsi="宋体" w:hint="eastAsia"/>
          <w:sz w:val="24"/>
        </w:rPr>
        <w:t>传真：0755-82943237</w:t>
      </w:r>
    </w:p>
    <w:p w:rsidR="002701D5" w:rsidRDefault="002701D5" w:rsidP="002701D5">
      <w:pPr>
        <w:spacing w:line="360" w:lineRule="auto"/>
        <w:ind w:firstLineChars="200" w:firstLine="480"/>
        <w:rPr>
          <w:rFonts w:ascii="宋体" w:hAnsi="宋体"/>
          <w:sz w:val="24"/>
        </w:rPr>
      </w:pPr>
      <w:r>
        <w:rPr>
          <w:rFonts w:ascii="宋体" w:hAnsi="宋体" w:hint="eastAsia"/>
          <w:sz w:val="24"/>
        </w:rPr>
        <w:t>网址：</w:t>
      </w:r>
      <w:r w:rsidRPr="0096041E">
        <w:rPr>
          <w:rFonts w:ascii="宋体" w:hAnsi="宋体" w:hint="eastAsia"/>
          <w:sz w:val="24"/>
        </w:rPr>
        <w:t>www.newone.com.cn</w:t>
      </w:r>
    </w:p>
    <w:p w:rsidR="002701D5" w:rsidRDefault="002701D5" w:rsidP="002701D5">
      <w:pPr>
        <w:spacing w:line="360" w:lineRule="auto"/>
        <w:ind w:firstLineChars="200" w:firstLine="480"/>
        <w:rPr>
          <w:rFonts w:ascii="宋体" w:hAnsi="宋体"/>
          <w:sz w:val="24"/>
        </w:rPr>
      </w:pPr>
      <w:r>
        <w:rPr>
          <w:rFonts w:ascii="宋体" w:hAnsi="宋体" w:hint="eastAsia"/>
          <w:sz w:val="24"/>
        </w:rPr>
        <w:t>（10）广发证券股份有限公司</w:t>
      </w:r>
    </w:p>
    <w:p w:rsidR="002701D5" w:rsidRDefault="002701D5" w:rsidP="002701D5">
      <w:pPr>
        <w:spacing w:line="360" w:lineRule="auto"/>
        <w:ind w:firstLineChars="200" w:firstLine="480"/>
        <w:rPr>
          <w:rFonts w:ascii="宋体" w:hAnsi="宋体"/>
          <w:sz w:val="24"/>
        </w:rPr>
      </w:pPr>
      <w:r w:rsidRPr="00BA0B5E">
        <w:rPr>
          <w:rFonts w:ascii="宋体" w:hAnsi="宋体" w:hint="eastAsia"/>
          <w:sz w:val="24"/>
        </w:rPr>
        <w:t>注册地址：广东省广州市天河北路</w:t>
      </w:r>
      <w:r w:rsidRPr="00BA0B5E">
        <w:rPr>
          <w:rFonts w:ascii="宋体" w:hAnsi="宋体"/>
          <w:sz w:val="24"/>
        </w:rPr>
        <w:t>183</w:t>
      </w:r>
      <w:r>
        <w:rPr>
          <w:rFonts w:ascii="宋体" w:hAnsi="宋体" w:hint="eastAsia"/>
          <w:sz w:val="24"/>
        </w:rPr>
        <w:t>-187</w:t>
      </w:r>
      <w:r w:rsidRPr="00BA0B5E">
        <w:rPr>
          <w:rFonts w:ascii="宋体" w:hAnsi="宋体" w:hint="eastAsia"/>
          <w:sz w:val="24"/>
        </w:rPr>
        <w:t>号大都会广场</w:t>
      </w:r>
      <w:r w:rsidRPr="00BA0B5E">
        <w:rPr>
          <w:rFonts w:ascii="宋体" w:hAnsi="宋体"/>
          <w:sz w:val="24"/>
        </w:rPr>
        <w:t>43</w:t>
      </w:r>
      <w:r w:rsidRPr="00BA0B5E">
        <w:rPr>
          <w:rFonts w:ascii="宋体" w:hAnsi="宋体" w:hint="eastAsia"/>
          <w:sz w:val="24"/>
        </w:rPr>
        <w:t>楼</w:t>
      </w:r>
    </w:p>
    <w:p w:rsidR="002701D5" w:rsidRPr="00BA0B5E" w:rsidRDefault="002701D5" w:rsidP="002701D5">
      <w:pPr>
        <w:spacing w:line="360" w:lineRule="auto"/>
        <w:ind w:firstLineChars="200" w:firstLine="480"/>
        <w:rPr>
          <w:rFonts w:ascii="宋体" w:hAnsi="宋体"/>
          <w:sz w:val="24"/>
        </w:rPr>
      </w:pPr>
      <w:r>
        <w:rPr>
          <w:rFonts w:ascii="宋体" w:hAnsi="宋体" w:hint="eastAsia"/>
          <w:sz w:val="24"/>
        </w:rPr>
        <w:t>办公地址：广东省广州市天河北路大都会广场5、18、19、36、38、41和42楼</w:t>
      </w:r>
    </w:p>
    <w:p w:rsidR="002701D5" w:rsidRPr="00BA0B5E" w:rsidRDefault="002701D5" w:rsidP="002701D5">
      <w:pPr>
        <w:spacing w:line="360" w:lineRule="auto"/>
        <w:ind w:firstLineChars="200" w:firstLine="480"/>
        <w:rPr>
          <w:rFonts w:ascii="宋体" w:hAnsi="宋体"/>
          <w:sz w:val="24"/>
        </w:rPr>
      </w:pPr>
      <w:r w:rsidRPr="00BA0B5E">
        <w:rPr>
          <w:rFonts w:ascii="宋体" w:hAnsi="宋体" w:hint="eastAsia"/>
          <w:sz w:val="24"/>
        </w:rPr>
        <w:t>法定代表人：林治海</w:t>
      </w:r>
    </w:p>
    <w:p w:rsidR="002701D5" w:rsidRPr="00BA0B5E" w:rsidRDefault="002701D5" w:rsidP="002701D5">
      <w:pPr>
        <w:spacing w:line="360" w:lineRule="auto"/>
        <w:ind w:firstLineChars="200" w:firstLine="480"/>
        <w:rPr>
          <w:rFonts w:ascii="宋体" w:hAnsi="宋体"/>
          <w:sz w:val="24"/>
        </w:rPr>
      </w:pPr>
      <w:r w:rsidRPr="00BA0B5E">
        <w:rPr>
          <w:rFonts w:ascii="宋体" w:hAnsi="宋体" w:hint="eastAsia"/>
          <w:sz w:val="24"/>
        </w:rPr>
        <w:t>客服电话：95575</w:t>
      </w:r>
    </w:p>
    <w:p w:rsidR="002701D5" w:rsidRPr="00BA0B5E" w:rsidRDefault="002701D5" w:rsidP="002701D5">
      <w:pPr>
        <w:spacing w:line="360" w:lineRule="auto"/>
        <w:ind w:firstLineChars="200" w:firstLine="480"/>
        <w:rPr>
          <w:rFonts w:ascii="宋体" w:hAnsi="宋体"/>
          <w:sz w:val="24"/>
        </w:rPr>
      </w:pPr>
      <w:r w:rsidRPr="00BA0B5E">
        <w:rPr>
          <w:rFonts w:ascii="宋体" w:hAnsi="宋体" w:hint="eastAsia"/>
          <w:sz w:val="24"/>
        </w:rPr>
        <w:t>联系人：黄岚</w:t>
      </w:r>
    </w:p>
    <w:p w:rsidR="002701D5" w:rsidRPr="00BA0B5E" w:rsidRDefault="002701D5" w:rsidP="002701D5">
      <w:pPr>
        <w:spacing w:line="360" w:lineRule="auto"/>
        <w:ind w:firstLineChars="200" w:firstLine="480"/>
        <w:rPr>
          <w:rFonts w:ascii="宋体" w:hAnsi="宋体"/>
          <w:sz w:val="24"/>
        </w:rPr>
      </w:pPr>
      <w:r w:rsidRPr="00BA0B5E">
        <w:rPr>
          <w:rFonts w:ascii="宋体" w:hAnsi="宋体" w:hint="eastAsia"/>
          <w:sz w:val="24"/>
        </w:rPr>
        <w:t>电话：</w:t>
      </w:r>
      <w:r w:rsidRPr="00BA0B5E">
        <w:rPr>
          <w:rFonts w:ascii="宋体" w:hAnsi="宋体"/>
          <w:sz w:val="24"/>
        </w:rPr>
        <w:t>020-87555888</w:t>
      </w:r>
    </w:p>
    <w:p w:rsidR="002701D5" w:rsidRPr="00BA0B5E" w:rsidRDefault="002701D5" w:rsidP="002701D5">
      <w:pPr>
        <w:spacing w:line="360" w:lineRule="auto"/>
        <w:ind w:firstLineChars="200" w:firstLine="480"/>
        <w:rPr>
          <w:rFonts w:ascii="宋体" w:hAnsi="宋体"/>
          <w:sz w:val="24"/>
        </w:rPr>
      </w:pPr>
      <w:r w:rsidRPr="00BA0B5E">
        <w:rPr>
          <w:rFonts w:ascii="宋体" w:hAnsi="宋体" w:hint="eastAsia"/>
          <w:sz w:val="24"/>
        </w:rPr>
        <w:t>传真：</w:t>
      </w:r>
      <w:r w:rsidRPr="00BA0B5E">
        <w:rPr>
          <w:rFonts w:ascii="宋体" w:hAnsi="宋体"/>
          <w:sz w:val="24"/>
        </w:rPr>
        <w:t>020-8755</w:t>
      </w:r>
      <w:r w:rsidRPr="00BA0B5E">
        <w:rPr>
          <w:rFonts w:ascii="宋体" w:hAnsi="宋体" w:hint="eastAsia"/>
          <w:sz w:val="24"/>
        </w:rPr>
        <w:t>3600</w:t>
      </w:r>
    </w:p>
    <w:p w:rsidR="002701D5" w:rsidRPr="00BA0B5E" w:rsidRDefault="002701D5" w:rsidP="002701D5">
      <w:pPr>
        <w:spacing w:line="360" w:lineRule="auto"/>
        <w:ind w:firstLineChars="200" w:firstLine="480"/>
      </w:pPr>
      <w:r w:rsidRPr="00BA0B5E">
        <w:rPr>
          <w:rFonts w:ascii="宋体" w:hAnsi="宋体" w:hint="eastAsia"/>
          <w:sz w:val="24"/>
        </w:rPr>
        <w:t>网址：</w:t>
      </w:r>
      <w:hyperlink r:id="rId22" w:history="1">
        <w:r w:rsidRPr="00BA0B5E">
          <w:rPr>
            <w:rFonts w:ascii="宋体" w:hAnsi="宋体"/>
            <w:sz w:val="24"/>
          </w:rPr>
          <w:t>www.gf.com.cn</w:t>
        </w:r>
      </w:hyperlink>
    </w:p>
    <w:p w:rsidR="002701D5" w:rsidRDefault="002701D5" w:rsidP="002701D5">
      <w:pPr>
        <w:spacing w:line="360" w:lineRule="auto"/>
        <w:ind w:firstLineChars="200" w:firstLine="480"/>
        <w:rPr>
          <w:rFonts w:ascii="宋体" w:hAnsi="宋体"/>
          <w:sz w:val="24"/>
        </w:rPr>
      </w:pPr>
      <w:r>
        <w:rPr>
          <w:rFonts w:ascii="宋体" w:hAnsi="宋体" w:hint="eastAsia"/>
          <w:sz w:val="24"/>
        </w:rPr>
        <w:t>（11）中国银河证券股份有限公司</w:t>
      </w:r>
    </w:p>
    <w:p w:rsidR="002701D5" w:rsidRDefault="002701D5" w:rsidP="002701D5">
      <w:pPr>
        <w:spacing w:line="360" w:lineRule="auto"/>
        <w:ind w:firstLineChars="200" w:firstLine="480"/>
        <w:rPr>
          <w:rFonts w:ascii="宋体" w:hAnsi="宋体"/>
          <w:sz w:val="24"/>
        </w:rPr>
      </w:pPr>
      <w:r>
        <w:rPr>
          <w:rFonts w:ascii="宋体" w:hAnsi="宋体" w:hint="eastAsia"/>
          <w:sz w:val="24"/>
        </w:rPr>
        <w:t>注册地址：北京市西城区金融大街35号国际企业大厦C座</w:t>
      </w:r>
    </w:p>
    <w:p w:rsidR="002701D5" w:rsidRDefault="002701D5" w:rsidP="002701D5">
      <w:pPr>
        <w:spacing w:line="360" w:lineRule="auto"/>
        <w:ind w:firstLineChars="200" w:firstLine="480"/>
        <w:rPr>
          <w:rFonts w:ascii="宋体" w:hAnsi="宋体"/>
          <w:sz w:val="24"/>
        </w:rPr>
      </w:pPr>
      <w:r>
        <w:rPr>
          <w:rFonts w:ascii="宋体" w:hAnsi="宋体" w:hint="eastAsia"/>
          <w:sz w:val="24"/>
        </w:rPr>
        <w:t>办公地址：北京市西城区金融大街35号国际企业大厦C座</w:t>
      </w:r>
    </w:p>
    <w:p w:rsidR="002701D5" w:rsidRDefault="002701D5" w:rsidP="002701D5">
      <w:pPr>
        <w:spacing w:line="360" w:lineRule="auto"/>
        <w:ind w:firstLineChars="200" w:firstLine="480"/>
        <w:rPr>
          <w:rFonts w:ascii="宋体" w:hAnsi="宋体"/>
          <w:sz w:val="24"/>
        </w:rPr>
      </w:pPr>
      <w:r>
        <w:rPr>
          <w:rFonts w:ascii="宋体" w:hAnsi="宋体" w:hint="eastAsia"/>
          <w:sz w:val="24"/>
        </w:rPr>
        <w:t>法定代表人：陈有安</w:t>
      </w:r>
    </w:p>
    <w:p w:rsidR="002701D5" w:rsidRDefault="002701D5" w:rsidP="002701D5">
      <w:pPr>
        <w:spacing w:line="360" w:lineRule="auto"/>
        <w:ind w:firstLineChars="200" w:firstLine="480"/>
        <w:rPr>
          <w:rFonts w:ascii="宋体" w:hAnsi="宋体"/>
          <w:sz w:val="24"/>
        </w:rPr>
      </w:pPr>
      <w:r>
        <w:rPr>
          <w:rFonts w:ascii="宋体" w:hAnsi="宋体" w:hint="eastAsia"/>
          <w:sz w:val="24"/>
        </w:rPr>
        <w:t>客服电话：400-888-8888</w:t>
      </w:r>
    </w:p>
    <w:p w:rsidR="007E3886" w:rsidRPr="00312303" w:rsidRDefault="007E3886" w:rsidP="007E3886">
      <w:pPr>
        <w:spacing w:line="360" w:lineRule="auto"/>
        <w:ind w:firstLineChars="200" w:firstLine="480"/>
        <w:rPr>
          <w:rFonts w:ascii="宋体" w:hAnsi="宋体"/>
          <w:sz w:val="24"/>
        </w:rPr>
      </w:pPr>
      <w:r w:rsidRPr="00312303">
        <w:rPr>
          <w:rFonts w:ascii="宋体" w:hAnsi="宋体" w:hint="eastAsia"/>
          <w:sz w:val="24"/>
        </w:rPr>
        <w:t>联系人：邓颜</w:t>
      </w:r>
    </w:p>
    <w:p w:rsidR="007E3886" w:rsidRDefault="007E3886" w:rsidP="007E3886">
      <w:pPr>
        <w:spacing w:line="360" w:lineRule="auto"/>
        <w:ind w:firstLineChars="200" w:firstLine="480"/>
        <w:rPr>
          <w:rFonts w:ascii="宋体" w:hAnsi="宋体"/>
          <w:sz w:val="24"/>
        </w:rPr>
      </w:pPr>
      <w:r w:rsidRPr="00312303">
        <w:rPr>
          <w:rFonts w:ascii="宋体" w:hAnsi="宋体" w:hint="eastAsia"/>
          <w:sz w:val="24"/>
        </w:rPr>
        <w:t>电话：010-66568292</w:t>
      </w:r>
    </w:p>
    <w:p w:rsidR="002701D5" w:rsidRDefault="002701D5" w:rsidP="002701D5">
      <w:pPr>
        <w:spacing w:line="360" w:lineRule="auto"/>
        <w:ind w:firstLineChars="200" w:firstLine="480"/>
        <w:rPr>
          <w:rFonts w:ascii="宋体" w:hAnsi="宋体"/>
          <w:sz w:val="24"/>
        </w:rPr>
      </w:pPr>
      <w:r>
        <w:rPr>
          <w:rFonts w:ascii="宋体" w:hAnsi="宋体" w:hint="eastAsia"/>
          <w:sz w:val="24"/>
        </w:rPr>
        <w:t>传真：010-55658536</w:t>
      </w:r>
    </w:p>
    <w:p w:rsidR="002701D5" w:rsidRDefault="002701D5" w:rsidP="002701D5">
      <w:pPr>
        <w:spacing w:line="360" w:lineRule="auto"/>
        <w:ind w:firstLineChars="200" w:firstLine="480"/>
        <w:rPr>
          <w:rFonts w:ascii="宋体" w:hAnsi="宋体"/>
          <w:sz w:val="24"/>
        </w:rPr>
      </w:pPr>
      <w:r>
        <w:rPr>
          <w:rFonts w:ascii="宋体" w:hAnsi="宋体" w:hint="eastAsia"/>
          <w:sz w:val="24"/>
        </w:rPr>
        <w:t>网址：</w:t>
      </w:r>
      <w:r w:rsidRPr="001B3066">
        <w:rPr>
          <w:rFonts w:ascii="宋体" w:hAnsi="宋体" w:hint="eastAsia"/>
          <w:sz w:val="24"/>
        </w:rPr>
        <w:t>www.chinastock.com.cn</w:t>
      </w:r>
    </w:p>
    <w:p w:rsidR="002701D5" w:rsidRDefault="002701D5" w:rsidP="002701D5">
      <w:pPr>
        <w:spacing w:line="360" w:lineRule="auto"/>
        <w:ind w:firstLineChars="200" w:firstLine="480"/>
        <w:rPr>
          <w:rFonts w:ascii="宋体" w:hAnsi="宋体"/>
          <w:sz w:val="24"/>
        </w:rPr>
      </w:pPr>
      <w:r>
        <w:rPr>
          <w:rFonts w:ascii="宋体" w:hAnsi="宋体" w:hint="eastAsia"/>
          <w:sz w:val="24"/>
        </w:rPr>
        <w:t>（12）海通证券股份有限公司</w:t>
      </w:r>
    </w:p>
    <w:p w:rsidR="002701D5" w:rsidRDefault="002701D5" w:rsidP="002701D5">
      <w:pPr>
        <w:spacing w:line="360" w:lineRule="auto"/>
        <w:ind w:firstLineChars="200" w:firstLine="480"/>
        <w:rPr>
          <w:rFonts w:ascii="宋体" w:hAnsi="宋体"/>
          <w:sz w:val="24"/>
        </w:rPr>
      </w:pPr>
      <w:r>
        <w:rPr>
          <w:rFonts w:ascii="宋体" w:hAnsi="宋体" w:hint="eastAsia"/>
          <w:sz w:val="24"/>
        </w:rPr>
        <w:lastRenderedPageBreak/>
        <w:t>注册地址：上海市广东路689号海通证券大厦</w:t>
      </w:r>
    </w:p>
    <w:p w:rsidR="002701D5" w:rsidRDefault="002701D5" w:rsidP="002701D5">
      <w:pPr>
        <w:spacing w:line="360" w:lineRule="auto"/>
        <w:ind w:firstLineChars="200" w:firstLine="480"/>
        <w:rPr>
          <w:rFonts w:ascii="宋体" w:hAnsi="宋体"/>
          <w:sz w:val="24"/>
        </w:rPr>
      </w:pPr>
      <w:r>
        <w:rPr>
          <w:rFonts w:ascii="宋体" w:hAnsi="宋体" w:hint="eastAsia"/>
          <w:sz w:val="24"/>
        </w:rPr>
        <w:t>办公地址：上海市广东路689号海通证券大厦</w:t>
      </w:r>
    </w:p>
    <w:p w:rsidR="002701D5" w:rsidRDefault="002701D5" w:rsidP="002701D5">
      <w:pPr>
        <w:spacing w:line="360" w:lineRule="auto"/>
        <w:ind w:firstLineChars="200" w:firstLine="480"/>
        <w:rPr>
          <w:rFonts w:ascii="宋体" w:hAnsi="宋体"/>
          <w:sz w:val="24"/>
        </w:rPr>
      </w:pPr>
      <w:r>
        <w:rPr>
          <w:rFonts w:ascii="宋体" w:hAnsi="宋体" w:hint="eastAsia"/>
          <w:sz w:val="24"/>
        </w:rPr>
        <w:t>法定代表人：王开国</w:t>
      </w:r>
    </w:p>
    <w:p w:rsidR="002701D5" w:rsidRDefault="002701D5" w:rsidP="002701D5">
      <w:pPr>
        <w:spacing w:line="360" w:lineRule="auto"/>
        <w:ind w:firstLineChars="200" w:firstLine="480"/>
        <w:rPr>
          <w:rFonts w:ascii="宋体" w:hAnsi="宋体"/>
          <w:sz w:val="24"/>
        </w:rPr>
      </w:pPr>
      <w:r>
        <w:rPr>
          <w:rFonts w:ascii="宋体" w:hAnsi="宋体" w:hint="eastAsia"/>
          <w:sz w:val="24"/>
        </w:rPr>
        <w:t>客服电话：400-8888-001、95553</w:t>
      </w:r>
    </w:p>
    <w:p w:rsidR="002701D5" w:rsidRDefault="002701D5" w:rsidP="002701D5">
      <w:pPr>
        <w:spacing w:line="360" w:lineRule="auto"/>
        <w:ind w:firstLineChars="200" w:firstLine="480"/>
        <w:rPr>
          <w:rFonts w:ascii="宋体" w:hAnsi="宋体"/>
          <w:sz w:val="24"/>
        </w:rPr>
      </w:pPr>
      <w:r>
        <w:rPr>
          <w:rFonts w:ascii="宋体" w:hAnsi="宋体" w:hint="eastAsia"/>
          <w:sz w:val="24"/>
        </w:rPr>
        <w:t>联系人：李笑鸣</w:t>
      </w:r>
    </w:p>
    <w:p w:rsidR="002701D5" w:rsidRPr="00BA0B5E" w:rsidRDefault="002701D5" w:rsidP="002701D5">
      <w:pPr>
        <w:spacing w:line="360" w:lineRule="auto"/>
        <w:ind w:firstLineChars="200" w:firstLine="480"/>
        <w:rPr>
          <w:rFonts w:ascii="宋体" w:hAnsi="宋体"/>
          <w:sz w:val="24"/>
        </w:rPr>
      </w:pPr>
      <w:r w:rsidRPr="00BA0B5E">
        <w:rPr>
          <w:rFonts w:ascii="宋体" w:hAnsi="宋体" w:hint="eastAsia"/>
          <w:sz w:val="24"/>
        </w:rPr>
        <w:t>电话：021-23219000</w:t>
      </w:r>
    </w:p>
    <w:p w:rsidR="002701D5" w:rsidRPr="00BA0B5E" w:rsidRDefault="002701D5" w:rsidP="002701D5">
      <w:pPr>
        <w:spacing w:line="360" w:lineRule="auto"/>
        <w:ind w:firstLineChars="200" w:firstLine="480"/>
        <w:rPr>
          <w:rFonts w:ascii="宋体" w:hAnsi="宋体"/>
          <w:sz w:val="24"/>
        </w:rPr>
      </w:pPr>
      <w:r w:rsidRPr="00BA0B5E">
        <w:rPr>
          <w:rFonts w:ascii="宋体" w:hAnsi="宋体" w:hint="eastAsia"/>
          <w:sz w:val="24"/>
        </w:rPr>
        <w:t>传真：021-23219100</w:t>
      </w:r>
    </w:p>
    <w:p w:rsidR="002701D5" w:rsidRDefault="002701D5" w:rsidP="002701D5">
      <w:pPr>
        <w:spacing w:line="360" w:lineRule="auto"/>
        <w:ind w:firstLineChars="200" w:firstLine="480"/>
      </w:pPr>
      <w:r w:rsidRPr="00BA0B5E">
        <w:rPr>
          <w:rFonts w:ascii="宋体" w:hAnsi="宋体" w:hint="eastAsia"/>
          <w:sz w:val="24"/>
        </w:rPr>
        <w:t>网址：</w:t>
      </w:r>
      <w:hyperlink r:id="rId23" w:history="1">
        <w:r w:rsidRPr="00BA0B5E">
          <w:rPr>
            <w:rFonts w:ascii="宋体" w:hAnsi="宋体"/>
            <w:sz w:val="24"/>
          </w:rPr>
          <w:t>www.htsec.com</w:t>
        </w:r>
      </w:hyperlink>
    </w:p>
    <w:p w:rsidR="002701D5" w:rsidRDefault="002701D5" w:rsidP="002701D5">
      <w:pPr>
        <w:spacing w:line="360" w:lineRule="auto"/>
        <w:ind w:firstLineChars="200" w:firstLine="480"/>
        <w:rPr>
          <w:rFonts w:ascii="宋体" w:hAnsi="宋体"/>
          <w:sz w:val="24"/>
        </w:rPr>
      </w:pPr>
      <w:r w:rsidRPr="001B3066">
        <w:rPr>
          <w:rFonts w:ascii="宋体" w:hAnsi="宋体" w:hint="eastAsia"/>
          <w:sz w:val="24"/>
        </w:rPr>
        <w:t>（13）</w:t>
      </w:r>
      <w:r>
        <w:rPr>
          <w:rFonts w:ascii="宋体" w:hAnsi="宋体" w:hint="eastAsia"/>
          <w:sz w:val="24"/>
        </w:rPr>
        <w:t>中信证券股份有限公司</w:t>
      </w:r>
    </w:p>
    <w:p w:rsidR="002701D5" w:rsidRDefault="002701D5" w:rsidP="002701D5">
      <w:pPr>
        <w:spacing w:line="360" w:lineRule="auto"/>
        <w:ind w:firstLineChars="200" w:firstLine="480"/>
        <w:rPr>
          <w:rFonts w:ascii="宋体" w:hAnsi="宋体"/>
          <w:sz w:val="24"/>
        </w:rPr>
      </w:pPr>
      <w:r>
        <w:rPr>
          <w:rFonts w:ascii="宋体" w:hAnsi="宋体" w:hint="eastAsia"/>
          <w:sz w:val="24"/>
        </w:rPr>
        <w:t>注册地址：</w:t>
      </w:r>
      <w:r w:rsidRPr="001B3066">
        <w:rPr>
          <w:rFonts w:ascii="宋体" w:hAnsi="宋体"/>
          <w:sz w:val="24"/>
        </w:rPr>
        <w:t>广东省深圳市福田区深南大道7088号招商银行</w:t>
      </w:r>
      <w:proofErr w:type="gramStart"/>
      <w:r w:rsidRPr="001B3066">
        <w:rPr>
          <w:rFonts w:ascii="宋体" w:hAnsi="宋体"/>
          <w:sz w:val="24"/>
        </w:rPr>
        <w:t>大厦第</w:t>
      </w:r>
      <w:proofErr w:type="gramEnd"/>
      <w:r w:rsidRPr="001B3066">
        <w:rPr>
          <w:rFonts w:ascii="宋体" w:hAnsi="宋体"/>
          <w:sz w:val="24"/>
        </w:rPr>
        <w:t>A层</w:t>
      </w:r>
    </w:p>
    <w:p w:rsidR="002701D5" w:rsidRDefault="002701D5" w:rsidP="002701D5">
      <w:pPr>
        <w:spacing w:line="360" w:lineRule="auto"/>
        <w:ind w:firstLineChars="200" w:firstLine="480"/>
        <w:rPr>
          <w:rFonts w:ascii="宋体" w:hAnsi="宋体"/>
          <w:sz w:val="24"/>
        </w:rPr>
      </w:pPr>
      <w:r>
        <w:rPr>
          <w:rFonts w:ascii="宋体" w:hAnsi="宋体" w:hint="eastAsia"/>
          <w:sz w:val="24"/>
        </w:rPr>
        <w:t>办公地址：</w:t>
      </w:r>
      <w:r w:rsidRPr="00E21021">
        <w:rPr>
          <w:rFonts w:ascii="宋体" w:hAnsi="宋体"/>
          <w:sz w:val="24"/>
        </w:rPr>
        <w:t>北京朝阳区新源南路6号京城大厦3层</w:t>
      </w:r>
    </w:p>
    <w:p w:rsidR="002701D5" w:rsidRDefault="002701D5" w:rsidP="002701D5">
      <w:pPr>
        <w:spacing w:line="360" w:lineRule="auto"/>
        <w:ind w:firstLineChars="200" w:firstLine="480"/>
        <w:rPr>
          <w:rFonts w:ascii="宋体" w:hAnsi="宋体"/>
          <w:sz w:val="24"/>
        </w:rPr>
      </w:pPr>
      <w:r>
        <w:rPr>
          <w:rFonts w:ascii="宋体" w:hAnsi="宋体" w:hint="eastAsia"/>
          <w:sz w:val="24"/>
        </w:rPr>
        <w:t>法定代表人：王东明</w:t>
      </w:r>
    </w:p>
    <w:p w:rsidR="002701D5" w:rsidRDefault="002701D5" w:rsidP="002701D5">
      <w:pPr>
        <w:spacing w:line="360" w:lineRule="auto"/>
        <w:ind w:firstLineChars="200" w:firstLine="480"/>
        <w:rPr>
          <w:rFonts w:ascii="宋体" w:hAnsi="宋体"/>
          <w:sz w:val="24"/>
        </w:rPr>
      </w:pPr>
      <w:r>
        <w:rPr>
          <w:rFonts w:ascii="宋体" w:hAnsi="宋体" w:hint="eastAsia"/>
          <w:sz w:val="24"/>
        </w:rPr>
        <w:t>客服电话：95558</w:t>
      </w:r>
    </w:p>
    <w:p w:rsidR="002701D5" w:rsidRDefault="002701D5" w:rsidP="002701D5">
      <w:pPr>
        <w:spacing w:line="360" w:lineRule="auto"/>
        <w:ind w:firstLineChars="200" w:firstLine="480"/>
        <w:rPr>
          <w:rFonts w:ascii="宋体" w:hAnsi="宋体"/>
          <w:sz w:val="24"/>
        </w:rPr>
      </w:pPr>
      <w:r>
        <w:rPr>
          <w:rFonts w:ascii="宋体" w:hAnsi="宋体" w:hint="eastAsia"/>
          <w:sz w:val="24"/>
        </w:rPr>
        <w:t>联系人：腾燕</w:t>
      </w:r>
    </w:p>
    <w:p w:rsidR="002701D5" w:rsidRDefault="002701D5" w:rsidP="002701D5">
      <w:pPr>
        <w:spacing w:line="360" w:lineRule="auto"/>
        <w:ind w:firstLineChars="200" w:firstLine="480"/>
        <w:rPr>
          <w:rFonts w:ascii="宋体" w:hAnsi="宋体"/>
          <w:sz w:val="24"/>
        </w:rPr>
      </w:pPr>
      <w:r>
        <w:rPr>
          <w:rFonts w:ascii="宋体" w:hAnsi="宋体" w:hint="eastAsia"/>
          <w:sz w:val="24"/>
        </w:rPr>
        <w:t>电话：010-60838832</w:t>
      </w:r>
    </w:p>
    <w:p w:rsidR="002701D5" w:rsidRDefault="002701D5" w:rsidP="002701D5">
      <w:pPr>
        <w:spacing w:line="360" w:lineRule="auto"/>
        <w:ind w:firstLineChars="200" w:firstLine="480"/>
        <w:rPr>
          <w:rFonts w:ascii="宋体" w:hAnsi="宋体"/>
          <w:sz w:val="24"/>
        </w:rPr>
      </w:pPr>
      <w:r>
        <w:rPr>
          <w:rFonts w:ascii="宋体" w:hAnsi="宋体" w:hint="eastAsia"/>
          <w:sz w:val="24"/>
        </w:rPr>
        <w:t>传真：010-60833739</w:t>
      </w:r>
    </w:p>
    <w:p w:rsidR="002701D5" w:rsidRDefault="002701D5" w:rsidP="002701D5">
      <w:pPr>
        <w:spacing w:line="360" w:lineRule="auto"/>
        <w:ind w:firstLineChars="200" w:firstLine="480"/>
        <w:rPr>
          <w:rFonts w:ascii="宋体" w:hAnsi="宋体"/>
          <w:sz w:val="24"/>
        </w:rPr>
      </w:pPr>
      <w:r>
        <w:rPr>
          <w:rFonts w:ascii="宋体" w:hAnsi="宋体" w:hint="eastAsia"/>
          <w:sz w:val="24"/>
        </w:rPr>
        <w:t>网址：</w:t>
      </w:r>
      <w:r w:rsidRPr="003F5AA5">
        <w:rPr>
          <w:rFonts w:ascii="宋体" w:hAnsi="宋体"/>
          <w:sz w:val="24"/>
        </w:rPr>
        <w:t>www.cs.ecitic.</w:t>
      </w:r>
      <w:r w:rsidRPr="003F5AA5">
        <w:rPr>
          <w:rFonts w:ascii="宋体" w:hAnsi="宋体" w:hint="eastAsia"/>
          <w:sz w:val="24"/>
        </w:rPr>
        <w:t>c</w:t>
      </w:r>
      <w:r w:rsidRPr="003F5AA5">
        <w:rPr>
          <w:rFonts w:ascii="宋体" w:hAnsi="宋体"/>
          <w:sz w:val="24"/>
        </w:rPr>
        <w:t>om</w:t>
      </w:r>
    </w:p>
    <w:p w:rsidR="002701D5" w:rsidRDefault="002701D5" w:rsidP="002701D5">
      <w:pPr>
        <w:spacing w:line="360" w:lineRule="auto"/>
        <w:ind w:firstLineChars="200" w:firstLine="480"/>
        <w:rPr>
          <w:rFonts w:ascii="宋体" w:hAnsi="宋体"/>
          <w:sz w:val="24"/>
        </w:rPr>
      </w:pPr>
      <w:r>
        <w:rPr>
          <w:rFonts w:ascii="宋体" w:hAnsi="宋体" w:hint="eastAsia"/>
          <w:sz w:val="24"/>
        </w:rPr>
        <w:t>（14）安信证券股份有限公司</w:t>
      </w:r>
    </w:p>
    <w:p w:rsidR="002701D5" w:rsidRDefault="002701D5" w:rsidP="002701D5">
      <w:pPr>
        <w:spacing w:line="360" w:lineRule="auto"/>
        <w:ind w:firstLineChars="200" w:firstLine="480"/>
        <w:rPr>
          <w:rFonts w:ascii="宋体" w:hAnsi="宋体"/>
          <w:sz w:val="24"/>
        </w:rPr>
      </w:pPr>
      <w:r>
        <w:rPr>
          <w:rFonts w:ascii="宋体" w:hAnsi="宋体" w:hint="eastAsia"/>
          <w:sz w:val="24"/>
        </w:rPr>
        <w:t>注册地址：</w:t>
      </w:r>
      <w:r w:rsidRPr="00FD1577">
        <w:rPr>
          <w:rFonts w:ascii="宋体" w:hAnsi="宋体"/>
          <w:sz w:val="24"/>
        </w:rPr>
        <w:t>深圳市福田区金田路4018号安联大厦35层、28层A02单元</w:t>
      </w:r>
    </w:p>
    <w:p w:rsidR="002701D5" w:rsidRDefault="002701D5" w:rsidP="002701D5">
      <w:pPr>
        <w:spacing w:line="360" w:lineRule="auto"/>
        <w:ind w:firstLineChars="200" w:firstLine="480"/>
        <w:rPr>
          <w:rFonts w:ascii="宋体" w:hAnsi="宋体"/>
          <w:sz w:val="24"/>
        </w:rPr>
      </w:pPr>
      <w:r>
        <w:rPr>
          <w:rFonts w:ascii="宋体" w:hAnsi="宋体" w:hint="eastAsia"/>
          <w:sz w:val="24"/>
        </w:rPr>
        <w:t>办公地址：</w:t>
      </w:r>
      <w:r w:rsidRPr="00FD1577">
        <w:rPr>
          <w:rFonts w:ascii="宋体" w:hAnsi="宋体"/>
          <w:sz w:val="24"/>
        </w:rPr>
        <w:t>深圳市福田区金田路4018号安联大厦35层、28层A02单元</w:t>
      </w:r>
    </w:p>
    <w:p w:rsidR="002701D5" w:rsidRDefault="002701D5" w:rsidP="002701D5">
      <w:pPr>
        <w:spacing w:line="360" w:lineRule="auto"/>
        <w:ind w:firstLineChars="200" w:firstLine="480"/>
        <w:rPr>
          <w:rFonts w:ascii="宋体" w:hAnsi="宋体"/>
          <w:sz w:val="24"/>
        </w:rPr>
      </w:pPr>
      <w:r>
        <w:rPr>
          <w:rFonts w:ascii="宋体" w:hAnsi="宋体" w:hint="eastAsia"/>
          <w:sz w:val="24"/>
        </w:rPr>
        <w:t>法定代表人：</w:t>
      </w:r>
      <w:proofErr w:type="gramStart"/>
      <w:r>
        <w:rPr>
          <w:rFonts w:ascii="宋体" w:hAnsi="宋体" w:hint="eastAsia"/>
          <w:sz w:val="24"/>
        </w:rPr>
        <w:t>牛冠兴</w:t>
      </w:r>
      <w:proofErr w:type="gramEnd"/>
    </w:p>
    <w:p w:rsidR="002701D5" w:rsidRDefault="002701D5" w:rsidP="002701D5">
      <w:pPr>
        <w:spacing w:line="360" w:lineRule="auto"/>
        <w:ind w:firstLineChars="200" w:firstLine="480"/>
        <w:rPr>
          <w:rFonts w:ascii="宋体" w:hAnsi="宋体"/>
          <w:sz w:val="24"/>
        </w:rPr>
      </w:pPr>
      <w:r>
        <w:rPr>
          <w:rFonts w:ascii="宋体" w:hAnsi="宋体" w:hint="eastAsia"/>
          <w:sz w:val="24"/>
        </w:rPr>
        <w:t>客服电话：400-8001-001</w:t>
      </w:r>
    </w:p>
    <w:p w:rsidR="002701D5" w:rsidRDefault="002701D5" w:rsidP="002701D5">
      <w:pPr>
        <w:spacing w:line="360" w:lineRule="auto"/>
        <w:ind w:firstLineChars="200" w:firstLine="480"/>
        <w:rPr>
          <w:rFonts w:ascii="宋体" w:hAnsi="宋体"/>
          <w:sz w:val="24"/>
        </w:rPr>
      </w:pPr>
      <w:r>
        <w:rPr>
          <w:rFonts w:ascii="宋体" w:hAnsi="宋体" w:hint="eastAsia"/>
          <w:sz w:val="24"/>
        </w:rPr>
        <w:t>联系人：</w:t>
      </w:r>
      <w:proofErr w:type="gramStart"/>
      <w:r>
        <w:rPr>
          <w:rFonts w:ascii="宋体" w:hAnsi="宋体" w:hint="eastAsia"/>
          <w:sz w:val="24"/>
        </w:rPr>
        <w:t>郑向溢</w:t>
      </w:r>
      <w:proofErr w:type="gramEnd"/>
    </w:p>
    <w:p w:rsidR="002701D5" w:rsidRDefault="002701D5" w:rsidP="002701D5">
      <w:pPr>
        <w:spacing w:line="360" w:lineRule="auto"/>
        <w:ind w:firstLineChars="200" w:firstLine="480"/>
        <w:rPr>
          <w:rFonts w:ascii="宋体" w:hAnsi="宋体"/>
          <w:sz w:val="24"/>
        </w:rPr>
      </w:pPr>
      <w:r>
        <w:rPr>
          <w:rFonts w:ascii="宋体" w:hAnsi="宋体" w:hint="eastAsia"/>
          <w:sz w:val="24"/>
        </w:rPr>
        <w:t>电话：0755-82558038</w:t>
      </w:r>
    </w:p>
    <w:p w:rsidR="002701D5" w:rsidRDefault="002701D5" w:rsidP="002701D5">
      <w:pPr>
        <w:spacing w:line="360" w:lineRule="auto"/>
        <w:ind w:firstLineChars="200" w:firstLine="480"/>
        <w:rPr>
          <w:rFonts w:ascii="宋体" w:hAnsi="宋体"/>
          <w:sz w:val="24"/>
        </w:rPr>
      </w:pPr>
      <w:r>
        <w:rPr>
          <w:rFonts w:ascii="宋体" w:hAnsi="宋体" w:hint="eastAsia"/>
          <w:sz w:val="24"/>
        </w:rPr>
        <w:t>传真：0755-82558355</w:t>
      </w:r>
    </w:p>
    <w:p w:rsidR="002701D5" w:rsidRDefault="002701D5" w:rsidP="002701D5">
      <w:pPr>
        <w:spacing w:line="360" w:lineRule="auto"/>
        <w:ind w:firstLineChars="200" w:firstLine="480"/>
        <w:rPr>
          <w:rFonts w:ascii="宋体" w:hAnsi="宋体"/>
          <w:sz w:val="24"/>
        </w:rPr>
      </w:pPr>
      <w:r>
        <w:rPr>
          <w:rFonts w:ascii="宋体" w:hAnsi="宋体" w:hint="eastAsia"/>
          <w:sz w:val="24"/>
        </w:rPr>
        <w:t>网址：</w:t>
      </w:r>
      <w:r w:rsidRPr="00FD1577">
        <w:rPr>
          <w:rFonts w:ascii="宋体" w:hAnsi="宋体" w:hint="eastAsia"/>
          <w:sz w:val="24"/>
        </w:rPr>
        <w:t>www.essence.com.cn</w:t>
      </w:r>
    </w:p>
    <w:p w:rsidR="002701D5" w:rsidRDefault="002701D5" w:rsidP="002701D5">
      <w:pPr>
        <w:spacing w:line="360" w:lineRule="auto"/>
        <w:ind w:firstLineChars="200" w:firstLine="480"/>
        <w:rPr>
          <w:rFonts w:ascii="宋体" w:hAnsi="宋体"/>
          <w:sz w:val="24"/>
        </w:rPr>
      </w:pPr>
      <w:r>
        <w:rPr>
          <w:rFonts w:ascii="宋体" w:hAnsi="宋体" w:hint="eastAsia"/>
          <w:sz w:val="24"/>
        </w:rPr>
        <w:t>（15）光大证券股份有限公司</w:t>
      </w:r>
    </w:p>
    <w:p w:rsidR="002701D5" w:rsidRDefault="002701D5" w:rsidP="002701D5">
      <w:pPr>
        <w:spacing w:line="360" w:lineRule="auto"/>
        <w:ind w:firstLineChars="200" w:firstLine="480"/>
        <w:rPr>
          <w:rFonts w:ascii="宋体" w:hAnsi="宋体"/>
          <w:sz w:val="24"/>
        </w:rPr>
      </w:pPr>
      <w:r>
        <w:rPr>
          <w:rFonts w:ascii="宋体" w:hAnsi="宋体" w:hint="eastAsia"/>
          <w:sz w:val="24"/>
        </w:rPr>
        <w:t>注册地址：上海市静安区新闸路1508号</w:t>
      </w:r>
    </w:p>
    <w:p w:rsidR="002701D5" w:rsidRDefault="002701D5" w:rsidP="002701D5">
      <w:pPr>
        <w:spacing w:line="360" w:lineRule="auto"/>
        <w:ind w:firstLineChars="200" w:firstLine="480"/>
        <w:rPr>
          <w:rFonts w:ascii="宋体" w:hAnsi="宋体"/>
          <w:sz w:val="24"/>
        </w:rPr>
      </w:pPr>
      <w:r>
        <w:rPr>
          <w:rFonts w:ascii="宋体" w:hAnsi="宋体" w:hint="eastAsia"/>
          <w:sz w:val="24"/>
        </w:rPr>
        <w:t>办公地址：上海市静安区新闸路1508号</w:t>
      </w:r>
    </w:p>
    <w:p w:rsidR="002701D5" w:rsidRDefault="002701D5" w:rsidP="002701D5">
      <w:pPr>
        <w:spacing w:line="360" w:lineRule="auto"/>
        <w:ind w:firstLineChars="200" w:firstLine="480"/>
        <w:rPr>
          <w:rFonts w:ascii="宋体" w:hAnsi="宋体"/>
          <w:sz w:val="24"/>
        </w:rPr>
      </w:pPr>
      <w:r>
        <w:rPr>
          <w:rFonts w:ascii="宋体" w:hAnsi="宋体" w:hint="eastAsia"/>
          <w:sz w:val="24"/>
        </w:rPr>
        <w:lastRenderedPageBreak/>
        <w:t>法定代表人：</w:t>
      </w:r>
      <w:r w:rsidR="003E5F63">
        <w:rPr>
          <w:rFonts w:ascii="宋体" w:hAnsi="宋体" w:hint="eastAsia"/>
          <w:sz w:val="24"/>
        </w:rPr>
        <w:t>薛峰</w:t>
      </w:r>
    </w:p>
    <w:p w:rsidR="002701D5" w:rsidRDefault="002701D5" w:rsidP="002701D5">
      <w:pPr>
        <w:spacing w:line="360" w:lineRule="auto"/>
        <w:ind w:firstLineChars="200" w:firstLine="480"/>
        <w:rPr>
          <w:rFonts w:ascii="宋体" w:hAnsi="宋体"/>
          <w:sz w:val="24"/>
        </w:rPr>
      </w:pPr>
      <w:r>
        <w:rPr>
          <w:rFonts w:ascii="宋体" w:hAnsi="宋体" w:hint="eastAsia"/>
          <w:sz w:val="24"/>
        </w:rPr>
        <w:t>客服电话：95525</w:t>
      </w:r>
    </w:p>
    <w:p w:rsidR="002701D5" w:rsidRDefault="002701D5" w:rsidP="002701D5">
      <w:pPr>
        <w:spacing w:line="360" w:lineRule="auto"/>
        <w:ind w:firstLineChars="200" w:firstLine="480"/>
        <w:rPr>
          <w:rFonts w:ascii="宋体" w:hAnsi="宋体"/>
          <w:sz w:val="24"/>
        </w:rPr>
      </w:pPr>
      <w:r>
        <w:rPr>
          <w:rFonts w:ascii="宋体" w:hAnsi="宋体" w:hint="eastAsia"/>
          <w:sz w:val="24"/>
        </w:rPr>
        <w:t>联系人：丁梅</w:t>
      </w:r>
    </w:p>
    <w:p w:rsidR="002701D5" w:rsidRPr="00FD1577" w:rsidRDefault="002701D5" w:rsidP="002701D5">
      <w:pPr>
        <w:spacing w:line="360" w:lineRule="auto"/>
        <w:ind w:firstLineChars="200" w:firstLine="480"/>
        <w:rPr>
          <w:rFonts w:ascii="宋体" w:hAnsi="宋体"/>
          <w:sz w:val="24"/>
        </w:rPr>
      </w:pPr>
      <w:r>
        <w:rPr>
          <w:rFonts w:ascii="宋体" w:hAnsi="宋体" w:hint="eastAsia"/>
          <w:sz w:val="24"/>
        </w:rPr>
        <w:t>电话：</w:t>
      </w:r>
      <w:r w:rsidRPr="00FD1577">
        <w:rPr>
          <w:rFonts w:ascii="宋体" w:hAnsi="宋体"/>
          <w:sz w:val="24"/>
        </w:rPr>
        <w:t>021-22169130</w:t>
      </w:r>
    </w:p>
    <w:p w:rsidR="002701D5" w:rsidRDefault="002701D5" w:rsidP="002701D5">
      <w:pPr>
        <w:spacing w:line="360" w:lineRule="auto"/>
        <w:ind w:firstLineChars="200" w:firstLine="480"/>
        <w:rPr>
          <w:rFonts w:ascii="宋体" w:hAnsi="宋体"/>
          <w:sz w:val="24"/>
        </w:rPr>
      </w:pPr>
      <w:r w:rsidRPr="00FD1577">
        <w:rPr>
          <w:rFonts w:ascii="宋体" w:hAnsi="宋体" w:hint="eastAsia"/>
          <w:sz w:val="24"/>
        </w:rPr>
        <w:t>传真：</w:t>
      </w:r>
      <w:r w:rsidRPr="00FD1577">
        <w:rPr>
          <w:rFonts w:ascii="宋体" w:hAnsi="宋体"/>
          <w:sz w:val="24"/>
        </w:rPr>
        <w:t>021-22169134</w:t>
      </w:r>
    </w:p>
    <w:p w:rsidR="002701D5" w:rsidRDefault="002701D5" w:rsidP="002701D5">
      <w:pPr>
        <w:spacing w:line="360" w:lineRule="auto"/>
        <w:ind w:firstLineChars="200" w:firstLine="480"/>
        <w:rPr>
          <w:rFonts w:ascii="宋体" w:hAnsi="宋体"/>
          <w:sz w:val="24"/>
        </w:rPr>
      </w:pPr>
      <w:r>
        <w:rPr>
          <w:rFonts w:ascii="宋体" w:hAnsi="宋体" w:hint="eastAsia"/>
          <w:sz w:val="24"/>
        </w:rPr>
        <w:t>网址：</w:t>
      </w:r>
      <w:r w:rsidRPr="00FD1577">
        <w:rPr>
          <w:rFonts w:ascii="宋体" w:hAnsi="宋体" w:hint="eastAsia"/>
          <w:sz w:val="24"/>
        </w:rPr>
        <w:t>www.ebscn.com</w:t>
      </w:r>
    </w:p>
    <w:p w:rsidR="004C2CE9" w:rsidRPr="004C2CE9" w:rsidRDefault="002701D5" w:rsidP="004C2CE9">
      <w:pPr>
        <w:spacing w:line="360" w:lineRule="auto"/>
        <w:ind w:firstLineChars="200" w:firstLine="480"/>
        <w:rPr>
          <w:rFonts w:ascii="宋体" w:hAnsi="宋体"/>
          <w:sz w:val="24"/>
        </w:rPr>
      </w:pPr>
      <w:r>
        <w:rPr>
          <w:rFonts w:ascii="宋体" w:hAnsi="宋体" w:hint="eastAsia"/>
          <w:sz w:val="24"/>
        </w:rPr>
        <w:t>（16）</w:t>
      </w:r>
      <w:r w:rsidR="004C2CE9" w:rsidRPr="004C2CE9">
        <w:rPr>
          <w:rFonts w:ascii="宋体" w:hAnsi="宋体" w:hint="eastAsia"/>
          <w:sz w:val="24"/>
        </w:rPr>
        <w:t>中信证券（山东）有限责任公司</w:t>
      </w:r>
    </w:p>
    <w:p w:rsidR="004C2CE9" w:rsidRPr="004C2CE9" w:rsidRDefault="004C2CE9" w:rsidP="004C2CE9">
      <w:pPr>
        <w:spacing w:line="360" w:lineRule="auto"/>
        <w:ind w:firstLineChars="200" w:firstLine="480"/>
        <w:rPr>
          <w:rFonts w:ascii="宋体" w:hAnsi="宋体"/>
          <w:sz w:val="24"/>
        </w:rPr>
      </w:pPr>
      <w:r w:rsidRPr="004C2CE9">
        <w:rPr>
          <w:rFonts w:ascii="宋体" w:hAnsi="宋体" w:hint="eastAsia"/>
          <w:sz w:val="24"/>
        </w:rPr>
        <w:t>注册地址：青岛市崂山区深圳路222号青岛国际金融广场1号楼20层（266061)</w:t>
      </w:r>
    </w:p>
    <w:p w:rsidR="004C2CE9" w:rsidRPr="004C2CE9" w:rsidRDefault="004C2CE9" w:rsidP="004C2CE9">
      <w:pPr>
        <w:spacing w:line="360" w:lineRule="auto"/>
        <w:ind w:firstLineChars="200" w:firstLine="480"/>
        <w:rPr>
          <w:rFonts w:ascii="宋体" w:hAnsi="宋体"/>
          <w:sz w:val="24"/>
        </w:rPr>
      </w:pPr>
      <w:r w:rsidRPr="004C2CE9">
        <w:rPr>
          <w:rFonts w:ascii="宋体" w:hAnsi="宋体" w:hint="eastAsia"/>
          <w:sz w:val="24"/>
        </w:rPr>
        <w:t>办公地址：青岛市崂山区深圳路222号青岛国际金融广场1号楼20层（266061)</w:t>
      </w:r>
    </w:p>
    <w:p w:rsidR="004C2CE9" w:rsidRPr="004C2CE9" w:rsidRDefault="004C2CE9" w:rsidP="004C2CE9">
      <w:pPr>
        <w:spacing w:line="360" w:lineRule="auto"/>
        <w:ind w:firstLineChars="200" w:firstLine="480"/>
        <w:rPr>
          <w:rFonts w:ascii="宋体" w:hAnsi="宋体"/>
          <w:sz w:val="24"/>
        </w:rPr>
      </w:pPr>
      <w:r w:rsidRPr="004C2CE9">
        <w:rPr>
          <w:rFonts w:ascii="宋体" w:hAnsi="宋体" w:hint="eastAsia"/>
          <w:sz w:val="24"/>
        </w:rPr>
        <w:t>法定代表人：杨宝林</w:t>
      </w:r>
    </w:p>
    <w:p w:rsidR="004C2CE9" w:rsidRPr="004C2CE9" w:rsidRDefault="004C2CE9" w:rsidP="004C2CE9">
      <w:pPr>
        <w:spacing w:line="360" w:lineRule="auto"/>
        <w:ind w:firstLineChars="200" w:firstLine="480"/>
        <w:rPr>
          <w:rFonts w:ascii="宋体" w:hAnsi="宋体"/>
          <w:sz w:val="24"/>
        </w:rPr>
      </w:pPr>
      <w:r w:rsidRPr="004C2CE9">
        <w:rPr>
          <w:rFonts w:ascii="宋体" w:hAnsi="宋体" w:hint="eastAsia"/>
          <w:sz w:val="24"/>
        </w:rPr>
        <w:t>客服电话：95548</w:t>
      </w:r>
    </w:p>
    <w:p w:rsidR="004C2CE9" w:rsidRPr="004C2CE9" w:rsidRDefault="004C2CE9" w:rsidP="004C2CE9">
      <w:pPr>
        <w:spacing w:line="360" w:lineRule="auto"/>
        <w:ind w:firstLineChars="200" w:firstLine="480"/>
        <w:rPr>
          <w:rFonts w:ascii="宋体" w:hAnsi="宋体"/>
          <w:sz w:val="24"/>
        </w:rPr>
      </w:pPr>
      <w:r w:rsidRPr="004C2CE9">
        <w:rPr>
          <w:rFonts w:ascii="宋体" w:hAnsi="宋体" w:hint="eastAsia"/>
          <w:sz w:val="24"/>
        </w:rPr>
        <w:t>联系人：吴忠超</w:t>
      </w:r>
    </w:p>
    <w:p w:rsidR="004C2CE9" w:rsidRPr="004C2CE9" w:rsidRDefault="004C2CE9" w:rsidP="004C2CE9">
      <w:pPr>
        <w:spacing w:line="360" w:lineRule="auto"/>
        <w:ind w:firstLineChars="200" w:firstLine="480"/>
        <w:rPr>
          <w:rFonts w:ascii="宋体" w:hAnsi="宋体"/>
          <w:sz w:val="24"/>
        </w:rPr>
      </w:pPr>
      <w:r w:rsidRPr="004C2CE9">
        <w:rPr>
          <w:rFonts w:ascii="宋体" w:hAnsi="宋体" w:hint="eastAsia"/>
          <w:sz w:val="24"/>
        </w:rPr>
        <w:t>电话：0532-85022326</w:t>
      </w:r>
    </w:p>
    <w:p w:rsidR="004C2CE9" w:rsidRPr="004C2CE9" w:rsidRDefault="004C2CE9" w:rsidP="004C2CE9">
      <w:pPr>
        <w:spacing w:line="360" w:lineRule="auto"/>
        <w:ind w:firstLineChars="200" w:firstLine="480"/>
        <w:rPr>
          <w:rFonts w:ascii="宋体" w:hAnsi="宋体"/>
          <w:sz w:val="24"/>
        </w:rPr>
      </w:pPr>
      <w:r w:rsidRPr="004C2CE9">
        <w:rPr>
          <w:rFonts w:ascii="宋体" w:hAnsi="宋体" w:hint="eastAsia"/>
          <w:sz w:val="24"/>
        </w:rPr>
        <w:t>传真：0532-85022605</w:t>
      </w:r>
    </w:p>
    <w:p w:rsidR="004C2CE9" w:rsidRDefault="004C2CE9" w:rsidP="004C2CE9">
      <w:pPr>
        <w:spacing w:line="360" w:lineRule="auto"/>
        <w:ind w:firstLineChars="200" w:firstLine="480"/>
        <w:rPr>
          <w:rFonts w:ascii="宋体" w:hAnsi="宋体"/>
          <w:sz w:val="24"/>
        </w:rPr>
      </w:pPr>
      <w:r w:rsidRPr="004C2CE9">
        <w:rPr>
          <w:rFonts w:ascii="宋体" w:hAnsi="宋体" w:hint="eastAsia"/>
          <w:sz w:val="24"/>
        </w:rPr>
        <w:t>网址：</w:t>
      </w:r>
      <w:hyperlink r:id="rId24" w:history="1">
        <w:r w:rsidRPr="00AE2111">
          <w:rPr>
            <w:rStyle w:val="a9"/>
            <w:rFonts w:ascii="宋体" w:hAnsi="宋体" w:hint="eastAsia"/>
            <w:sz w:val="24"/>
          </w:rPr>
          <w:t>www.citicssd.com</w:t>
        </w:r>
      </w:hyperlink>
    </w:p>
    <w:p w:rsidR="002701D5" w:rsidRDefault="002701D5" w:rsidP="004C2CE9">
      <w:pPr>
        <w:spacing w:line="360" w:lineRule="auto"/>
        <w:ind w:firstLineChars="200" w:firstLine="480"/>
        <w:rPr>
          <w:rFonts w:ascii="宋体" w:hAnsi="宋体"/>
          <w:sz w:val="24"/>
        </w:rPr>
      </w:pPr>
      <w:r w:rsidRPr="00BA0B5E">
        <w:rPr>
          <w:rFonts w:ascii="宋体" w:hAnsi="宋体" w:hint="eastAsia"/>
          <w:sz w:val="24"/>
        </w:rPr>
        <w:t>（17）平安证券有限责任公司</w:t>
      </w:r>
    </w:p>
    <w:p w:rsidR="002701D5" w:rsidRPr="00FD1577" w:rsidRDefault="002701D5" w:rsidP="003A6F08">
      <w:pPr>
        <w:spacing w:line="360" w:lineRule="auto"/>
        <w:ind w:firstLineChars="200" w:firstLine="480"/>
        <w:rPr>
          <w:rFonts w:ascii="宋体" w:hAnsi="宋体"/>
          <w:sz w:val="24"/>
        </w:rPr>
      </w:pPr>
      <w:r>
        <w:rPr>
          <w:rFonts w:ascii="宋体" w:hAnsi="宋体" w:hint="eastAsia"/>
          <w:sz w:val="24"/>
        </w:rPr>
        <w:t>注册地址：</w:t>
      </w:r>
      <w:r w:rsidRPr="00BA0B5E">
        <w:rPr>
          <w:rFonts w:ascii="宋体" w:hAnsi="宋体"/>
          <w:sz w:val="24"/>
        </w:rPr>
        <w:t>深圳市福田区金田路大中华国际交易广场8楼</w:t>
      </w:r>
    </w:p>
    <w:p w:rsidR="002701D5" w:rsidRPr="00BA0B5E" w:rsidRDefault="002701D5" w:rsidP="002701D5">
      <w:pPr>
        <w:spacing w:line="360" w:lineRule="auto"/>
        <w:ind w:firstLineChars="200" w:firstLine="480"/>
        <w:rPr>
          <w:rFonts w:ascii="宋体" w:hAnsi="宋体"/>
          <w:sz w:val="24"/>
        </w:rPr>
      </w:pPr>
      <w:r w:rsidRPr="00BA0B5E">
        <w:rPr>
          <w:rFonts w:ascii="宋体" w:hAnsi="宋体" w:hint="eastAsia"/>
          <w:sz w:val="24"/>
        </w:rPr>
        <w:t>办公地址：</w:t>
      </w:r>
      <w:r w:rsidRPr="00BA0B5E">
        <w:rPr>
          <w:rFonts w:ascii="宋体" w:hAnsi="宋体"/>
          <w:sz w:val="24"/>
        </w:rPr>
        <w:t>深圳市福田区金田路大中华国际交易广场8楼</w:t>
      </w:r>
    </w:p>
    <w:p w:rsidR="002701D5" w:rsidRPr="00BA0B5E" w:rsidRDefault="002701D5" w:rsidP="002701D5">
      <w:pPr>
        <w:spacing w:line="360" w:lineRule="auto"/>
        <w:ind w:firstLineChars="200" w:firstLine="480"/>
        <w:rPr>
          <w:rFonts w:ascii="宋体" w:hAnsi="宋体"/>
          <w:sz w:val="24"/>
        </w:rPr>
      </w:pPr>
      <w:r w:rsidRPr="00BA0B5E">
        <w:rPr>
          <w:rFonts w:ascii="宋体" w:hAnsi="宋体" w:hint="eastAsia"/>
          <w:sz w:val="24"/>
        </w:rPr>
        <w:t>法定代表人：杨宇翔</w:t>
      </w:r>
    </w:p>
    <w:p w:rsidR="002701D5" w:rsidRPr="00BA0B5E" w:rsidRDefault="002701D5" w:rsidP="002701D5">
      <w:pPr>
        <w:spacing w:line="360" w:lineRule="auto"/>
        <w:ind w:firstLineChars="200" w:firstLine="480"/>
        <w:rPr>
          <w:rFonts w:ascii="宋体" w:hAnsi="宋体"/>
          <w:sz w:val="24"/>
        </w:rPr>
      </w:pPr>
      <w:r w:rsidRPr="00BA0B5E">
        <w:rPr>
          <w:rFonts w:ascii="宋体" w:hAnsi="宋体" w:hint="eastAsia"/>
          <w:sz w:val="24"/>
        </w:rPr>
        <w:t>客服电话：95511转8</w:t>
      </w:r>
    </w:p>
    <w:p w:rsidR="002701D5" w:rsidRPr="00BA0B5E" w:rsidRDefault="002701D5" w:rsidP="002701D5">
      <w:pPr>
        <w:spacing w:line="360" w:lineRule="auto"/>
        <w:ind w:firstLineChars="200" w:firstLine="480"/>
        <w:rPr>
          <w:rFonts w:ascii="宋体" w:hAnsi="宋体"/>
          <w:sz w:val="24"/>
        </w:rPr>
      </w:pPr>
      <w:r w:rsidRPr="00BA0B5E">
        <w:rPr>
          <w:rFonts w:ascii="宋体" w:hAnsi="宋体" w:hint="eastAsia"/>
          <w:sz w:val="24"/>
        </w:rPr>
        <w:t>联系人：</w:t>
      </w:r>
      <w:proofErr w:type="gramStart"/>
      <w:r w:rsidRPr="00BA0B5E">
        <w:rPr>
          <w:rFonts w:ascii="宋体" w:hAnsi="宋体" w:hint="eastAsia"/>
          <w:sz w:val="24"/>
        </w:rPr>
        <w:t>郑舒丽</w:t>
      </w:r>
      <w:proofErr w:type="gramEnd"/>
    </w:p>
    <w:p w:rsidR="002701D5" w:rsidRPr="00BA0B5E" w:rsidRDefault="002701D5" w:rsidP="002701D5">
      <w:pPr>
        <w:spacing w:line="360" w:lineRule="auto"/>
        <w:ind w:firstLineChars="200" w:firstLine="480"/>
        <w:rPr>
          <w:rFonts w:ascii="宋体" w:hAnsi="宋体"/>
          <w:sz w:val="24"/>
        </w:rPr>
      </w:pPr>
      <w:r w:rsidRPr="00BA0B5E">
        <w:rPr>
          <w:rFonts w:ascii="宋体" w:hAnsi="宋体" w:hint="eastAsia"/>
          <w:sz w:val="24"/>
        </w:rPr>
        <w:t>电话：</w:t>
      </w:r>
      <w:r w:rsidRPr="00BA0B5E">
        <w:rPr>
          <w:rFonts w:ascii="宋体" w:hAnsi="宋体"/>
          <w:sz w:val="24"/>
        </w:rPr>
        <w:t>0755-2262</w:t>
      </w:r>
      <w:r w:rsidRPr="00BA0B5E">
        <w:rPr>
          <w:rFonts w:ascii="宋体" w:hAnsi="宋体" w:hint="eastAsia"/>
          <w:sz w:val="24"/>
        </w:rPr>
        <w:t>6391</w:t>
      </w:r>
    </w:p>
    <w:p w:rsidR="002701D5" w:rsidRPr="00BA0B5E" w:rsidRDefault="002701D5" w:rsidP="002701D5">
      <w:pPr>
        <w:spacing w:line="360" w:lineRule="auto"/>
        <w:ind w:firstLineChars="200" w:firstLine="480"/>
        <w:rPr>
          <w:rFonts w:ascii="宋体" w:hAnsi="宋体"/>
          <w:sz w:val="24"/>
        </w:rPr>
      </w:pPr>
      <w:r w:rsidRPr="00BA0B5E">
        <w:rPr>
          <w:rFonts w:ascii="宋体" w:hAnsi="宋体" w:hint="eastAsia"/>
          <w:sz w:val="24"/>
        </w:rPr>
        <w:t>传真：</w:t>
      </w:r>
      <w:r w:rsidRPr="00BA0B5E">
        <w:rPr>
          <w:rFonts w:ascii="宋体" w:hAnsi="宋体"/>
          <w:sz w:val="24"/>
        </w:rPr>
        <w:t>0755-8</w:t>
      </w:r>
      <w:r w:rsidRPr="00BA0B5E">
        <w:rPr>
          <w:rFonts w:ascii="宋体" w:hAnsi="宋体" w:hint="eastAsia"/>
          <w:sz w:val="24"/>
        </w:rPr>
        <w:t>2400862</w:t>
      </w:r>
    </w:p>
    <w:p w:rsidR="002701D5" w:rsidRPr="00BA0B5E" w:rsidRDefault="002701D5" w:rsidP="002701D5">
      <w:pPr>
        <w:spacing w:line="360" w:lineRule="auto"/>
        <w:ind w:firstLineChars="200" w:firstLine="480"/>
        <w:rPr>
          <w:rFonts w:ascii="宋体" w:hAnsi="宋体"/>
          <w:sz w:val="24"/>
        </w:rPr>
      </w:pPr>
      <w:r w:rsidRPr="00BA0B5E">
        <w:rPr>
          <w:rFonts w:ascii="宋体" w:hAnsi="宋体" w:hint="eastAsia"/>
          <w:sz w:val="24"/>
        </w:rPr>
        <w:t>网址：stock.pingan.com</w:t>
      </w:r>
    </w:p>
    <w:p w:rsidR="002701D5" w:rsidRDefault="002701D5" w:rsidP="002701D5">
      <w:pPr>
        <w:spacing w:line="360" w:lineRule="auto"/>
        <w:ind w:firstLineChars="200" w:firstLine="480"/>
        <w:rPr>
          <w:rFonts w:ascii="宋体" w:hAnsi="宋体"/>
          <w:sz w:val="24"/>
        </w:rPr>
      </w:pPr>
      <w:r>
        <w:rPr>
          <w:rFonts w:ascii="宋体" w:hAnsi="宋体" w:hint="eastAsia"/>
          <w:sz w:val="24"/>
        </w:rPr>
        <w:t>（18）兴业证券股份有限公司</w:t>
      </w:r>
    </w:p>
    <w:p w:rsidR="002701D5" w:rsidRDefault="002701D5" w:rsidP="002701D5">
      <w:pPr>
        <w:spacing w:line="360" w:lineRule="auto"/>
        <w:ind w:firstLineChars="200" w:firstLine="480"/>
        <w:rPr>
          <w:rFonts w:ascii="宋体" w:hAnsi="宋体"/>
          <w:sz w:val="24"/>
        </w:rPr>
      </w:pPr>
      <w:r>
        <w:rPr>
          <w:rFonts w:ascii="宋体" w:hAnsi="宋体" w:hint="eastAsia"/>
          <w:sz w:val="24"/>
        </w:rPr>
        <w:t>注册地址：福州市湖东路268号</w:t>
      </w:r>
    </w:p>
    <w:p w:rsidR="002701D5" w:rsidRDefault="002701D5" w:rsidP="002701D5">
      <w:pPr>
        <w:spacing w:line="360" w:lineRule="auto"/>
        <w:ind w:firstLineChars="200" w:firstLine="480"/>
        <w:rPr>
          <w:rFonts w:ascii="宋体" w:hAnsi="宋体"/>
          <w:sz w:val="24"/>
        </w:rPr>
      </w:pPr>
      <w:r>
        <w:rPr>
          <w:rFonts w:ascii="宋体" w:hAnsi="宋体" w:hint="eastAsia"/>
          <w:sz w:val="24"/>
        </w:rPr>
        <w:t>办公地址：上海市浦东</w:t>
      </w:r>
      <w:proofErr w:type="gramStart"/>
      <w:r>
        <w:rPr>
          <w:rFonts w:ascii="宋体" w:hAnsi="宋体" w:hint="eastAsia"/>
          <w:sz w:val="24"/>
        </w:rPr>
        <w:t>新区民</w:t>
      </w:r>
      <w:proofErr w:type="gramEnd"/>
      <w:r>
        <w:rPr>
          <w:rFonts w:ascii="宋体" w:hAnsi="宋体" w:hint="eastAsia"/>
          <w:sz w:val="24"/>
        </w:rPr>
        <w:t>生路1199</w:t>
      </w:r>
      <w:proofErr w:type="gramStart"/>
      <w:r>
        <w:rPr>
          <w:rFonts w:ascii="宋体" w:hAnsi="宋体" w:hint="eastAsia"/>
          <w:sz w:val="24"/>
        </w:rPr>
        <w:t>弄证大</w:t>
      </w:r>
      <w:proofErr w:type="gramEnd"/>
      <w:r>
        <w:rPr>
          <w:rFonts w:ascii="宋体" w:hAnsi="宋体" w:hint="eastAsia"/>
          <w:sz w:val="24"/>
        </w:rPr>
        <w:t>五道口广场1号楼21层</w:t>
      </w:r>
    </w:p>
    <w:p w:rsidR="002701D5" w:rsidRDefault="002701D5" w:rsidP="002701D5">
      <w:pPr>
        <w:spacing w:line="360" w:lineRule="auto"/>
        <w:ind w:firstLineChars="200" w:firstLine="480"/>
        <w:rPr>
          <w:rFonts w:ascii="宋体" w:hAnsi="宋体"/>
          <w:sz w:val="24"/>
        </w:rPr>
      </w:pPr>
      <w:r>
        <w:rPr>
          <w:rFonts w:ascii="宋体" w:hAnsi="宋体" w:hint="eastAsia"/>
          <w:sz w:val="24"/>
        </w:rPr>
        <w:t>法定代表人：荣兰</w:t>
      </w:r>
    </w:p>
    <w:p w:rsidR="002701D5" w:rsidRDefault="002701D5" w:rsidP="002701D5">
      <w:pPr>
        <w:spacing w:line="360" w:lineRule="auto"/>
        <w:ind w:firstLineChars="200" w:firstLine="480"/>
        <w:rPr>
          <w:rFonts w:ascii="宋体" w:hAnsi="宋体"/>
          <w:sz w:val="24"/>
        </w:rPr>
      </w:pPr>
      <w:r>
        <w:rPr>
          <w:rFonts w:ascii="宋体" w:hAnsi="宋体" w:hint="eastAsia"/>
          <w:sz w:val="24"/>
        </w:rPr>
        <w:t>客服电话：95562</w:t>
      </w:r>
    </w:p>
    <w:p w:rsidR="007E3886" w:rsidRPr="00312303" w:rsidRDefault="007E3886" w:rsidP="007E3886">
      <w:pPr>
        <w:spacing w:line="360" w:lineRule="auto"/>
        <w:ind w:firstLineChars="200" w:firstLine="480"/>
        <w:rPr>
          <w:rFonts w:ascii="宋体" w:hAnsi="宋体"/>
          <w:sz w:val="24"/>
        </w:rPr>
      </w:pPr>
      <w:r w:rsidRPr="00312303">
        <w:rPr>
          <w:rFonts w:ascii="宋体" w:hAnsi="宋体" w:hint="eastAsia"/>
          <w:sz w:val="24"/>
        </w:rPr>
        <w:lastRenderedPageBreak/>
        <w:t>联系人：夏中苏</w:t>
      </w:r>
    </w:p>
    <w:p w:rsidR="007E3886" w:rsidRDefault="007E3886" w:rsidP="007E3886">
      <w:pPr>
        <w:spacing w:line="360" w:lineRule="auto"/>
        <w:ind w:firstLineChars="200" w:firstLine="480"/>
        <w:rPr>
          <w:rFonts w:ascii="宋体" w:hAnsi="宋体"/>
          <w:sz w:val="24"/>
        </w:rPr>
      </w:pPr>
      <w:r w:rsidRPr="00312303">
        <w:rPr>
          <w:rFonts w:ascii="宋体" w:hAnsi="宋体" w:hint="eastAsia"/>
          <w:sz w:val="24"/>
        </w:rPr>
        <w:t>电话：0591-38281963</w:t>
      </w:r>
    </w:p>
    <w:p w:rsidR="002701D5" w:rsidRDefault="002701D5" w:rsidP="002701D5">
      <w:pPr>
        <w:spacing w:line="360" w:lineRule="auto"/>
        <w:ind w:firstLineChars="200" w:firstLine="480"/>
        <w:rPr>
          <w:rFonts w:ascii="宋体" w:hAnsi="宋体"/>
          <w:sz w:val="24"/>
        </w:rPr>
      </w:pPr>
      <w:r>
        <w:rPr>
          <w:rFonts w:ascii="宋体" w:hAnsi="宋体" w:hint="eastAsia"/>
          <w:sz w:val="24"/>
        </w:rPr>
        <w:t>传真：0591-38507538</w:t>
      </w:r>
    </w:p>
    <w:p w:rsidR="002701D5" w:rsidRDefault="002701D5" w:rsidP="002701D5">
      <w:pPr>
        <w:spacing w:line="360" w:lineRule="auto"/>
        <w:ind w:firstLineChars="200" w:firstLine="480"/>
        <w:rPr>
          <w:rFonts w:ascii="宋体" w:hAnsi="宋体"/>
          <w:sz w:val="24"/>
        </w:rPr>
      </w:pPr>
      <w:r>
        <w:rPr>
          <w:rFonts w:ascii="宋体" w:hAnsi="宋体" w:hint="eastAsia"/>
          <w:sz w:val="24"/>
        </w:rPr>
        <w:t>网址：</w:t>
      </w:r>
      <w:r w:rsidRPr="00F32A27">
        <w:rPr>
          <w:rFonts w:ascii="宋体" w:hAnsi="宋体" w:hint="eastAsia"/>
          <w:sz w:val="24"/>
        </w:rPr>
        <w:t>www.xyzq.com.cn</w:t>
      </w:r>
    </w:p>
    <w:p w:rsidR="002701D5" w:rsidRPr="00BA0B5E" w:rsidRDefault="002701D5" w:rsidP="002701D5">
      <w:pPr>
        <w:spacing w:line="360" w:lineRule="auto"/>
        <w:ind w:firstLineChars="200" w:firstLine="480"/>
        <w:rPr>
          <w:rFonts w:ascii="宋体" w:hAnsi="宋体"/>
          <w:sz w:val="24"/>
        </w:rPr>
      </w:pPr>
      <w:r w:rsidRPr="00BA0B5E">
        <w:rPr>
          <w:rFonts w:ascii="宋体" w:hAnsi="宋体" w:hint="eastAsia"/>
          <w:sz w:val="24"/>
        </w:rPr>
        <w:t>（19）信</w:t>
      </w:r>
      <w:proofErr w:type="gramStart"/>
      <w:r w:rsidRPr="00BA0B5E">
        <w:rPr>
          <w:rFonts w:ascii="宋体" w:hAnsi="宋体" w:hint="eastAsia"/>
          <w:sz w:val="24"/>
        </w:rPr>
        <w:t>达证券</w:t>
      </w:r>
      <w:proofErr w:type="gramEnd"/>
      <w:r w:rsidRPr="00BA0B5E">
        <w:rPr>
          <w:rFonts w:ascii="宋体" w:hAnsi="宋体" w:hint="eastAsia"/>
          <w:sz w:val="24"/>
        </w:rPr>
        <w:t>股份有限公司</w:t>
      </w:r>
    </w:p>
    <w:p w:rsidR="002701D5" w:rsidRPr="00BA0B5E" w:rsidRDefault="002701D5" w:rsidP="002701D5">
      <w:pPr>
        <w:spacing w:line="360" w:lineRule="auto"/>
        <w:ind w:firstLineChars="200" w:firstLine="480"/>
        <w:rPr>
          <w:rFonts w:ascii="宋体" w:hAnsi="宋体"/>
          <w:sz w:val="24"/>
        </w:rPr>
      </w:pPr>
      <w:r w:rsidRPr="00BA0B5E">
        <w:rPr>
          <w:rFonts w:ascii="宋体" w:hAnsi="宋体" w:hint="eastAsia"/>
          <w:sz w:val="24"/>
        </w:rPr>
        <w:t>注册地址：北京市西城区闹市口大街9号院1号楼</w:t>
      </w:r>
    </w:p>
    <w:p w:rsidR="002701D5" w:rsidRPr="00BA0B5E" w:rsidRDefault="002701D5" w:rsidP="002701D5">
      <w:pPr>
        <w:spacing w:line="360" w:lineRule="auto"/>
        <w:ind w:firstLineChars="200" w:firstLine="480"/>
        <w:rPr>
          <w:rFonts w:ascii="宋体" w:hAnsi="宋体"/>
          <w:sz w:val="24"/>
        </w:rPr>
      </w:pPr>
      <w:r w:rsidRPr="00BA0B5E">
        <w:rPr>
          <w:rFonts w:ascii="宋体" w:hAnsi="宋体" w:hint="eastAsia"/>
          <w:sz w:val="24"/>
        </w:rPr>
        <w:t>办公地址：北京市西城区闹市口大街9号院1号楼</w:t>
      </w:r>
    </w:p>
    <w:p w:rsidR="002701D5" w:rsidRPr="00BA0B5E" w:rsidRDefault="002701D5" w:rsidP="002701D5">
      <w:pPr>
        <w:spacing w:line="360" w:lineRule="auto"/>
        <w:ind w:firstLineChars="200" w:firstLine="480"/>
        <w:rPr>
          <w:rFonts w:ascii="宋体" w:hAnsi="宋体"/>
          <w:sz w:val="24"/>
        </w:rPr>
      </w:pPr>
      <w:r w:rsidRPr="00BA0B5E">
        <w:rPr>
          <w:rFonts w:ascii="宋体" w:hAnsi="宋体" w:hint="eastAsia"/>
          <w:sz w:val="24"/>
        </w:rPr>
        <w:t>法定代表人：高冠江</w:t>
      </w:r>
    </w:p>
    <w:p w:rsidR="002701D5" w:rsidRPr="00BA0B5E" w:rsidRDefault="002701D5" w:rsidP="002701D5">
      <w:pPr>
        <w:spacing w:line="360" w:lineRule="auto"/>
        <w:ind w:firstLineChars="200" w:firstLine="480"/>
        <w:rPr>
          <w:rFonts w:ascii="宋体" w:hAnsi="宋体"/>
          <w:sz w:val="24"/>
        </w:rPr>
      </w:pPr>
      <w:r w:rsidRPr="00BA0B5E">
        <w:rPr>
          <w:rFonts w:ascii="宋体" w:hAnsi="宋体" w:hint="eastAsia"/>
          <w:sz w:val="24"/>
        </w:rPr>
        <w:t>客服电话：400-800-8899</w:t>
      </w:r>
    </w:p>
    <w:p w:rsidR="002701D5" w:rsidRPr="00BA0B5E" w:rsidRDefault="002701D5" w:rsidP="002701D5">
      <w:pPr>
        <w:spacing w:line="360" w:lineRule="auto"/>
        <w:ind w:firstLineChars="200" w:firstLine="480"/>
        <w:rPr>
          <w:rFonts w:ascii="宋体" w:hAnsi="宋体"/>
          <w:sz w:val="24"/>
        </w:rPr>
      </w:pPr>
      <w:r w:rsidRPr="00BA0B5E">
        <w:rPr>
          <w:rFonts w:ascii="宋体" w:hAnsi="宋体" w:hint="eastAsia"/>
          <w:sz w:val="24"/>
        </w:rPr>
        <w:t>联系人：唐静</w:t>
      </w:r>
    </w:p>
    <w:p w:rsidR="002701D5" w:rsidRPr="00BA0B5E" w:rsidRDefault="002701D5" w:rsidP="002701D5">
      <w:pPr>
        <w:spacing w:line="360" w:lineRule="auto"/>
        <w:ind w:firstLineChars="200" w:firstLine="480"/>
        <w:rPr>
          <w:rFonts w:ascii="宋体" w:hAnsi="宋体"/>
          <w:sz w:val="24"/>
        </w:rPr>
      </w:pPr>
      <w:r w:rsidRPr="00BA0B5E">
        <w:rPr>
          <w:rFonts w:ascii="宋体" w:hAnsi="宋体" w:hint="eastAsia"/>
          <w:sz w:val="24"/>
        </w:rPr>
        <w:t>电话：010-63081000</w:t>
      </w:r>
    </w:p>
    <w:p w:rsidR="002701D5" w:rsidRPr="00BA0B5E" w:rsidRDefault="002701D5" w:rsidP="002701D5">
      <w:pPr>
        <w:spacing w:line="360" w:lineRule="auto"/>
        <w:ind w:firstLineChars="200" w:firstLine="480"/>
        <w:rPr>
          <w:rFonts w:ascii="宋体" w:hAnsi="宋体"/>
          <w:sz w:val="24"/>
        </w:rPr>
      </w:pPr>
      <w:r w:rsidRPr="00BA0B5E">
        <w:rPr>
          <w:rFonts w:ascii="宋体" w:hAnsi="宋体" w:hint="eastAsia"/>
          <w:sz w:val="24"/>
        </w:rPr>
        <w:t>传真：010-63080978</w:t>
      </w:r>
    </w:p>
    <w:p w:rsidR="002701D5" w:rsidRPr="00BA0B5E" w:rsidRDefault="002701D5" w:rsidP="002701D5">
      <w:pPr>
        <w:spacing w:line="360" w:lineRule="auto"/>
        <w:ind w:firstLineChars="200" w:firstLine="480"/>
        <w:rPr>
          <w:rFonts w:ascii="宋体" w:hAnsi="宋体"/>
          <w:sz w:val="24"/>
        </w:rPr>
      </w:pPr>
      <w:r w:rsidRPr="00BA0B5E">
        <w:rPr>
          <w:rFonts w:ascii="宋体" w:hAnsi="宋体" w:hint="eastAsia"/>
          <w:sz w:val="24"/>
        </w:rPr>
        <w:t>网址：www.cindasc.com</w:t>
      </w:r>
    </w:p>
    <w:p w:rsidR="004C2CE9" w:rsidRPr="004C2CE9" w:rsidRDefault="002701D5" w:rsidP="004C2CE9">
      <w:pPr>
        <w:spacing w:line="360" w:lineRule="auto"/>
        <w:ind w:firstLineChars="200" w:firstLine="480"/>
        <w:rPr>
          <w:rFonts w:ascii="宋体" w:hAnsi="宋体"/>
          <w:sz w:val="24"/>
        </w:rPr>
      </w:pPr>
      <w:r w:rsidRPr="00BA0B5E">
        <w:rPr>
          <w:rFonts w:ascii="宋体" w:hAnsi="宋体" w:hint="eastAsia"/>
          <w:sz w:val="24"/>
        </w:rPr>
        <w:t>（20）</w:t>
      </w:r>
      <w:proofErr w:type="gramStart"/>
      <w:r w:rsidR="004C2CE9" w:rsidRPr="004C2CE9">
        <w:rPr>
          <w:rFonts w:ascii="宋体" w:hAnsi="宋体" w:hint="eastAsia"/>
          <w:sz w:val="24"/>
        </w:rPr>
        <w:t>申万宏源证券</w:t>
      </w:r>
      <w:proofErr w:type="gramEnd"/>
      <w:r w:rsidR="004C2CE9" w:rsidRPr="004C2CE9">
        <w:rPr>
          <w:rFonts w:ascii="宋体" w:hAnsi="宋体" w:hint="eastAsia"/>
          <w:sz w:val="24"/>
        </w:rPr>
        <w:t>有限公司</w:t>
      </w:r>
    </w:p>
    <w:p w:rsidR="004C2CE9" w:rsidRPr="004C2CE9" w:rsidRDefault="004C2CE9" w:rsidP="004C2CE9">
      <w:pPr>
        <w:spacing w:line="360" w:lineRule="auto"/>
        <w:ind w:firstLineChars="200" w:firstLine="480"/>
        <w:rPr>
          <w:rFonts w:ascii="宋体" w:hAnsi="宋体"/>
          <w:sz w:val="24"/>
        </w:rPr>
      </w:pPr>
      <w:r w:rsidRPr="004C2CE9">
        <w:rPr>
          <w:rFonts w:ascii="宋体" w:hAnsi="宋体" w:hint="eastAsia"/>
          <w:sz w:val="24"/>
        </w:rPr>
        <w:t>注册地址:上海市徐汇区长乐路989号45层</w:t>
      </w:r>
    </w:p>
    <w:p w:rsidR="004C2CE9" w:rsidRPr="004C2CE9" w:rsidRDefault="004C2CE9" w:rsidP="004C2CE9">
      <w:pPr>
        <w:spacing w:line="360" w:lineRule="auto"/>
        <w:ind w:firstLineChars="200" w:firstLine="480"/>
        <w:rPr>
          <w:rFonts w:ascii="宋体" w:hAnsi="宋体"/>
          <w:sz w:val="24"/>
        </w:rPr>
      </w:pPr>
      <w:r w:rsidRPr="004C2CE9">
        <w:rPr>
          <w:rFonts w:ascii="宋体" w:hAnsi="宋体" w:hint="eastAsia"/>
          <w:sz w:val="24"/>
        </w:rPr>
        <w:t>办公地址：上海市徐汇区长乐路989号45层（邮编:200031）</w:t>
      </w:r>
    </w:p>
    <w:p w:rsidR="004C2CE9" w:rsidRPr="004C2CE9" w:rsidRDefault="004C2CE9" w:rsidP="004C2CE9">
      <w:pPr>
        <w:spacing w:line="360" w:lineRule="auto"/>
        <w:ind w:firstLineChars="200" w:firstLine="480"/>
        <w:rPr>
          <w:rFonts w:ascii="宋体" w:hAnsi="宋体"/>
          <w:sz w:val="24"/>
        </w:rPr>
      </w:pPr>
      <w:r w:rsidRPr="004C2CE9">
        <w:rPr>
          <w:rFonts w:ascii="宋体" w:hAnsi="宋体" w:hint="eastAsia"/>
          <w:sz w:val="24"/>
        </w:rPr>
        <w:t>法定代表人：李梅</w:t>
      </w:r>
    </w:p>
    <w:p w:rsidR="004C2CE9" w:rsidRPr="004C2CE9" w:rsidRDefault="004C2CE9" w:rsidP="004C2CE9">
      <w:pPr>
        <w:spacing w:line="360" w:lineRule="auto"/>
        <w:ind w:firstLineChars="200" w:firstLine="480"/>
        <w:rPr>
          <w:rFonts w:ascii="宋体" w:hAnsi="宋体"/>
          <w:sz w:val="24"/>
        </w:rPr>
      </w:pPr>
      <w:r w:rsidRPr="004C2CE9">
        <w:rPr>
          <w:rFonts w:ascii="宋体" w:hAnsi="宋体" w:hint="eastAsia"/>
          <w:sz w:val="24"/>
        </w:rPr>
        <w:t>电话：021-33389888</w:t>
      </w:r>
    </w:p>
    <w:p w:rsidR="004C2CE9" w:rsidRPr="004C2CE9" w:rsidRDefault="004C2CE9" w:rsidP="004C2CE9">
      <w:pPr>
        <w:spacing w:line="360" w:lineRule="auto"/>
        <w:ind w:firstLineChars="200" w:firstLine="480"/>
        <w:rPr>
          <w:rFonts w:ascii="宋体" w:hAnsi="宋体"/>
          <w:sz w:val="24"/>
        </w:rPr>
      </w:pPr>
      <w:r w:rsidRPr="004C2CE9">
        <w:rPr>
          <w:rFonts w:ascii="宋体" w:hAnsi="宋体" w:hint="eastAsia"/>
          <w:sz w:val="24"/>
        </w:rPr>
        <w:t>传真：021-33388224</w:t>
      </w:r>
    </w:p>
    <w:p w:rsidR="007E3886" w:rsidRDefault="007E3886" w:rsidP="007E3886">
      <w:pPr>
        <w:spacing w:line="360" w:lineRule="auto"/>
        <w:ind w:firstLineChars="200" w:firstLine="480"/>
        <w:rPr>
          <w:rFonts w:ascii="宋体" w:hAnsi="宋体"/>
          <w:sz w:val="24"/>
        </w:rPr>
      </w:pPr>
      <w:r w:rsidRPr="00312303">
        <w:rPr>
          <w:rFonts w:ascii="宋体" w:hAnsi="宋体" w:hint="eastAsia"/>
          <w:sz w:val="24"/>
        </w:rPr>
        <w:t>联系人：唐岚</w:t>
      </w:r>
    </w:p>
    <w:p w:rsidR="004C2CE9" w:rsidRPr="004C2CE9" w:rsidRDefault="004C2CE9" w:rsidP="004C2CE9">
      <w:pPr>
        <w:spacing w:line="360" w:lineRule="auto"/>
        <w:ind w:firstLineChars="200" w:firstLine="480"/>
        <w:rPr>
          <w:rFonts w:ascii="宋体" w:hAnsi="宋体"/>
          <w:sz w:val="24"/>
        </w:rPr>
      </w:pPr>
      <w:r w:rsidRPr="004C2CE9">
        <w:rPr>
          <w:rFonts w:ascii="宋体" w:hAnsi="宋体" w:hint="eastAsia"/>
          <w:sz w:val="24"/>
        </w:rPr>
        <w:t>客服电话：95523或4008895523</w:t>
      </w:r>
    </w:p>
    <w:p w:rsidR="007E3886" w:rsidRDefault="007E3886" w:rsidP="007E3886">
      <w:pPr>
        <w:spacing w:line="360" w:lineRule="auto"/>
        <w:ind w:firstLineChars="200" w:firstLine="480"/>
        <w:rPr>
          <w:rFonts w:ascii="宋体" w:hAnsi="宋体"/>
          <w:sz w:val="24"/>
        </w:rPr>
      </w:pPr>
      <w:r w:rsidRPr="00312303">
        <w:rPr>
          <w:rFonts w:ascii="宋体" w:hAnsi="宋体" w:hint="eastAsia"/>
          <w:sz w:val="24"/>
        </w:rPr>
        <w:t>电话：010-88085258</w:t>
      </w:r>
    </w:p>
    <w:p w:rsidR="004C2CE9" w:rsidRDefault="004C2CE9" w:rsidP="004C2CE9">
      <w:pPr>
        <w:spacing w:line="360" w:lineRule="auto"/>
        <w:ind w:firstLineChars="200" w:firstLine="480"/>
        <w:rPr>
          <w:rFonts w:ascii="宋体" w:hAnsi="宋体"/>
          <w:sz w:val="24"/>
        </w:rPr>
      </w:pPr>
      <w:r w:rsidRPr="004C2CE9">
        <w:rPr>
          <w:rFonts w:ascii="宋体" w:hAnsi="宋体" w:hint="eastAsia"/>
          <w:sz w:val="24"/>
        </w:rPr>
        <w:t xml:space="preserve">国际互联网网址: </w:t>
      </w:r>
      <w:hyperlink r:id="rId25" w:history="1">
        <w:r w:rsidRPr="00AE2111">
          <w:rPr>
            <w:rStyle w:val="a9"/>
            <w:rFonts w:ascii="宋体" w:hAnsi="宋体" w:hint="eastAsia"/>
            <w:sz w:val="24"/>
          </w:rPr>
          <w:t>www.swhysc.com</w:t>
        </w:r>
      </w:hyperlink>
    </w:p>
    <w:p w:rsidR="002701D5" w:rsidRPr="00BA0B5E" w:rsidRDefault="002701D5" w:rsidP="004C2CE9">
      <w:pPr>
        <w:spacing w:line="360" w:lineRule="auto"/>
        <w:ind w:firstLineChars="200" w:firstLine="480"/>
        <w:rPr>
          <w:rFonts w:ascii="宋体" w:hAnsi="宋体"/>
          <w:sz w:val="24"/>
        </w:rPr>
      </w:pPr>
      <w:r w:rsidRPr="00BA0B5E">
        <w:rPr>
          <w:rFonts w:ascii="宋体" w:hAnsi="宋体" w:hint="eastAsia"/>
          <w:sz w:val="24"/>
        </w:rPr>
        <w:t>（21）</w:t>
      </w:r>
      <w:proofErr w:type="gramStart"/>
      <w:r w:rsidRPr="00BA0B5E">
        <w:rPr>
          <w:rFonts w:ascii="宋体" w:hAnsi="宋体" w:hint="eastAsia"/>
          <w:sz w:val="24"/>
        </w:rPr>
        <w:t>国元证券</w:t>
      </w:r>
      <w:proofErr w:type="gramEnd"/>
      <w:r w:rsidRPr="00BA0B5E">
        <w:rPr>
          <w:rFonts w:ascii="宋体" w:hAnsi="宋体" w:hint="eastAsia"/>
          <w:sz w:val="24"/>
        </w:rPr>
        <w:t>股份有限公司</w:t>
      </w:r>
    </w:p>
    <w:p w:rsidR="002701D5" w:rsidRPr="00BA0B5E" w:rsidRDefault="002701D5" w:rsidP="002701D5">
      <w:pPr>
        <w:spacing w:line="360" w:lineRule="auto"/>
        <w:ind w:firstLineChars="200" w:firstLine="480"/>
        <w:rPr>
          <w:rFonts w:ascii="宋体" w:hAnsi="宋体"/>
          <w:sz w:val="24"/>
        </w:rPr>
      </w:pPr>
      <w:r w:rsidRPr="00BA0B5E">
        <w:rPr>
          <w:rFonts w:ascii="宋体" w:hAnsi="宋体" w:hint="eastAsia"/>
          <w:sz w:val="24"/>
        </w:rPr>
        <w:t>注册地址：安徽省合肥市寿春路179号</w:t>
      </w:r>
    </w:p>
    <w:p w:rsidR="002701D5" w:rsidRPr="00BA0B5E" w:rsidRDefault="002701D5" w:rsidP="002701D5">
      <w:pPr>
        <w:spacing w:line="360" w:lineRule="auto"/>
        <w:ind w:firstLineChars="200" w:firstLine="480"/>
        <w:rPr>
          <w:rFonts w:ascii="宋体" w:hAnsi="宋体"/>
          <w:sz w:val="24"/>
        </w:rPr>
      </w:pPr>
      <w:r w:rsidRPr="00BA0B5E">
        <w:rPr>
          <w:rFonts w:ascii="宋体" w:hAnsi="宋体" w:hint="eastAsia"/>
          <w:sz w:val="24"/>
        </w:rPr>
        <w:t>办公地址：安徽省合肥市寿春路179号</w:t>
      </w:r>
    </w:p>
    <w:p w:rsidR="002701D5" w:rsidRPr="00BA0B5E" w:rsidRDefault="002701D5" w:rsidP="002701D5">
      <w:pPr>
        <w:spacing w:line="360" w:lineRule="auto"/>
        <w:ind w:firstLineChars="200" w:firstLine="480"/>
        <w:rPr>
          <w:rFonts w:ascii="宋体" w:hAnsi="宋体"/>
          <w:sz w:val="24"/>
        </w:rPr>
      </w:pPr>
      <w:r w:rsidRPr="00BA0B5E">
        <w:rPr>
          <w:rFonts w:ascii="宋体" w:hAnsi="宋体" w:hint="eastAsia"/>
          <w:sz w:val="24"/>
        </w:rPr>
        <w:t>法定代表人：凤良志</w:t>
      </w:r>
    </w:p>
    <w:p w:rsidR="002701D5" w:rsidRPr="00BA0B5E" w:rsidRDefault="002701D5" w:rsidP="002701D5">
      <w:pPr>
        <w:spacing w:line="360" w:lineRule="auto"/>
        <w:ind w:firstLineChars="200" w:firstLine="480"/>
        <w:rPr>
          <w:rFonts w:ascii="宋体" w:hAnsi="宋体"/>
          <w:sz w:val="24"/>
        </w:rPr>
      </w:pPr>
      <w:r w:rsidRPr="00BA0B5E">
        <w:rPr>
          <w:rFonts w:ascii="宋体" w:hAnsi="宋体" w:hint="eastAsia"/>
          <w:sz w:val="24"/>
        </w:rPr>
        <w:t>客服电话：95578</w:t>
      </w:r>
    </w:p>
    <w:p w:rsidR="002701D5" w:rsidRPr="00BA0B5E" w:rsidRDefault="002701D5" w:rsidP="002701D5">
      <w:pPr>
        <w:spacing w:line="360" w:lineRule="auto"/>
        <w:ind w:firstLineChars="200" w:firstLine="480"/>
        <w:rPr>
          <w:rFonts w:ascii="宋体" w:hAnsi="宋体"/>
          <w:sz w:val="24"/>
        </w:rPr>
      </w:pPr>
      <w:r w:rsidRPr="00BA0B5E">
        <w:rPr>
          <w:rFonts w:ascii="宋体" w:hAnsi="宋体" w:hint="eastAsia"/>
          <w:sz w:val="24"/>
        </w:rPr>
        <w:t>联系人：李飞</w:t>
      </w:r>
    </w:p>
    <w:p w:rsidR="002701D5" w:rsidRPr="00BA0B5E" w:rsidRDefault="002701D5" w:rsidP="002701D5">
      <w:pPr>
        <w:spacing w:line="360" w:lineRule="auto"/>
        <w:ind w:firstLineChars="200" w:firstLine="480"/>
        <w:rPr>
          <w:rFonts w:ascii="宋体" w:hAnsi="宋体"/>
          <w:sz w:val="24"/>
        </w:rPr>
      </w:pPr>
      <w:r w:rsidRPr="00BA0B5E">
        <w:rPr>
          <w:rFonts w:ascii="宋体" w:hAnsi="宋体" w:hint="eastAsia"/>
          <w:sz w:val="24"/>
        </w:rPr>
        <w:lastRenderedPageBreak/>
        <w:t>电话：0551-2257012</w:t>
      </w:r>
    </w:p>
    <w:p w:rsidR="002701D5" w:rsidRPr="00BA0B5E" w:rsidRDefault="002701D5" w:rsidP="002701D5">
      <w:pPr>
        <w:spacing w:line="360" w:lineRule="auto"/>
        <w:ind w:firstLineChars="200" w:firstLine="480"/>
        <w:rPr>
          <w:rFonts w:ascii="宋体" w:hAnsi="宋体"/>
          <w:sz w:val="24"/>
        </w:rPr>
      </w:pPr>
      <w:r w:rsidRPr="00BA0B5E">
        <w:rPr>
          <w:rFonts w:ascii="宋体" w:hAnsi="宋体" w:hint="eastAsia"/>
          <w:sz w:val="24"/>
        </w:rPr>
        <w:t>传真：0551-2272100</w:t>
      </w:r>
    </w:p>
    <w:p w:rsidR="002701D5" w:rsidRPr="00BA0B5E" w:rsidRDefault="002701D5" w:rsidP="002701D5">
      <w:pPr>
        <w:spacing w:line="360" w:lineRule="auto"/>
        <w:ind w:firstLineChars="200" w:firstLine="480"/>
        <w:rPr>
          <w:rFonts w:ascii="宋体" w:hAnsi="宋体"/>
          <w:sz w:val="24"/>
        </w:rPr>
      </w:pPr>
      <w:r w:rsidRPr="00BA0B5E">
        <w:rPr>
          <w:rFonts w:ascii="宋体" w:hAnsi="宋体" w:hint="eastAsia"/>
          <w:sz w:val="24"/>
        </w:rPr>
        <w:t>网址：</w:t>
      </w:r>
      <w:hyperlink r:id="rId26" w:history="1">
        <w:r w:rsidRPr="00BA0B5E">
          <w:rPr>
            <w:rFonts w:ascii="宋体" w:hAnsi="宋体" w:hint="eastAsia"/>
            <w:sz w:val="24"/>
          </w:rPr>
          <w:t>www.gyzq.com.cn</w:t>
        </w:r>
      </w:hyperlink>
    </w:p>
    <w:p w:rsidR="002701D5" w:rsidRPr="00BA0B5E" w:rsidRDefault="002701D5" w:rsidP="002701D5">
      <w:pPr>
        <w:spacing w:line="360" w:lineRule="auto"/>
        <w:ind w:firstLineChars="200" w:firstLine="480"/>
        <w:rPr>
          <w:rFonts w:ascii="宋体" w:hAnsi="宋体"/>
          <w:sz w:val="24"/>
        </w:rPr>
      </w:pPr>
      <w:r>
        <w:rPr>
          <w:rFonts w:ascii="宋体" w:hAnsi="宋体" w:hint="eastAsia"/>
          <w:sz w:val="24"/>
        </w:rPr>
        <w:t>（22）</w:t>
      </w:r>
      <w:r w:rsidRPr="00BA0B5E">
        <w:rPr>
          <w:rFonts w:ascii="宋体" w:hAnsi="宋体" w:hint="eastAsia"/>
          <w:sz w:val="24"/>
        </w:rPr>
        <w:t>中信证券（浙江）有限责任公司</w:t>
      </w:r>
    </w:p>
    <w:p w:rsidR="002701D5" w:rsidRPr="00BA0B5E" w:rsidRDefault="002701D5" w:rsidP="002701D5">
      <w:pPr>
        <w:spacing w:line="360" w:lineRule="auto"/>
        <w:ind w:firstLineChars="200" w:firstLine="480"/>
        <w:rPr>
          <w:rFonts w:ascii="宋体" w:hAnsi="宋体"/>
          <w:sz w:val="24"/>
        </w:rPr>
      </w:pPr>
      <w:r w:rsidRPr="00BA0B5E">
        <w:rPr>
          <w:rFonts w:ascii="宋体" w:hAnsi="宋体" w:hint="eastAsia"/>
          <w:sz w:val="24"/>
        </w:rPr>
        <w:t>注册地址：浙江省杭州市滨江区江南大道588号恒</w:t>
      </w:r>
      <w:proofErr w:type="gramStart"/>
      <w:r w:rsidRPr="00BA0B5E">
        <w:rPr>
          <w:rFonts w:ascii="宋体" w:hAnsi="宋体" w:hint="eastAsia"/>
          <w:sz w:val="24"/>
        </w:rPr>
        <w:t>鑫</w:t>
      </w:r>
      <w:proofErr w:type="gramEnd"/>
      <w:r w:rsidRPr="00BA0B5E">
        <w:rPr>
          <w:rFonts w:ascii="宋体" w:hAnsi="宋体" w:hint="eastAsia"/>
          <w:sz w:val="24"/>
        </w:rPr>
        <w:t>大厦主楼19层、20层</w:t>
      </w:r>
    </w:p>
    <w:p w:rsidR="002701D5" w:rsidRPr="00BA0B5E" w:rsidRDefault="002701D5" w:rsidP="002701D5">
      <w:pPr>
        <w:spacing w:line="360" w:lineRule="auto"/>
        <w:ind w:firstLineChars="200" w:firstLine="480"/>
        <w:rPr>
          <w:rFonts w:ascii="宋体" w:hAnsi="宋体"/>
          <w:sz w:val="24"/>
        </w:rPr>
      </w:pPr>
      <w:r w:rsidRPr="00BA0B5E">
        <w:rPr>
          <w:rFonts w:ascii="宋体" w:hAnsi="宋体" w:hint="eastAsia"/>
          <w:sz w:val="24"/>
        </w:rPr>
        <w:t>办公地址：浙江省杭州市滨江区江南大道588号恒</w:t>
      </w:r>
      <w:proofErr w:type="gramStart"/>
      <w:r w:rsidRPr="00BA0B5E">
        <w:rPr>
          <w:rFonts w:ascii="宋体" w:hAnsi="宋体" w:hint="eastAsia"/>
          <w:sz w:val="24"/>
        </w:rPr>
        <w:t>鑫</w:t>
      </w:r>
      <w:proofErr w:type="gramEnd"/>
      <w:r w:rsidRPr="00BA0B5E">
        <w:rPr>
          <w:rFonts w:ascii="宋体" w:hAnsi="宋体" w:hint="eastAsia"/>
          <w:sz w:val="24"/>
        </w:rPr>
        <w:t>大厦主楼19层、20层</w:t>
      </w:r>
    </w:p>
    <w:p w:rsidR="002701D5" w:rsidRDefault="002701D5" w:rsidP="002701D5">
      <w:pPr>
        <w:spacing w:line="360" w:lineRule="auto"/>
        <w:ind w:firstLineChars="200" w:firstLine="480"/>
        <w:rPr>
          <w:rFonts w:ascii="宋体" w:hAnsi="宋体"/>
          <w:sz w:val="24"/>
        </w:rPr>
      </w:pPr>
      <w:r w:rsidRPr="00BA0B5E">
        <w:rPr>
          <w:rFonts w:ascii="宋体" w:hAnsi="宋体" w:hint="eastAsia"/>
          <w:sz w:val="24"/>
        </w:rPr>
        <w:t>法定代表人：沈强</w:t>
      </w:r>
    </w:p>
    <w:p w:rsidR="002701D5" w:rsidRPr="00F32A27" w:rsidRDefault="002701D5" w:rsidP="002701D5">
      <w:pPr>
        <w:spacing w:line="360" w:lineRule="auto"/>
        <w:ind w:firstLineChars="200" w:firstLine="480"/>
        <w:rPr>
          <w:rFonts w:ascii="宋体" w:hAnsi="宋体"/>
          <w:sz w:val="24"/>
        </w:rPr>
      </w:pPr>
      <w:r>
        <w:rPr>
          <w:rFonts w:ascii="宋体" w:hAnsi="宋体" w:hint="eastAsia"/>
          <w:sz w:val="24"/>
        </w:rPr>
        <w:t>客服电话：</w:t>
      </w:r>
      <w:r w:rsidRPr="00F32A27">
        <w:rPr>
          <w:rFonts w:ascii="宋体" w:hAnsi="宋体"/>
          <w:sz w:val="24"/>
        </w:rPr>
        <w:t xml:space="preserve"> 96598</w:t>
      </w:r>
    </w:p>
    <w:p w:rsidR="002701D5" w:rsidRPr="00F32A27" w:rsidRDefault="002701D5" w:rsidP="002701D5">
      <w:pPr>
        <w:spacing w:line="360" w:lineRule="auto"/>
        <w:ind w:firstLineChars="200" w:firstLine="480"/>
        <w:rPr>
          <w:rFonts w:ascii="宋体" w:hAnsi="宋体"/>
          <w:sz w:val="24"/>
        </w:rPr>
      </w:pPr>
      <w:r w:rsidRPr="00F32A27">
        <w:rPr>
          <w:rFonts w:ascii="宋体" w:hAnsi="宋体" w:hint="eastAsia"/>
          <w:sz w:val="24"/>
        </w:rPr>
        <w:t>联系人：周妍</w:t>
      </w:r>
    </w:p>
    <w:p w:rsidR="002701D5" w:rsidRPr="00F32A27" w:rsidRDefault="002701D5" w:rsidP="002701D5">
      <w:pPr>
        <w:spacing w:line="360" w:lineRule="auto"/>
        <w:ind w:firstLineChars="200" w:firstLine="480"/>
        <w:rPr>
          <w:rFonts w:ascii="宋体" w:hAnsi="宋体"/>
          <w:sz w:val="24"/>
        </w:rPr>
      </w:pPr>
      <w:r w:rsidRPr="00F32A27">
        <w:rPr>
          <w:rFonts w:ascii="宋体" w:hAnsi="宋体" w:hint="eastAsia"/>
          <w:sz w:val="24"/>
        </w:rPr>
        <w:t>电话：0571-86078823</w:t>
      </w:r>
    </w:p>
    <w:p w:rsidR="002701D5" w:rsidRPr="00F32A27" w:rsidRDefault="002701D5" w:rsidP="002701D5">
      <w:pPr>
        <w:spacing w:line="360" w:lineRule="auto"/>
        <w:ind w:firstLineChars="200" w:firstLine="480"/>
        <w:rPr>
          <w:rFonts w:ascii="宋体" w:hAnsi="宋体"/>
          <w:sz w:val="24"/>
        </w:rPr>
      </w:pPr>
      <w:r w:rsidRPr="00F32A27">
        <w:rPr>
          <w:rFonts w:ascii="宋体" w:hAnsi="宋体" w:hint="eastAsia"/>
          <w:sz w:val="24"/>
        </w:rPr>
        <w:t>传真：</w:t>
      </w:r>
      <w:r w:rsidRPr="00F32A27">
        <w:rPr>
          <w:rFonts w:ascii="宋体" w:hAnsi="宋体"/>
          <w:sz w:val="24"/>
        </w:rPr>
        <w:t>0571-87696598</w:t>
      </w:r>
    </w:p>
    <w:p w:rsidR="002701D5" w:rsidRDefault="002701D5" w:rsidP="002701D5">
      <w:pPr>
        <w:spacing w:line="360" w:lineRule="auto"/>
        <w:ind w:firstLineChars="200" w:firstLine="480"/>
        <w:rPr>
          <w:rFonts w:ascii="宋体" w:hAnsi="宋体"/>
          <w:sz w:val="24"/>
        </w:rPr>
      </w:pPr>
      <w:r w:rsidRPr="00F32A27">
        <w:rPr>
          <w:rFonts w:ascii="宋体" w:hAnsi="宋体" w:hint="eastAsia"/>
          <w:sz w:val="24"/>
        </w:rPr>
        <w:t>网址：</w:t>
      </w:r>
      <w:r w:rsidRPr="008D6821">
        <w:rPr>
          <w:rFonts w:ascii="宋体" w:hAnsi="宋体" w:hint="eastAsia"/>
          <w:sz w:val="24"/>
        </w:rPr>
        <w:t>www.bigsun.com.cn</w:t>
      </w:r>
    </w:p>
    <w:p w:rsidR="002701D5" w:rsidRDefault="002701D5" w:rsidP="002701D5">
      <w:pPr>
        <w:spacing w:line="360" w:lineRule="auto"/>
        <w:ind w:firstLineChars="200" w:firstLine="480"/>
        <w:rPr>
          <w:rFonts w:ascii="宋体" w:hAnsi="宋体"/>
          <w:sz w:val="24"/>
        </w:rPr>
      </w:pPr>
      <w:r>
        <w:rPr>
          <w:rFonts w:ascii="宋体" w:hAnsi="宋体" w:hint="eastAsia"/>
          <w:sz w:val="24"/>
        </w:rPr>
        <w:t>（23）银泰证券有限责任公司</w:t>
      </w:r>
    </w:p>
    <w:p w:rsidR="002701D5" w:rsidRPr="008D6821" w:rsidRDefault="002701D5" w:rsidP="002701D5">
      <w:pPr>
        <w:spacing w:line="360" w:lineRule="auto"/>
        <w:ind w:firstLineChars="200" w:firstLine="480"/>
        <w:rPr>
          <w:rFonts w:ascii="宋体" w:hAnsi="宋体"/>
          <w:sz w:val="24"/>
        </w:rPr>
      </w:pPr>
      <w:r>
        <w:rPr>
          <w:rFonts w:ascii="宋体" w:hAnsi="宋体" w:hint="eastAsia"/>
          <w:sz w:val="24"/>
        </w:rPr>
        <w:t>注册地址：</w:t>
      </w:r>
      <w:r w:rsidRPr="008D6821">
        <w:rPr>
          <w:rFonts w:ascii="宋体" w:hAnsi="宋体"/>
          <w:sz w:val="24"/>
        </w:rPr>
        <w:t>深圳市福田区竹子林四路紫竹七道18号光大银行18楼</w:t>
      </w:r>
    </w:p>
    <w:p w:rsidR="002701D5" w:rsidRPr="008D6821" w:rsidRDefault="002701D5" w:rsidP="002701D5">
      <w:pPr>
        <w:spacing w:line="360" w:lineRule="auto"/>
        <w:ind w:firstLineChars="200" w:firstLine="480"/>
        <w:rPr>
          <w:rFonts w:ascii="宋体" w:hAnsi="宋体"/>
          <w:sz w:val="24"/>
        </w:rPr>
      </w:pPr>
      <w:r w:rsidRPr="008D6821">
        <w:rPr>
          <w:rFonts w:ascii="宋体" w:hAnsi="宋体" w:hint="eastAsia"/>
          <w:sz w:val="24"/>
        </w:rPr>
        <w:t>办公地址：</w:t>
      </w:r>
      <w:r w:rsidRPr="008D6821">
        <w:rPr>
          <w:rFonts w:ascii="宋体" w:hAnsi="宋体"/>
          <w:sz w:val="24"/>
        </w:rPr>
        <w:t>深圳市福田区竹子林四路紫竹七道18号光大银行18楼</w:t>
      </w:r>
    </w:p>
    <w:p w:rsidR="002701D5" w:rsidRPr="008D6821" w:rsidRDefault="002701D5" w:rsidP="002701D5">
      <w:pPr>
        <w:spacing w:line="360" w:lineRule="auto"/>
        <w:ind w:firstLineChars="200" w:firstLine="480"/>
        <w:rPr>
          <w:rFonts w:ascii="宋体" w:hAnsi="宋体"/>
          <w:sz w:val="24"/>
        </w:rPr>
      </w:pPr>
      <w:r w:rsidRPr="008D6821">
        <w:rPr>
          <w:rFonts w:ascii="宋体" w:hAnsi="宋体" w:hint="eastAsia"/>
          <w:sz w:val="24"/>
        </w:rPr>
        <w:t>法定代表人：黄冰</w:t>
      </w:r>
    </w:p>
    <w:p w:rsidR="002701D5" w:rsidRPr="008D6821" w:rsidRDefault="002701D5" w:rsidP="002701D5">
      <w:pPr>
        <w:spacing w:line="360" w:lineRule="auto"/>
        <w:ind w:firstLineChars="200" w:firstLine="480"/>
        <w:rPr>
          <w:rFonts w:ascii="宋体" w:hAnsi="宋体"/>
          <w:sz w:val="24"/>
        </w:rPr>
      </w:pPr>
      <w:r w:rsidRPr="008D6821">
        <w:rPr>
          <w:rFonts w:ascii="宋体" w:hAnsi="宋体" w:hint="eastAsia"/>
          <w:sz w:val="24"/>
        </w:rPr>
        <w:t>客服电话：0755-</w:t>
      </w:r>
      <w:r w:rsidRPr="008D6821">
        <w:rPr>
          <w:rFonts w:ascii="宋体" w:hAnsi="宋体"/>
          <w:sz w:val="24"/>
        </w:rPr>
        <w:t>83710885</w:t>
      </w:r>
    </w:p>
    <w:p w:rsidR="002701D5" w:rsidRPr="008D6821" w:rsidRDefault="002701D5" w:rsidP="002701D5">
      <w:pPr>
        <w:spacing w:line="360" w:lineRule="auto"/>
        <w:ind w:firstLineChars="200" w:firstLine="480"/>
        <w:rPr>
          <w:rFonts w:ascii="宋体" w:hAnsi="宋体"/>
          <w:sz w:val="24"/>
        </w:rPr>
      </w:pPr>
      <w:r w:rsidRPr="008D6821">
        <w:rPr>
          <w:rFonts w:ascii="宋体" w:hAnsi="宋体" w:hint="eastAsia"/>
          <w:sz w:val="24"/>
        </w:rPr>
        <w:t>联系人：张翔</w:t>
      </w:r>
    </w:p>
    <w:p w:rsidR="002701D5" w:rsidRPr="008D6821" w:rsidRDefault="002701D5" w:rsidP="002701D5">
      <w:pPr>
        <w:spacing w:line="360" w:lineRule="auto"/>
        <w:ind w:firstLineChars="200" w:firstLine="480"/>
        <w:rPr>
          <w:rFonts w:ascii="宋体" w:hAnsi="宋体"/>
          <w:sz w:val="24"/>
        </w:rPr>
      </w:pPr>
      <w:r w:rsidRPr="008D6821">
        <w:rPr>
          <w:rFonts w:ascii="宋体" w:hAnsi="宋体" w:hint="eastAsia"/>
          <w:sz w:val="24"/>
        </w:rPr>
        <w:t>电话：0755-83709901</w:t>
      </w:r>
    </w:p>
    <w:p w:rsidR="002701D5" w:rsidRPr="00BA0B5E" w:rsidRDefault="002701D5" w:rsidP="002701D5">
      <w:pPr>
        <w:spacing w:line="360" w:lineRule="auto"/>
        <w:ind w:firstLineChars="200" w:firstLine="480"/>
        <w:rPr>
          <w:rFonts w:ascii="宋体" w:hAnsi="宋体"/>
          <w:sz w:val="24"/>
        </w:rPr>
      </w:pPr>
      <w:r w:rsidRPr="00BA0B5E">
        <w:rPr>
          <w:rFonts w:ascii="宋体" w:hAnsi="宋体" w:hint="eastAsia"/>
          <w:sz w:val="24"/>
        </w:rPr>
        <w:t>传真：0755-83703200</w:t>
      </w:r>
    </w:p>
    <w:p w:rsidR="002701D5" w:rsidRDefault="002701D5" w:rsidP="002701D5">
      <w:pPr>
        <w:spacing w:line="360" w:lineRule="auto"/>
        <w:ind w:firstLineChars="200" w:firstLine="480"/>
        <w:rPr>
          <w:rFonts w:ascii="宋体" w:hAnsi="宋体"/>
          <w:sz w:val="24"/>
        </w:rPr>
      </w:pPr>
      <w:r w:rsidRPr="00BA0B5E">
        <w:rPr>
          <w:rFonts w:ascii="宋体" w:hAnsi="宋体" w:hint="eastAsia"/>
          <w:sz w:val="24"/>
        </w:rPr>
        <w:t>网址：</w:t>
      </w:r>
      <w:hyperlink r:id="rId27" w:history="1">
        <w:r w:rsidRPr="00BA0B5E">
          <w:rPr>
            <w:rFonts w:ascii="宋体" w:hAnsi="宋体" w:hint="eastAsia"/>
            <w:sz w:val="24"/>
          </w:rPr>
          <w:t>www.ytzq.net</w:t>
        </w:r>
      </w:hyperlink>
    </w:p>
    <w:p w:rsidR="002701D5" w:rsidRDefault="002701D5" w:rsidP="002701D5">
      <w:pPr>
        <w:spacing w:line="360" w:lineRule="auto"/>
        <w:ind w:firstLineChars="200" w:firstLine="480"/>
        <w:rPr>
          <w:rFonts w:ascii="宋体" w:hAnsi="宋体"/>
          <w:sz w:val="24"/>
        </w:rPr>
      </w:pPr>
      <w:r>
        <w:rPr>
          <w:rFonts w:ascii="宋体" w:hAnsi="宋体" w:hint="eastAsia"/>
          <w:sz w:val="24"/>
        </w:rPr>
        <w:t>（24）上海银行股份有限公司</w:t>
      </w:r>
    </w:p>
    <w:p w:rsidR="002701D5" w:rsidRDefault="002701D5" w:rsidP="002701D5">
      <w:pPr>
        <w:spacing w:line="360" w:lineRule="auto"/>
        <w:ind w:firstLine="480"/>
        <w:rPr>
          <w:rFonts w:ascii="宋体" w:hAnsi="宋体"/>
          <w:color w:val="000000"/>
          <w:sz w:val="24"/>
        </w:rPr>
      </w:pPr>
      <w:r>
        <w:rPr>
          <w:rFonts w:ascii="宋体" w:hAnsi="宋体" w:hint="eastAsia"/>
          <w:sz w:val="24"/>
        </w:rPr>
        <w:t>注册地址：</w:t>
      </w:r>
      <w:r>
        <w:rPr>
          <w:rFonts w:ascii="宋体" w:hAnsi="宋体" w:hint="eastAsia"/>
          <w:color w:val="000000"/>
          <w:sz w:val="24"/>
        </w:rPr>
        <w:t>上海市银城中路168号</w:t>
      </w:r>
    </w:p>
    <w:p w:rsidR="002701D5" w:rsidRDefault="002701D5" w:rsidP="002701D5">
      <w:pPr>
        <w:spacing w:line="360" w:lineRule="auto"/>
        <w:ind w:firstLine="480"/>
        <w:rPr>
          <w:rFonts w:ascii="宋体" w:hAnsi="宋体"/>
          <w:color w:val="000000"/>
          <w:sz w:val="24"/>
        </w:rPr>
      </w:pPr>
      <w:r>
        <w:rPr>
          <w:rFonts w:ascii="宋体" w:hAnsi="宋体" w:hint="eastAsia"/>
          <w:sz w:val="24"/>
        </w:rPr>
        <w:t>办公地址：</w:t>
      </w:r>
      <w:r>
        <w:rPr>
          <w:rFonts w:ascii="宋体" w:hAnsi="宋体" w:hint="eastAsia"/>
          <w:color w:val="000000"/>
          <w:sz w:val="24"/>
        </w:rPr>
        <w:t>上海市银城中路168号</w:t>
      </w:r>
    </w:p>
    <w:p w:rsidR="003E5F63" w:rsidRPr="003E5F63" w:rsidRDefault="003E5F63" w:rsidP="003E5F63">
      <w:pPr>
        <w:spacing w:line="360" w:lineRule="auto"/>
        <w:ind w:firstLine="480"/>
        <w:rPr>
          <w:rFonts w:ascii="宋体" w:hAnsi="宋体"/>
          <w:sz w:val="24"/>
        </w:rPr>
      </w:pPr>
      <w:r w:rsidRPr="003E5F63">
        <w:rPr>
          <w:rFonts w:ascii="宋体" w:hAnsi="宋体" w:hint="eastAsia"/>
          <w:sz w:val="24"/>
        </w:rPr>
        <w:t>法定代表人：金煜</w:t>
      </w:r>
    </w:p>
    <w:p w:rsidR="003E5F63" w:rsidRDefault="003E5F63" w:rsidP="002701D5">
      <w:pPr>
        <w:spacing w:line="360" w:lineRule="auto"/>
        <w:ind w:firstLineChars="200" w:firstLine="480"/>
        <w:rPr>
          <w:rFonts w:ascii="宋体" w:hAnsi="宋体"/>
          <w:sz w:val="24"/>
        </w:rPr>
      </w:pPr>
      <w:r w:rsidRPr="003E5F63">
        <w:rPr>
          <w:rFonts w:ascii="宋体" w:hAnsi="宋体" w:hint="eastAsia"/>
          <w:sz w:val="24"/>
        </w:rPr>
        <w:t>客服电话：95594</w:t>
      </w:r>
    </w:p>
    <w:p w:rsidR="002701D5" w:rsidRPr="00337E29" w:rsidRDefault="002701D5" w:rsidP="002701D5">
      <w:pPr>
        <w:spacing w:line="360" w:lineRule="auto"/>
        <w:ind w:firstLineChars="200" w:firstLine="480"/>
        <w:rPr>
          <w:rFonts w:ascii="宋体" w:hAnsi="宋体"/>
          <w:sz w:val="24"/>
        </w:rPr>
      </w:pPr>
      <w:r w:rsidRPr="00337E29">
        <w:rPr>
          <w:rFonts w:ascii="宋体" w:hAnsi="宋体" w:hint="eastAsia"/>
          <w:sz w:val="24"/>
        </w:rPr>
        <w:t>联系人：龚厚红</w:t>
      </w:r>
    </w:p>
    <w:p w:rsidR="002701D5" w:rsidRPr="00337E29" w:rsidRDefault="002701D5" w:rsidP="002701D5">
      <w:pPr>
        <w:spacing w:line="360" w:lineRule="auto"/>
        <w:ind w:firstLineChars="200" w:firstLine="480"/>
        <w:rPr>
          <w:rFonts w:ascii="宋体" w:hAnsi="宋体"/>
          <w:sz w:val="24"/>
        </w:rPr>
      </w:pPr>
      <w:r w:rsidRPr="00337E29">
        <w:rPr>
          <w:rFonts w:ascii="宋体" w:hAnsi="宋体" w:hint="eastAsia"/>
          <w:sz w:val="24"/>
        </w:rPr>
        <w:t>电话：021-68475504</w:t>
      </w:r>
    </w:p>
    <w:p w:rsidR="002701D5" w:rsidRPr="00337E29" w:rsidRDefault="002701D5" w:rsidP="002701D5">
      <w:pPr>
        <w:spacing w:line="360" w:lineRule="auto"/>
        <w:ind w:firstLineChars="200" w:firstLine="480"/>
        <w:rPr>
          <w:rFonts w:ascii="宋体" w:hAnsi="宋体"/>
          <w:sz w:val="24"/>
        </w:rPr>
      </w:pPr>
      <w:r w:rsidRPr="00337E29">
        <w:rPr>
          <w:rFonts w:ascii="宋体" w:hAnsi="宋体" w:hint="eastAsia"/>
          <w:sz w:val="24"/>
        </w:rPr>
        <w:t>传真：021-68476111</w:t>
      </w:r>
    </w:p>
    <w:p w:rsidR="002701D5" w:rsidRPr="00337E29" w:rsidRDefault="002701D5" w:rsidP="002701D5">
      <w:pPr>
        <w:spacing w:line="360" w:lineRule="auto"/>
        <w:ind w:firstLineChars="200" w:firstLine="480"/>
        <w:rPr>
          <w:rFonts w:ascii="宋体" w:hAnsi="宋体"/>
          <w:sz w:val="24"/>
        </w:rPr>
      </w:pPr>
      <w:r w:rsidRPr="00337E29">
        <w:rPr>
          <w:rFonts w:ascii="宋体" w:hAnsi="宋体" w:hint="eastAsia"/>
          <w:sz w:val="24"/>
        </w:rPr>
        <w:lastRenderedPageBreak/>
        <w:t>网址：</w:t>
      </w:r>
      <w:r w:rsidRPr="00337E29">
        <w:rPr>
          <w:rFonts w:ascii="宋体" w:hAnsi="宋体"/>
          <w:sz w:val="24"/>
        </w:rPr>
        <w:t>www.bankofshanghai.com</w:t>
      </w:r>
    </w:p>
    <w:p w:rsidR="002701D5" w:rsidRDefault="002701D5" w:rsidP="002701D5">
      <w:pPr>
        <w:spacing w:line="360" w:lineRule="auto"/>
        <w:ind w:firstLineChars="200" w:firstLine="480"/>
        <w:rPr>
          <w:rFonts w:ascii="宋体" w:hAnsi="宋体"/>
          <w:sz w:val="24"/>
        </w:rPr>
      </w:pPr>
      <w:r>
        <w:rPr>
          <w:rFonts w:ascii="宋体" w:hAnsi="宋体" w:hint="eastAsia"/>
          <w:sz w:val="24"/>
        </w:rPr>
        <w:t>（25）华</w:t>
      </w:r>
      <w:proofErr w:type="gramStart"/>
      <w:r>
        <w:rPr>
          <w:rFonts w:ascii="宋体" w:hAnsi="宋体" w:hint="eastAsia"/>
          <w:sz w:val="24"/>
        </w:rPr>
        <w:t>宝证券</w:t>
      </w:r>
      <w:proofErr w:type="gramEnd"/>
      <w:r>
        <w:rPr>
          <w:rFonts w:ascii="宋体" w:hAnsi="宋体" w:hint="eastAsia"/>
          <w:sz w:val="24"/>
        </w:rPr>
        <w:t>有限责任公司</w:t>
      </w:r>
    </w:p>
    <w:p w:rsidR="002701D5" w:rsidRPr="0066602D" w:rsidRDefault="002701D5" w:rsidP="002701D5">
      <w:pPr>
        <w:spacing w:line="360" w:lineRule="auto"/>
        <w:ind w:firstLineChars="200" w:firstLine="480"/>
        <w:rPr>
          <w:rFonts w:ascii="宋体" w:hAnsi="宋体"/>
          <w:sz w:val="24"/>
        </w:rPr>
      </w:pPr>
      <w:r>
        <w:rPr>
          <w:rFonts w:ascii="宋体" w:hAnsi="宋体" w:hint="eastAsia"/>
          <w:sz w:val="24"/>
        </w:rPr>
        <w:t>注册地址：</w:t>
      </w:r>
      <w:r w:rsidRPr="0066602D">
        <w:rPr>
          <w:rFonts w:ascii="宋体" w:hAnsi="宋体"/>
          <w:sz w:val="24"/>
        </w:rPr>
        <w:t>上海市浦东新区陆家嘴环路166号27层</w:t>
      </w:r>
    </w:p>
    <w:p w:rsidR="002701D5" w:rsidRPr="0066602D" w:rsidRDefault="002701D5" w:rsidP="002701D5">
      <w:pPr>
        <w:spacing w:line="360" w:lineRule="auto"/>
        <w:ind w:firstLineChars="200" w:firstLine="480"/>
        <w:rPr>
          <w:rFonts w:ascii="宋体" w:hAnsi="宋体"/>
          <w:sz w:val="24"/>
        </w:rPr>
      </w:pPr>
      <w:r w:rsidRPr="0066602D">
        <w:rPr>
          <w:rFonts w:ascii="宋体" w:hAnsi="宋体" w:hint="eastAsia"/>
          <w:sz w:val="24"/>
        </w:rPr>
        <w:t>办公地址：</w:t>
      </w:r>
      <w:r w:rsidRPr="0066602D">
        <w:rPr>
          <w:rFonts w:ascii="宋体" w:hAnsi="宋体"/>
          <w:sz w:val="24"/>
        </w:rPr>
        <w:t>上海市浦东新区陆家嘴环路166号未来资产大厦27层</w:t>
      </w:r>
    </w:p>
    <w:p w:rsidR="002701D5" w:rsidRPr="0066602D" w:rsidRDefault="002701D5" w:rsidP="002701D5">
      <w:pPr>
        <w:spacing w:line="360" w:lineRule="auto"/>
        <w:ind w:firstLineChars="200" w:firstLine="480"/>
        <w:rPr>
          <w:rFonts w:ascii="宋体" w:hAnsi="宋体"/>
          <w:sz w:val="24"/>
        </w:rPr>
      </w:pPr>
      <w:r w:rsidRPr="0066602D">
        <w:rPr>
          <w:rFonts w:ascii="宋体" w:hAnsi="宋体" w:hint="eastAsia"/>
          <w:sz w:val="24"/>
        </w:rPr>
        <w:t>法定代表人：陈林</w:t>
      </w:r>
    </w:p>
    <w:p w:rsidR="002701D5" w:rsidRPr="0066602D" w:rsidRDefault="002701D5" w:rsidP="002701D5">
      <w:pPr>
        <w:spacing w:line="360" w:lineRule="auto"/>
        <w:ind w:firstLineChars="200" w:firstLine="480"/>
        <w:rPr>
          <w:rFonts w:ascii="宋体" w:hAnsi="宋体"/>
          <w:sz w:val="24"/>
        </w:rPr>
      </w:pPr>
      <w:r w:rsidRPr="0066602D">
        <w:rPr>
          <w:rFonts w:ascii="宋体" w:hAnsi="宋体" w:hint="eastAsia"/>
          <w:sz w:val="24"/>
        </w:rPr>
        <w:t>客服电话：400-820-9898</w:t>
      </w:r>
    </w:p>
    <w:p w:rsidR="002701D5" w:rsidRPr="0066602D" w:rsidRDefault="002701D5" w:rsidP="002701D5">
      <w:pPr>
        <w:spacing w:line="360" w:lineRule="auto"/>
        <w:ind w:firstLineChars="200" w:firstLine="480"/>
        <w:rPr>
          <w:rFonts w:ascii="宋体" w:hAnsi="宋体"/>
          <w:sz w:val="24"/>
        </w:rPr>
      </w:pPr>
      <w:r w:rsidRPr="0066602D">
        <w:rPr>
          <w:rFonts w:ascii="宋体" w:hAnsi="宋体" w:hint="eastAsia"/>
          <w:sz w:val="24"/>
        </w:rPr>
        <w:t>联系人：</w:t>
      </w:r>
      <w:proofErr w:type="gramStart"/>
      <w:r w:rsidR="0095694F" w:rsidRPr="0095694F">
        <w:rPr>
          <w:rFonts w:ascii="宋体" w:hAnsi="宋体" w:hint="eastAsia"/>
          <w:sz w:val="24"/>
        </w:rPr>
        <w:t>刘闻川</w:t>
      </w:r>
      <w:proofErr w:type="gramEnd"/>
    </w:p>
    <w:p w:rsidR="002701D5" w:rsidRPr="0066602D" w:rsidRDefault="002701D5" w:rsidP="002701D5">
      <w:pPr>
        <w:spacing w:line="360" w:lineRule="auto"/>
        <w:ind w:firstLineChars="200" w:firstLine="480"/>
        <w:rPr>
          <w:rFonts w:ascii="宋体" w:hAnsi="宋体"/>
          <w:sz w:val="24"/>
        </w:rPr>
      </w:pPr>
      <w:r w:rsidRPr="0066602D">
        <w:rPr>
          <w:rFonts w:ascii="宋体" w:hAnsi="宋体" w:hint="eastAsia"/>
          <w:sz w:val="24"/>
        </w:rPr>
        <w:t>电话：</w:t>
      </w:r>
      <w:r w:rsidR="0095694F" w:rsidRPr="0095694F">
        <w:rPr>
          <w:rFonts w:ascii="宋体" w:hAnsi="宋体"/>
          <w:sz w:val="24"/>
        </w:rPr>
        <w:t>021-68778790</w:t>
      </w:r>
    </w:p>
    <w:p w:rsidR="002701D5" w:rsidRPr="0066602D" w:rsidRDefault="002701D5" w:rsidP="002701D5">
      <w:pPr>
        <w:spacing w:line="360" w:lineRule="auto"/>
        <w:ind w:firstLineChars="200" w:firstLine="480"/>
        <w:rPr>
          <w:rFonts w:ascii="宋体" w:hAnsi="宋体"/>
          <w:sz w:val="24"/>
        </w:rPr>
      </w:pPr>
      <w:r w:rsidRPr="0066602D">
        <w:rPr>
          <w:rFonts w:ascii="宋体" w:hAnsi="宋体" w:hint="eastAsia"/>
          <w:sz w:val="24"/>
        </w:rPr>
        <w:t>传真：021-68777723</w:t>
      </w:r>
    </w:p>
    <w:p w:rsidR="002701D5" w:rsidRDefault="002701D5" w:rsidP="002701D5">
      <w:pPr>
        <w:spacing w:line="360" w:lineRule="auto"/>
        <w:ind w:firstLineChars="200" w:firstLine="480"/>
        <w:rPr>
          <w:rFonts w:ascii="宋体" w:hAnsi="宋体"/>
          <w:sz w:val="24"/>
        </w:rPr>
      </w:pPr>
      <w:r w:rsidRPr="0066602D">
        <w:rPr>
          <w:rFonts w:ascii="宋体" w:hAnsi="宋体" w:hint="eastAsia"/>
          <w:sz w:val="24"/>
        </w:rPr>
        <w:t>网址：www.cnhbstock.com</w:t>
      </w:r>
    </w:p>
    <w:p w:rsidR="002701D5" w:rsidRDefault="002701D5" w:rsidP="002701D5">
      <w:pPr>
        <w:spacing w:line="360" w:lineRule="auto"/>
        <w:ind w:firstLineChars="200" w:firstLine="480"/>
        <w:rPr>
          <w:rFonts w:ascii="宋体" w:hAnsi="宋体"/>
          <w:sz w:val="24"/>
        </w:rPr>
      </w:pPr>
      <w:r>
        <w:rPr>
          <w:rFonts w:ascii="宋体" w:hAnsi="宋体" w:hint="eastAsia"/>
          <w:sz w:val="24"/>
        </w:rPr>
        <w:t>（26）华安证券有限责任公司</w:t>
      </w:r>
    </w:p>
    <w:p w:rsidR="002701D5" w:rsidRPr="0066602D" w:rsidRDefault="002701D5" w:rsidP="002701D5">
      <w:pPr>
        <w:spacing w:line="360" w:lineRule="auto"/>
        <w:ind w:firstLineChars="200" w:firstLine="480"/>
        <w:rPr>
          <w:rFonts w:ascii="宋体" w:hAnsi="宋体"/>
          <w:sz w:val="24"/>
        </w:rPr>
      </w:pPr>
      <w:r>
        <w:rPr>
          <w:rFonts w:ascii="宋体" w:hAnsi="宋体" w:hint="eastAsia"/>
          <w:sz w:val="24"/>
        </w:rPr>
        <w:t>注册地址：</w:t>
      </w:r>
      <w:r w:rsidRPr="0066602D">
        <w:rPr>
          <w:rFonts w:ascii="宋体" w:hAnsi="宋体"/>
          <w:sz w:val="24"/>
        </w:rPr>
        <w:t>安徽省合肥市阜南路166号润安大厦A座</w:t>
      </w:r>
    </w:p>
    <w:p w:rsidR="002701D5" w:rsidRDefault="002701D5" w:rsidP="002701D5">
      <w:pPr>
        <w:spacing w:line="360" w:lineRule="auto"/>
        <w:ind w:firstLineChars="200" w:firstLine="480"/>
        <w:rPr>
          <w:rFonts w:ascii="宋体" w:hAnsi="宋体"/>
          <w:sz w:val="24"/>
        </w:rPr>
      </w:pPr>
      <w:r w:rsidRPr="0066602D">
        <w:rPr>
          <w:rFonts w:ascii="宋体" w:hAnsi="宋体" w:hint="eastAsia"/>
          <w:sz w:val="24"/>
        </w:rPr>
        <w:t>办公地址：</w:t>
      </w:r>
      <w:r w:rsidRPr="0066602D">
        <w:rPr>
          <w:rFonts w:ascii="宋体" w:hAnsi="宋体"/>
          <w:sz w:val="24"/>
        </w:rPr>
        <w:t>安徽省合肥市阜南路166号润安大厦A座</w:t>
      </w:r>
    </w:p>
    <w:p w:rsidR="002701D5" w:rsidRDefault="002701D5" w:rsidP="002701D5">
      <w:pPr>
        <w:spacing w:line="360" w:lineRule="auto"/>
        <w:ind w:firstLineChars="200" w:firstLine="480"/>
        <w:rPr>
          <w:rFonts w:ascii="宋体" w:hAnsi="宋体"/>
          <w:sz w:val="24"/>
        </w:rPr>
      </w:pPr>
      <w:r>
        <w:rPr>
          <w:rFonts w:ascii="宋体" w:hAnsi="宋体" w:hint="eastAsia"/>
          <w:sz w:val="24"/>
        </w:rPr>
        <w:t>法定代表人：李工</w:t>
      </w:r>
    </w:p>
    <w:p w:rsidR="002701D5" w:rsidRDefault="002701D5" w:rsidP="002701D5">
      <w:pPr>
        <w:spacing w:line="360" w:lineRule="auto"/>
        <w:ind w:firstLineChars="200" w:firstLine="480"/>
        <w:rPr>
          <w:rFonts w:ascii="宋体" w:hAnsi="宋体"/>
          <w:sz w:val="24"/>
        </w:rPr>
      </w:pPr>
      <w:r>
        <w:rPr>
          <w:rFonts w:ascii="宋体" w:hAnsi="宋体" w:hint="eastAsia"/>
          <w:sz w:val="24"/>
        </w:rPr>
        <w:t>客服电话：96518</w:t>
      </w:r>
    </w:p>
    <w:p w:rsidR="002701D5" w:rsidRDefault="002701D5" w:rsidP="002701D5">
      <w:pPr>
        <w:spacing w:line="360" w:lineRule="auto"/>
        <w:ind w:firstLineChars="200" w:firstLine="480"/>
        <w:rPr>
          <w:rFonts w:ascii="宋体" w:hAnsi="宋体"/>
          <w:sz w:val="24"/>
        </w:rPr>
      </w:pPr>
      <w:r>
        <w:rPr>
          <w:rFonts w:ascii="宋体" w:hAnsi="宋体" w:hint="eastAsia"/>
          <w:sz w:val="24"/>
        </w:rPr>
        <w:t>联系人：钱欢、甘霖</w:t>
      </w:r>
    </w:p>
    <w:p w:rsidR="002701D5" w:rsidRPr="0066602D" w:rsidRDefault="002701D5" w:rsidP="002701D5">
      <w:pPr>
        <w:spacing w:line="360" w:lineRule="auto"/>
        <w:ind w:firstLineChars="200" w:firstLine="480"/>
        <w:rPr>
          <w:rFonts w:ascii="宋体" w:hAnsi="宋体"/>
          <w:sz w:val="24"/>
        </w:rPr>
      </w:pPr>
      <w:r>
        <w:rPr>
          <w:rFonts w:ascii="宋体" w:hAnsi="宋体" w:hint="eastAsia"/>
          <w:sz w:val="24"/>
        </w:rPr>
        <w:t>电话：</w:t>
      </w:r>
      <w:r w:rsidRPr="0066602D">
        <w:rPr>
          <w:rFonts w:ascii="宋体" w:hAnsi="宋体"/>
          <w:sz w:val="24"/>
        </w:rPr>
        <w:t>0551-5161821</w:t>
      </w:r>
    </w:p>
    <w:p w:rsidR="002701D5" w:rsidRPr="0066602D" w:rsidRDefault="002701D5" w:rsidP="002701D5">
      <w:pPr>
        <w:spacing w:line="360" w:lineRule="auto"/>
        <w:ind w:firstLineChars="200" w:firstLine="480"/>
        <w:rPr>
          <w:rFonts w:ascii="宋体" w:hAnsi="宋体"/>
          <w:sz w:val="24"/>
        </w:rPr>
      </w:pPr>
      <w:r w:rsidRPr="0066602D">
        <w:rPr>
          <w:rFonts w:ascii="宋体" w:hAnsi="宋体" w:hint="eastAsia"/>
          <w:sz w:val="24"/>
        </w:rPr>
        <w:t>传真：</w:t>
      </w:r>
      <w:r w:rsidRPr="0066602D">
        <w:rPr>
          <w:rFonts w:ascii="宋体" w:hAnsi="宋体"/>
          <w:sz w:val="24"/>
        </w:rPr>
        <w:t>0551-5161672</w:t>
      </w:r>
    </w:p>
    <w:p w:rsidR="002701D5" w:rsidRDefault="002701D5" w:rsidP="002701D5">
      <w:pPr>
        <w:spacing w:line="360" w:lineRule="auto"/>
        <w:ind w:firstLineChars="200" w:firstLine="480"/>
        <w:rPr>
          <w:rFonts w:ascii="宋体" w:hAnsi="宋体"/>
          <w:sz w:val="24"/>
        </w:rPr>
      </w:pPr>
      <w:r w:rsidRPr="0066602D">
        <w:rPr>
          <w:rFonts w:ascii="宋体" w:hAnsi="宋体" w:hint="eastAsia"/>
          <w:sz w:val="24"/>
        </w:rPr>
        <w:t>网址：</w:t>
      </w:r>
      <w:r w:rsidRPr="0066602D">
        <w:rPr>
          <w:rFonts w:ascii="宋体" w:hAnsi="宋体"/>
          <w:sz w:val="24"/>
        </w:rPr>
        <w:t>www.hazq.com</w:t>
      </w:r>
    </w:p>
    <w:p w:rsidR="002701D5" w:rsidRDefault="002701D5" w:rsidP="002701D5">
      <w:pPr>
        <w:spacing w:line="360" w:lineRule="auto"/>
        <w:ind w:firstLineChars="200" w:firstLine="480"/>
        <w:rPr>
          <w:rFonts w:ascii="宋体" w:hAnsi="宋体"/>
          <w:sz w:val="24"/>
        </w:rPr>
      </w:pPr>
      <w:r>
        <w:rPr>
          <w:rFonts w:ascii="宋体" w:hAnsi="宋体" w:hint="eastAsia"/>
          <w:sz w:val="24"/>
        </w:rPr>
        <w:t>（27）上海长</w:t>
      </w:r>
      <w:proofErr w:type="gramStart"/>
      <w:r>
        <w:rPr>
          <w:rFonts w:ascii="宋体" w:hAnsi="宋体" w:hint="eastAsia"/>
          <w:sz w:val="24"/>
        </w:rPr>
        <w:t>量基金</w:t>
      </w:r>
      <w:proofErr w:type="gramEnd"/>
      <w:r>
        <w:rPr>
          <w:rFonts w:ascii="宋体" w:hAnsi="宋体" w:hint="eastAsia"/>
          <w:sz w:val="24"/>
        </w:rPr>
        <w:t>销售投资顾问有限公司</w:t>
      </w:r>
    </w:p>
    <w:p w:rsidR="002701D5" w:rsidRPr="0066602D" w:rsidRDefault="002701D5" w:rsidP="002701D5">
      <w:pPr>
        <w:spacing w:line="360" w:lineRule="auto"/>
        <w:ind w:firstLineChars="200" w:firstLine="480"/>
        <w:rPr>
          <w:rFonts w:ascii="宋体" w:hAnsi="宋体"/>
          <w:sz w:val="24"/>
        </w:rPr>
      </w:pPr>
      <w:r>
        <w:rPr>
          <w:rFonts w:ascii="宋体" w:hAnsi="宋体" w:hint="eastAsia"/>
          <w:sz w:val="24"/>
        </w:rPr>
        <w:t>注册地址：</w:t>
      </w:r>
      <w:r w:rsidRPr="0066602D">
        <w:rPr>
          <w:rFonts w:ascii="宋体" w:hAnsi="宋体"/>
          <w:sz w:val="24"/>
        </w:rPr>
        <w:t>上海浦东大道555号裕</w:t>
      </w:r>
      <w:proofErr w:type="gramStart"/>
      <w:r w:rsidRPr="0066602D">
        <w:rPr>
          <w:rFonts w:ascii="宋体" w:hAnsi="宋体"/>
          <w:sz w:val="24"/>
        </w:rPr>
        <w:t>景国际</w:t>
      </w:r>
      <w:proofErr w:type="gramEnd"/>
      <w:r w:rsidRPr="0066602D">
        <w:rPr>
          <w:rFonts w:ascii="宋体" w:hAnsi="宋体"/>
          <w:sz w:val="24"/>
        </w:rPr>
        <w:t>B座16层</w:t>
      </w:r>
    </w:p>
    <w:p w:rsidR="002701D5" w:rsidRPr="0066602D" w:rsidRDefault="002701D5" w:rsidP="002701D5">
      <w:pPr>
        <w:spacing w:line="360" w:lineRule="auto"/>
        <w:ind w:firstLineChars="200" w:firstLine="480"/>
        <w:rPr>
          <w:rFonts w:ascii="宋体" w:hAnsi="宋体"/>
          <w:sz w:val="24"/>
        </w:rPr>
      </w:pPr>
      <w:r w:rsidRPr="0066602D">
        <w:rPr>
          <w:rFonts w:ascii="宋体" w:hAnsi="宋体" w:hint="eastAsia"/>
          <w:sz w:val="24"/>
        </w:rPr>
        <w:t>办公地址</w:t>
      </w:r>
      <w:r>
        <w:rPr>
          <w:rFonts w:ascii="宋体" w:hAnsi="宋体" w:hint="eastAsia"/>
          <w:sz w:val="24"/>
        </w:rPr>
        <w:t>：</w:t>
      </w:r>
      <w:r w:rsidRPr="0066602D">
        <w:rPr>
          <w:rFonts w:ascii="宋体" w:hAnsi="宋体"/>
          <w:sz w:val="24"/>
        </w:rPr>
        <w:t>上海浦东大道555号裕</w:t>
      </w:r>
      <w:proofErr w:type="gramStart"/>
      <w:r w:rsidRPr="0066602D">
        <w:rPr>
          <w:rFonts w:ascii="宋体" w:hAnsi="宋体"/>
          <w:sz w:val="24"/>
        </w:rPr>
        <w:t>景国际</w:t>
      </w:r>
      <w:proofErr w:type="gramEnd"/>
      <w:r w:rsidRPr="0066602D">
        <w:rPr>
          <w:rFonts w:ascii="宋体" w:hAnsi="宋体"/>
          <w:sz w:val="24"/>
        </w:rPr>
        <w:t>B座16层</w:t>
      </w:r>
    </w:p>
    <w:p w:rsidR="002701D5" w:rsidRDefault="002701D5" w:rsidP="002701D5">
      <w:pPr>
        <w:spacing w:line="360" w:lineRule="auto"/>
        <w:ind w:firstLineChars="200" w:firstLine="480"/>
        <w:rPr>
          <w:rFonts w:ascii="宋体" w:hAnsi="宋体"/>
          <w:sz w:val="24"/>
        </w:rPr>
      </w:pPr>
      <w:r>
        <w:rPr>
          <w:rFonts w:ascii="宋体" w:hAnsi="宋体" w:hint="eastAsia"/>
          <w:sz w:val="24"/>
        </w:rPr>
        <w:t>法定代表人：张跃伟</w:t>
      </w:r>
    </w:p>
    <w:p w:rsidR="002701D5" w:rsidRPr="00234C5D" w:rsidRDefault="002701D5" w:rsidP="002701D5">
      <w:pPr>
        <w:spacing w:line="360" w:lineRule="auto"/>
        <w:ind w:firstLineChars="200" w:firstLine="480"/>
        <w:rPr>
          <w:rFonts w:ascii="宋体" w:hAnsi="宋体"/>
          <w:sz w:val="24"/>
        </w:rPr>
      </w:pPr>
      <w:r>
        <w:rPr>
          <w:rFonts w:ascii="宋体" w:hAnsi="宋体" w:hint="eastAsia"/>
          <w:sz w:val="24"/>
        </w:rPr>
        <w:t>客服电话：</w:t>
      </w:r>
      <w:r w:rsidRPr="00234C5D">
        <w:rPr>
          <w:rFonts w:ascii="宋体" w:hAnsi="宋体"/>
          <w:sz w:val="24"/>
        </w:rPr>
        <w:t>400-089-1289</w:t>
      </w:r>
    </w:p>
    <w:p w:rsidR="002701D5" w:rsidRPr="00234C5D" w:rsidRDefault="002701D5" w:rsidP="001F250B">
      <w:pPr>
        <w:spacing w:line="360" w:lineRule="auto"/>
        <w:ind w:firstLineChars="200" w:firstLine="480"/>
        <w:rPr>
          <w:rFonts w:ascii="宋体" w:hAnsi="宋体"/>
          <w:sz w:val="24"/>
        </w:rPr>
      </w:pPr>
      <w:r w:rsidRPr="00234C5D">
        <w:rPr>
          <w:rFonts w:ascii="宋体" w:hAnsi="宋体" w:hint="eastAsia"/>
          <w:sz w:val="24"/>
        </w:rPr>
        <w:t>联系人：</w:t>
      </w:r>
      <w:r w:rsidR="007E3886">
        <w:rPr>
          <w:rFonts w:ascii="宋体" w:hAnsi="宋体" w:hint="eastAsia"/>
          <w:sz w:val="24"/>
        </w:rPr>
        <w:t>唐诗洋</w:t>
      </w:r>
      <w:r w:rsidRPr="00234C5D">
        <w:rPr>
          <w:rFonts w:ascii="宋体" w:hAnsi="宋体" w:hint="eastAsia"/>
          <w:sz w:val="24"/>
        </w:rPr>
        <w:t>电话：</w:t>
      </w:r>
      <w:r w:rsidRPr="00234C5D">
        <w:rPr>
          <w:rFonts w:ascii="宋体" w:hAnsi="宋体"/>
          <w:sz w:val="24"/>
        </w:rPr>
        <w:t>021-</w:t>
      </w:r>
      <w:r w:rsidR="007E3886">
        <w:rPr>
          <w:rFonts w:ascii="宋体" w:hAnsi="宋体" w:hint="eastAsia"/>
          <w:sz w:val="24"/>
        </w:rPr>
        <w:t>20691926</w:t>
      </w:r>
    </w:p>
    <w:p w:rsidR="002701D5" w:rsidRPr="00234C5D" w:rsidRDefault="002701D5" w:rsidP="002701D5">
      <w:pPr>
        <w:spacing w:line="360" w:lineRule="auto"/>
        <w:ind w:firstLineChars="200" w:firstLine="480"/>
        <w:rPr>
          <w:rFonts w:ascii="宋体" w:hAnsi="宋体"/>
          <w:sz w:val="24"/>
        </w:rPr>
      </w:pPr>
      <w:r w:rsidRPr="00234C5D">
        <w:rPr>
          <w:rFonts w:ascii="宋体" w:hAnsi="宋体" w:hint="eastAsia"/>
          <w:sz w:val="24"/>
        </w:rPr>
        <w:t>传真：021-58787698</w:t>
      </w:r>
    </w:p>
    <w:p w:rsidR="002701D5" w:rsidRDefault="002701D5" w:rsidP="002701D5">
      <w:pPr>
        <w:spacing w:line="360" w:lineRule="auto"/>
        <w:ind w:firstLineChars="200" w:firstLine="480"/>
        <w:rPr>
          <w:rFonts w:ascii="宋体" w:hAnsi="宋体"/>
          <w:sz w:val="24"/>
        </w:rPr>
      </w:pPr>
      <w:r w:rsidRPr="00234C5D">
        <w:rPr>
          <w:rFonts w:ascii="宋体" w:hAnsi="宋体" w:hint="eastAsia"/>
          <w:sz w:val="24"/>
        </w:rPr>
        <w:t>网址：</w:t>
      </w:r>
      <w:r w:rsidRPr="00234C5D">
        <w:rPr>
          <w:rFonts w:ascii="宋体" w:hAnsi="宋体"/>
          <w:sz w:val="24"/>
        </w:rPr>
        <w:t>www.erichfund.com</w:t>
      </w:r>
    </w:p>
    <w:p w:rsidR="002701D5" w:rsidRPr="00234C5D" w:rsidRDefault="002701D5" w:rsidP="002701D5">
      <w:pPr>
        <w:spacing w:line="360" w:lineRule="auto"/>
        <w:ind w:firstLineChars="200" w:firstLine="480"/>
        <w:rPr>
          <w:rFonts w:ascii="宋体" w:hAnsi="宋体"/>
          <w:sz w:val="24"/>
        </w:rPr>
      </w:pPr>
      <w:r>
        <w:rPr>
          <w:rFonts w:ascii="宋体" w:hAnsi="宋体" w:hint="eastAsia"/>
          <w:sz w:val="24"/>
        </w:rPr>
        <w:t>（28）</w:t>
      </w:r>
      <w:r w:rsidRPr="00234C5D">
        <w:rPr>
          <w:rFonts w:ascii="宋体" w:hAnsi="宋体" w:hint="eastAsia"/>
          <w:sz w:val="24"/>
        </w:rPr>
        <w:t>诺亚正行（上海）基金销售投资顾问有限公司</w:t>
      </w:r>
    </w:p>
    <w:p w:rsidR="002701D5" w:rsidRDefault="002701D5" w:rsidP="002701D5">
      <w:pPr>
        <w:spacing w:line="360" w:lineRule="auto"/>
        <w:ind w:firstLineChars="200" w:firstLine="480"/>
        <w:rPr>
          <w:rFonts w:ascii="宋体" w:hAnsi="宋体"/>
          <w:sz w:val="24"/>
        </w:rPr>
      </w:pPr>
      <w:r>
        <w:rPr>
          <w:rFonts w:ascii="宋体" w:hAnsi="宋体" w:hint="eastAsia"/>
          <w:sz w:val="24"/>
        </w:rPr>
        <w:t>注册地址：上海市</w:t>
      </w:r>
      <w:proofErr w:type="gramStart"/>
      <w:r>
        <w:rPr>
          <w:rFonts w:ascii="宋体" w:hAnsi="宋体" w:hint="eastAsia"/>
          <w:sz w:val="24"/>
        </w:rPr>
        <w:t>金山区廊下</w:t>
      </w:r>
      <w:proofErr w:type="gramEnd"/>
      <w:r>
        <w:rPr>
          <w:rFonts w:ascii="宋体" w:hAnsi="宋体" w:hint="eastAsia"/>
          <w:sz w:val="24"/>
        </w:rPr>
        <w:t>镇</w:t>
      </w:r>
      <w:proofErr w:type="gramStart"/>
      <w:r>
        <w:rPr>
          <w:rFonts w:ascii="宋体" w:hAnsi="宋体" w:hint="eastAsia"/>
          <w:sz w:val="24"/>
        </w:rPr>
        <w:t>漕廊公路</w:t>
      </w:r>
      <w:proofErr w:type="gramEnd"/>
      <w:r w:rsidRPr="00234C5D">
        <w:rPr>
          <w:rFonts w:ascii="宋体" w:hAnsi="宋体"/>
          <w:sz w:val="24"/>
        </w:rPr>
        <w:t>7650</w:t>
      </w:r>
      <w:r>
        <w:rPr>
          <w:rFonts w:ascii="宋体" w:hAnsi="宋体" w:hint="eastAsia"/>
          <w:sz w:val="24"/>
        </w:rPr>
        <w:t>号</w:t>
      </w:r>
      <w:r w:rsidRPr="00234C5D">
        <w:rPr>
          <w:rFonts w:ascii="宋体" w:hAnsi="宋体"/>
          <w:sz w:val="24"/>
        </w:rPr>
        <w:t>205</w:t>
      </w:r>
      <w:r>
        <w:rPr>
          <w:rFonts w:ascii="宋体" w:hAnsi="宋体" w:hint="eastAsia"/>
          <w:sz w:val="24"/>
        </w:rPr>
        <w:t>室</w:t>
      </w:r>
    </w:p>
    <w:p w:rsidR="002701D5" w:rsidRPr="00234C5D" w:rsidRDefault="002701D5" w:rsidP="002701D5">
      <w:pPr>
        <w:spacing w:line="360" w:lineRule="auto"/>
        <w:ind w:firstLineChars="200" w:firstLine="480"/>
        <w:rPr>
          <w:rFonts w:ascii="宋体" w:hAnsi="宋体"/>
          <w:sz w:val="24"/>
        </w:rPr>
      </w:pPr>
      <w:r>
        <w:rPr>
          <w:rFonts w:ascii="宋体" w:hAnsi="宋体" w:hint="eastAsia"/>
          <w:sz w:val="24"/>
        </w:rPr>
        <w:lastRenderedPageBreak/>
        <w:t>办公地址：</w:t>
      </w:r>
      <w:r w:rsidRPr="00234C5D">
        <w:rPr>
          <w:rFonts w:ascii="宋体" w:hAnsi="宋体" w:hint="eastAsia"/>
          <w:sz w:val="24"/>
        </w:rPr>
        <w:t>上海市浦东新区</w:t>
      </w:r>
      <w:proofErr w:type="gramStart"/>
      <w:r w:rsidRPr="00234C5D">
        <w:rPr>
          <w:rFonts w:ascii="宋体" w:hAnsi="宋体" w:hint="eastAsia"/>
          <w:sz w:val="24"/>
        </w:rPr>
        <w:t>陆家嘴银城</w:t>
      </w:r>
      <w:proofErr w:type="gramEnd"/>
      <w:r w:rsidRPr="00234C5D">
        <w:rPr>
          <w:rFonts w:ascii="宋体" w:hAnsi="宋体" w:hint="eastAsia"/>
          <w:sz w:val="24"/>
        </w:rPr>
        <w:t>中路</w:t>
      </w:r>
      <w:r w:rsidRPr="00234C5D">
        <w:rPr>
          <w:rFonts w:ascii="宋体" w:hAnsi="宋体"/>
          <w:sz w:val="24"/>
        </w:rPr>
        <w:t>68</w:t>
      </w:r>
      <w:r w:rsidRPr="00234C5D">
        <w:rPr>
          <w:rFonts w:ascii="宋体" w:hAnsi="宋体" w:hint="eastAsia"/>
          <w:sz w:val="24"/>
        </w:rPr>
        <w:t>号时代金融中心</w:t>
      </w:r>
      <w:r w:rsidRPr="00234C5D">
        <w:rPr>
          <w:rFonts w:ascii="宋体" w:hAnsi="宋体"/>
          <w:sz w:val="24"/>
        </w:rPr>
        <w:t>8</w:t>
      </w:r>
      <w:r w:rsidRPr="00234C5D">
        <w:rPr>
          <w:rFonts w:ascii="宋体" w:hAnsi="宋体" w:hint="eastAsia"/>
          <w:sz w:val="24"/>
        </w:rPr>
        <w:t>楼</w:t>
      </w:r>
      <w:r w:rsidRPr="00234C5D">
        <w:rPr>
          <w:rFonts w:ascii="宋体" w:hAnsi="宋体"/>
          <w:sz w:val="24"/>
        </w:rPr>
        <w:t>801</w:t>
      </w:r>
    </w:p>
    <w:p w:rsidR="002701D5" w:rsidRDefault="002701D5" w:rsidP="002701D5">
      <w:pPr>
        <w:spacing w:line="360" w:lineRule="auto"/>
        <w:ind w:firstLineChars="200" w:firstLine="480"/>
        <w:rPr>
          <w:rFonts w:ascii="宋体" w:hAnsi="宋体"/>
          <w:sz w:val="24"/>
        </w:rPr>
      </w:pPr>
      <w:r>
        <w:rPr>
          <w:rFonts w:ascii="宋体" w:hAnsi="宋体" w:hint="eastAsia"/>
          <w:sz w:val="24"/>
        </w:rPr>
        <w:t>法定代表人：汪静波</w:t>
      </w:r>
    </w:p>
    <w:p w:rsidR="002701D5" w:rsidRPr="00234C5D" w:rsidRDefault="002701D5" w:rsidP="002701D5">
      <w:pPr>
        <w:spacing w:line="360" w:lineRule="auto"/>
        <w:ind w:firstLineChars="200" w:firstLine="480"/>
        <w:rPr>
          <w:rFonts w:ascii="宋体" w:hAnsi="宋体"/>
          <w:sz w:val="24"/>
        </w:rPr>
      </w:pPr>
      <w:r>
        <w:rPr>
          <w:rFonts w:ascii="宋体" w:hAnsi="宋体" w:hint="eastAsia"/>
          <w:sz w:val="24"/>
        </w:rPr>
        <w:t>客服电话：</w:t>
      </w:r>
      <w:r w:rsidRPr="00234C5D">
        <w:rPr>
          <w:rFonts w:ascii="宋体" w:hAnsi="宋体"/>
          <w:sz w:val="24"/>
        </w:rPr>
        <w:t>400-821-5399</w:t>
      </w:r>
    </w:p>
    <w:p w:rsidR="002701D5" w:rsidRPr="00234C5D" w:rsidRDefault="002701D5" w:rsidP="002701D5">
      <w:pPr>
        <w:spacing w:line="360" w:lineRule="auto"/>
        <w:ind w:firstLineChars="200" w:firstLine="480"/>
        <w:rPr>
          <w:rFonts w:ascii="宋体" w:hAnsi="宋体"/>
          <w:sz w:val="24"/>
        </w:rPr>
      </w:pPr>
      <w:r w:rsidRPr="00234C5D">
        <w:rPr>
          <w:rFonts w:ascii="宋体" w:hAnsi="宋体" w:hint="eastAsia"/>
          <w:sz w:val="24"/>
        </w:rPr>
        <w:t>联系人：翁嘉鸣</w:t>
      </w:r>
    </w:p>
    <w:p w:rsidR="002701D5" w:rsidRPr="00234C5D" w:rsidRDefault="002701D5" w:rsidP="002701D5">
      <w:pPr>
        <w:spacing w:line="360" w:lineRule="auto"/>
        <w:ind w:firstLineChars="200" w:firstLine="480"/>
        <w:rPr>
          <w:rFonts w:ascii="宋体" w:hAnsi="宋体"/>
          <w:sz w:val="24"/>
        </w:rPr>
      </w:pPr>
      <w:r w:rsidRPr="00234C5D">
        <w:rPr>
          <w:rFonts w:ascii="宋体" w:hAnsi="宋体" w:hint="eastAsia"/>
          <w:sz w:val="24"/>
        </w:rPr>
        <w:t>电话：021-</w:t>
      </w:r>
      <w:r>
        <w:rPr>
          <w:rFonts w:ascii="宋体" w:hAnsi="宋体"/>
          <w:sz w:val="24"/>
        </w:rPr>
        <w:t>385</w:t>
      </w:r>
      <w:r>
        <w:rPr>
          <w:rFonts w:ascii="宋体" w:hAnsi="宋体" w:hint="eastAsia"/>
          <w:sz w:val="24"/>
        </w:rPr>
        <w:t>0</w:t>
      </w:r>
      <w:r w:rsidRPr="00234C5D">
        <w:rPr>
          <w:rFonts w:ascii="宋体" w:hAnsi="宋体"/>
          <w:sz w:val="24"/>
        </w:rPr>
        <w:t>9608</w:t>
      </w:r>
    </w:p>
    <w:p w:rsidR="002701D5" w:rsidRPr="00234C5D" w:rsidRDefault="002701D5" w:rsidP="002701D5">
      <w:pPr>
        <w:spacing w:line="360" w:lineRule="auto"/>
        <w:ind w:firstLineChars="200" w:firstLine="480"/>
        <w:rPr>
          <w:rFonts w:ascii="宋体" w:hAnsi="宋体"/>
          <w:sz w:val="24"/>
        </w:rPr>
      </w:pPr>
      <w:r w:rsidRPr="00234C5D">
        <w:rPr>
          <w:rFonts w:ascii="宋体" w:hAnsi="宋体" w:hint="eastAsia"/>
          <w:sz w:val="24"/>
        </w:rPr>
        <w:t>传真：021-</w:t>
      </w:r>
      <w:r>
        <w:rPr>
          <w:rFonts w:ascii="宋体" w:hAnsi="宋体"/>
          <w:sz w:val="24"/>
        </w:rPr>
        <w:t>3860</w:t>
      </w:r>
      <w:r w:rsidRPr="00234C5D">
        <w:rPr>
          <w:rFonts w:ascii="宋体" w:hAnsi="宋体"/>
          <w:sz w:val="24"/>
        </w:rPr>
        <w:t>2300</w:t>
      </w:r>
    </w:p>
    <w:p w:rsidR="002701D5" w:rsidRDefault="002701D5" w:rsidP="002701D5">
      <w:pPr>
        <w:spacing w:line="360" w:lineRule="auto"/>
        <w:ind w:firstLineChars="200" w:firstLine="480"/>
        <w:rPr>
          <w:rFonts w:ascii="宋体" w:hAnsi="宋体"/>
          <w:sz w:val="24"/>
        </w:rPr>
      </w:pPr>
      <w:r w:rsidRPr="00234C5D">
        <w:rPr>
          <w:rFonts w:ascii="宋体" w:hAnsi="宋体" w:hint="eastAsia"/>
          <w:sz w:val="24"/>
        </w:rPr>
        <w:t>网址：</w:t>
      </w:r>
      <w:hyperlink r:id="rId28" w:tooltip="http://www.ftsfund.com/" w:history="1">
        <w:r w:rsidRPr="00234C5D">
          <w:rPr>
            <w:rFonts w:ascii="宋体" w:hAnsi="宋体"/>
            <w:sz w:val="24"/>
          </w:rPr>
          <w:t>www.noah-fund.com</w:t>
        </w:r>
      </w:hyperlink>
    </w:p>
    <w:p w:rsidR="002701D5" w:rsidRPr="00EC77F8" w:rsidRDefault="002701D5" w:rsidP="002701D5">
      <w:pPr>
        <w:spacing w:line="360" w:lineRule="auto"/>
        <w:ind w:firstLineChars="200" w:firstLine="480"/>
        <w:rPr>
          <w:rFonts w:ascii="宋体" w:hAnsi="宋体"/>
          <w:sz w:val="24"/>
        </w:rPr>
      </w:pPr>
      <w:r>
        <w:rPr>
          <w:rFonts w:ascii="宋体" w:hAnsi="宋体" w:hint="eastAsia"/>
          <w:sz w:val="24"/>
        </w:rPr>
        <w:t>（29）</w:t>
      </w:r>
      <w:r w:rsidRPr="00EC77F8">
        <w:rPr>
          <w:rFonts w:ascii="宋体" w:hAnsi="宋体" w:hint="eastAsia"/>
          <w:sz w:val="24"/>
        </w:rPr>
        <w:t>浙江同花</w:t>
      </w:r>
      <w:proofErr w:type="gramStart"/>
      <w:r w:rsidRPr="00EC77F8">
        <w:rPr>
          <w:rFonts w:ascii="宋体" w:hAnsi="宋体" w:hint="eastAsia"/>
          <w:sz w:val="24"/>
        </w:rPr>
        <w:t>顺基金</w:t>
      </w:r>
      <w:proofErr w:type="gramEnd"/>
      <w:r w:rsidRPr="00EC77F8">
        <w:rPr>
          <w:rFonts w:ascii="宋体" w:hAnsi="宋体" w:hint="eastAsia"/>
          <w:sz w:val="24"/>
        </w:rPr>
        <w:t>销售有限公司</w:t>
      </w:r>
    </w:p>
    <w:p w:rsidR="002701D5" w:rsidRPr="00EC77F8" w:rsidRDefault="002701D5" w:rsidP="002701D5">
      <w:pPr>
        <w:spacing w:line="360" w:lineRule="auto"/>
        <w:ind w:firstLineChars="200" w:firstLine="480"/>
        <w:rPr>
          <w:rFonts w:ascii="宋体" w:hAnsi="宋体"/>
          <w:sz w:val="24"/>
        </w:rPr>
      </w:pPr>
      <w:r w:rsidRPr="00EC77F8">
        <w:rPr>
          <w:rFonts w:ascii="宋体" w:hAnsi="宋体" w:hint="eastAsia"/>
          <w:sz w:val="24"/>
        </w:rPr>
        <w:t>注册地址：</w:t>
      </w:r>
      <w:r>
        <w:rPr>
          <w:rFonts w:ascii="宋体" w:hAnsi="宋体" w:hint="eastAsia"/>
          <w:sz w:val="24"/>
        </w:rPr>
        <w:t>浙江省杭州市文二西路一号元茂大厦</w:t>
      </w:r>
      <w:r w:rsidRPr="00EC77F8">
        <w:rPr>
          <w:rFonts w:ascii="宋体" w:hAnsi="宋体"/>
          <w:sz w:val="24"/>
        </w:rPr>
        <w:t>903</w:t>
      </w:r>
    </w:p>
    <w:p w:rsidR="002701D5" w:rsidRDefault="002701D5" w:rsidP="002701D5">
      <w:pPr>
        <w:spacing w:line="360" w:lineRule="auto"/>
        <w:ind w:firstLineChars="200" w:firstLine="480"/>
        <w:rPr>
          <w:rFonts w:ascii="宋体" w:hAnsi="宋体"/>
          <w:sz w:val="24"/>
        </w:rPr>
      </w:pPr>
      <w:r>
        <w:rPr>
          <w:rFonts w:ascii="宋体" w:hAnsi="宋体" w:hint="eastAsia"/>
          <w:sz w:val="24"/>
        </w:rPr>
        <w:t>办公地址：浙江省杭州市</w:t>
      </w:r>
      <w:proofErr w:type="gramStart"/>
      <w:r>
        <w:rPr>
          <w:rFonts w:ascii="宋体" w:hAnsi="宋体" w:hint="eastAsia"/>
          <w:sz w:val="24"/>
        </w:rPr>
        <w:t>翠柏路</w:t>
      </w:r>
      <w:proofErr w:type="gramEnd"/>
      <w:r>
        <w:rPr>
          <w:rFonts w:ascii="宋体" w:hAnsi="宋体" w:hint="eastAsia"/>
          <w:sz w:val="24"/>
        </w:rPr>
        <w:t>7号杭州电子商务产业园2楼</w:t>
      </w:r>
    </w:p>
    <w:p w:rsidR="002701D5" w:rsidRDefault="002701D5" w:rsidP="002701D5">
      <w:pPr>
        <w:spacing w:line="360" w:lineRule="auto"/>
        <w:ind w:firstLineChars="200" w:firstLine="480"/>
        <w:rPr>
          <w:rFonts w:ascii="宋体" w:hAnsi="宋体"/>
          <w:sz w:val="24"/>
        </w:rPr>
      </w:pPr>
      <w:r>
        <w:rPr>
          <w:rFonts w:ascii="宋体" w:hAnsi="宋体" w:hint="eastAsia"/>
          <w:sz w:val="24"/>
        </w:rPr>
        <w:t>法定代表人：李晓涛</w:t>
      </w:r>
    </w:p>
    <w:p w:rsidR="002701D5" w:rsidRDefault="002701D5" w:rsidP="002701D5">
      <w:pPr>
        <w:spacing w:line="360" w:lineRule="auto"/>
        <w:ind w:firstLineChars="200" w:firstLine="480"/>
        <w:rPr>
          <w:rFonts w:ascii="宋体" w:hAnsi="宋体"/>
          <w:sz w:val="24"/>
        </w:rPr>
      </w:pPr>
      <w:r>
        <w:rPr>
          <w:rFonts w:ascii="宋体" w:hAnsi="宋体" w:hint="eastAsia"/>
          <w:sz w:val="24"/>
        </w:rPr>
        <w:t>客服电话：0571-56768888</w:t>
      </w:r>
    </w:p>
    <w:p w:rsidR="002701D5" w:rsidRDefault="002701D5" w:rsidP="002701D5">
      <w:pPr>
        <w:spacing w:line="360" w:lineRule="auto"/>
        <w:ind w:firstLineChars="200" w:firstLine="480"/>
        <w:rPr>
          <w:rFonts w:ascii="宋体" w:hAnsi="宋体"/>
          <w:sz w:val="24"/>
        </w:rPr>
      </w:pPr>
      <w:r>
        <w:rPr>
          <w:rFonts w:ascii="宋体" w:hAnsi="宋体" w:hint="eastAsia"/>
          <w:sz w:val="24"/>
        </w:rPr>
        <w:t>联系人：胡璇</w:t>
      </w:r>
    </w:p>
    <w:p w:rsidR="002701D5" w:rsidRDefault="002701D5" w:rsidP="002701D5">
      <w:pPr>
        <w:spacing w:line="360" w:lineRule="auto"/>
        <w:ind w:firstLineChars="200" w:firstLine="480"/>
        <w:rPr>
          <w:rFonts w:ascii="宋体" w:hAnsi="宋体"/>
          <w:sz w:val="24"/>
        </w:rPr>
      </w:pPr>
      <w:r>
        <w:rPr>
          <w:rFonts w:ascii="宋体" w:hAnsi="宋体" w:hint="eastAsia"/>
          <w:sz w:val="24"/>
        </w:rPr>
        <w:t>电话：0571-88911818</w:t>
      </w:r>
    </w:p>
    <w:p w:rsidR="002701D5" w:rsidRDefault="002701D5" w:rsidP="002701D5">
      <w:pPr>
        <w:spacing w:line="360" w:lineRule="auto"/>
        <w:ind w:firstLineChars="200" w:firstLine="480"/>
        <w:rPr>
          <w:rFonts w:ascii="宋体" w:hAnsi="宋体"/>
          <w:sz w:val="24"/>
        </w:rPr>
      </w:pPr>
      <w:r>
        <w:rPr>
          <w:rFonts w:ascii="宋体" w:hAnsi="宋体" w:hint="eastAsia"/>
          <w:sz w:val="24"/>
        </w:rPr>
        <w:t>传真：0571-88911818</w:t>
      </w:r>
    </w:p>
    <w:p w:rsidR="002701D5" w:rsidRDefault="002701D5" w:rsidP="002701D5">
      <w:pPr>
        <w:spacing w:line="360" w:lineRule="auto"/>
        <w:ind w:firstLineChars="200" w:firstLine="480"/>
        <w:rPr>
          <w:rFonts w:ascii="宋体" w:hAnsi="宋体"/>
          <w:sz w:val="24"/>
        </w:rPr>
      </w:pPr>
      <w:r>
        <w:rPr>
          <w:rFonts w:ascii="宋体" w:hAnsi="宋体" w:hint="eastAsia"/>
          <w:sz w:val="24"/>
        </w:rPr>
        <w:t>网址：</w:t>
      </w:r>
      <w:r w:rsidRPr="00EC77F8">
        <w:rPr>
          <w:rFonts w:ascii="宋体" w:hAnsi="宋体"/>
          <w:sz w:val="24"/>
        </w:rPr>
        <w:t>www.10jqka.com.cn</w:t>
      </w:r>
    </w:p>
    <w:p w:rsidR="002701D5" w:rsidRPr="00AC0319" w:rsidRDefault="002701D5" w:rsidP="002701D5">
      <w:pPr>
        <w:spacing w:line="360" w:lineRule="auto"/>
        <w:ind w:firstLineChars="200" w:firstLine="480"/>
        <w:rPr>
          <w:rFonts w:ascii="宋体" w:hAnsi="宋体"/>
          <w:sz w:val="24"/>
        </w:rPr>
      </w:pPr>
      <w:r>
        <w:rPr>
          <w:rFonts w:ascii="宋体" w:hAnsi="宋体" w:hint="eastAsia"/>
          <w:sz w:val="24"/>
        </w:rPr>
        <w:t>（30）</w:t>
      </w:r>
      <w:r w:rsidRPr="00AC0319">
        <w:rPr>
          <w:rFonts w:ascii="宋体" w:hAnsi="宋体" w:hint="eastAsia"/>
          <w:sz w:val="24"/>
        </w:rPr>
        <w:t>厦门银行股份有限公司</w:t>
      </w:r>
    </w:p>
    <w:p w:rsidR="002701D5" w:rsidRPr="00AC0319" w:rsidRDefault="002701D5" w:rsidP="002701D5">
      <w:pPr>
        <w:spacing w:line="360" w:lineRule="auto"/>
        <w:ind w:firstLineChars="200" w:firstLine="480"/>
        <w:rPr>
          <w:rFonts w:ascii="宋体" w:hAnsi="宋体"/>
          <w:sz w:val="24"/>
        </w:rPr>
      </w:pPr>
      <w:r w:rsidRPr="00AC0319">
        <w:rPr>
          <w:rFonts w:ascii="宋体" w:hAnsi="宋体" w:hint="eastAsia"/>
          <w:sz w:val="24"/>
        </w:rPr>
        <w:t>注册地址：厦门市湖滨北路101号商业银行大厦</w:t>
      </w:r>
    </w:p>
    <w:p w:rsidR="002701D5" w:rsidRPr="00AC0319" w:rsidRDefault="002701D5" w:rsidP="002701D5">
      <w:pPr>
        <w:spacing w:line="360" w:lineRule="auto"/>
        <w:ind w:firstLineChars="200" w:firstLine="480"/>
        <w:rPr>
          <w:rFonts w:ascii="宋体" w:hAnsi="宋体"/>
          <w:sz w:val="24"/>
        </w:rPr>
      </w:pPr>
      <w:r w:rsidRPr="00AC0319">
        <w:rPr>
          <w:rFonts w:ascii="宋体" w:hAnsi="宋体" w:hint="eastAsia"/>
          <w:sz w:val="24"/>
        </w:rPr>
        <w:t>办公地址：厦门市湖滨北路101号商业银行大厦</w:t>
      </w:r>
    </w:p>
    <w:p w:rsidR="002701D5" w:rsidRPr="00AC0319" w:rsidRDefault="002701D5" w:rsidP="002701D5">
      <w:pPr>
        <w:spacing w:line="360" w:lineRule="auto"/>
        <w:ind w:firstLineChars="200" w:firstLine="480"/>
        <w:rPr>
          <w:rFonts w:ascii="宋体" w:hAnsi="宋体"/>
          <w:sz w:val="24"/>
        </w:rPr>
      </w:pPr>
      <w:r w:rsidRPr="00AC0319">
        <w:rPr>
          <w:rFonts w:ascii="宋体" w:hAnsi="宋体" w:hint="eastAsia"/>
          <w:sz w:val="24"/>
        </w:rPr>
        <w:t>法定代表人：吴</w:t>
      </w:r>
      <w:proofErr w:type="gramStart"/>
      <w:r w:rsidRPr="00AC0319">
        <w:rPr>
          <w:rFonts w:ascii="宋体" w:hAnsi="宋体" w:hint="eastAsia"/>
          <w:sz w:val="24"/>
        </w:rPr>
        <w:t>世</w:t>
      </w:r>
      <w:proofErr w:type="gramEnd"/>
      <w:r w:rsidRPr="00AC0319">
        <w:rPr>
          <w:rFonts w:ascii="宋体" w:hAnsi="宋体" w:hint="eastAsia"/>
          <w:sz w:val="24"/>
        </w:rPr>
        <w:t>群</w:t>
      </w:r>
    </w:p>
    <w:p w:rsidR="002701D5" w:rsidRPr="00AC0319" w:rsidRDefault="002701D5" w:rsidP="002701D5">
      <w:pPr>
        <w:spacing w:line="360" w:lineRule="auto"/>
        <w:ind w:firstLineChars="200" w:firstLine="480"/>
        <w:rPr>
          <w:rFonts w:ascii="宋体" w:hAnsi="宋体"/>
          <w:sz w:val="24"/>
        </w:rPr>
      </w:pPr>
      <w:r w:rsidRPr="00AC0319">
        <w:rPr>
          <w:rFonts w:ascii="宋体" w:hAnsi="宋体" w:hint="eastAsia"/>
          <w:sz w:val="24"/>
        </w:rPr>
        <w:t>客服电话：400-858-8888</w:t>
      </w:r>
    </w:p>
    <w:p w:rsidR="007E3886" w:rsidRPr="00312303" w:rsidRDefault="007E3886" w:rsidP="007E3886">
      <w:pPr>
        <w:spacing w:line="360" w:lineRule="auto"/>
        <w:ind w:firstLineChars="200" w:firstLine="480"/>
        <w:rPr>
          <w:rFonts w:ascii="宋体" w:hAnsi="宋体"/>
          <w:sz w:val="24"/>
        </w:rPr>
      </w:pPr>
      <w:r w:rsidRPr="00312303">
        <w:rPr>
          <w:rFonts w:ascii="宋体" w:hAnsi="宋体" w:hint="eastAsia"/>
          <w:sz w:val="24"/>
        </w:rPr>
        <w:t>联系人：</w:t>
      </w:r>
      <w:proofErr w:type="gramStart"/>
      <w:r w:rsidRPr="00312303">
        <w:rPr>
          <w:rFonts w:ascii="宋体" w:hAnsi="宋体" w:hint="eastAsia"/>
          <w:sz w:val="24"/>
        </w:rPr>
        <w:t>林黎云</w:t>
      </w:r>
      <w:proofErr w:type="gramEnd"/>
    </w:p>
    <w:p w:rsidR="007E3886" w:rsidRDefault="007E3886" w:rsidP="007E3886">
      <w:pPr>
        <w:spacing w:line="360" w:lineRule="auto"/>
        <w:ind w:firstLineChars="200" w:firstLine="480"/>
        <w:rPr>
          <w:rFonts w:ascii="宋体" w:hAnsi="宋体"/>
          <w:sz w:val="24"/>
        </w:rPr>
      </w:pPr>
      <w:r w:rsidRPr="00312303">
        <w:rPr>
          <w:rFonts w:ascii="宋体" w:hAnsi="宋体" w:hint="eastAsia"/>
          <w:sz w:val="24"/>
        </w:rPr>
        <w:t>电话：0592-5037203</w:t>
      </w:r>
    </w:p>
    <w:p w:rsidR="002701D5" w:rsidRPr="00AC0319" w:rsidRDefault="002701D5" w:rsidP="002701D5">
      <w:pPr>
        <w:spacing w:line="360" w:lineRule="auto"/>
        <w:ind w:firstLineChars="200" w:firstLine="480"/>
        <w:rPr>
          <w:rFonts w:ascii="宋体" w:hAnsi="宋体"/>
          <w:sz w:val="24"/>
        </w:rPr>
      </w:pPr>
      <w:r w:rsidRPr="00AC0319">
        <w:rPr>
          <w:rFonts w:ascii="宋体" w:hAnsi="宋体" w:hint="eastAsia"/>
          <w:sz w:val="24"/>
        </w:rPr>
        <w:t>传真：0592-2275173</w:t>
      </w:r>
    </w:p>
    <w:p w:rsidR="002701D5" w:rsidRDefault="002701D5" w:rsidP="002701D5">
      <w:pPr>
        <w:spacing w:line="360" w:lineRule="auto"/>
        <w:ind w:firstLineChars="200" w:firstLine="480"/>
        <w:rPr>
          <w:rFonts w:ascii="宋体" w:hAnsi="宋体"/>
          <w:sz w:val="24"/>
        </w:rPr>
      </w:pPr>
      <w:r w:rsidRPr="00AC0319">
        <w:rPr>
          <w:rFonts w:ascii="宋体" w:hAnsi="宋体" w:hint="eastAsia"/>
          <w:sz w:val="24"/>
        </w:rPr>
        <w:t>网址：</w:t>
      </w:r>
      <w:r w:rsidR="00C20E8E" w:rsidRPr="00C20E8E">
        <w:t>www.xmccb.com</w:t>
      </w:r>
    </w:p>
    <w:p w:rsidR="0095694F" w:rsidRPr="0095694F" w:rsidRDefault="0095694F" w:rsidP="0095694F">
      <w:pPr>
        <w:spacing w:line="360" w:lineRule="auto"/>
        <w:ind w:firstLineChars="200" w:firstLine="480"/>
        <w:rPr>
          <w:rFonts w:ascii="宋体" w:hAnsi="宋体"/>
          <w:sz w:val="24"/>
        </w:rPr>
      </w:pPr>
      <w:r w:rsidRPr="0095694F">
        <w:rPr>
          <w:rFonts w:ascii="宋体" w:hAnsi="宋体" w:hint="eastAsia"/>
          <w:sz w:val="24"/>
        </w:rPr>
        <w:t>（31）中国民族证券有限责任公司</w:t>
      </w:r>
    </w:p>
    <w:p w:rsidR="0095694F" w:rsidRPr="0095694F" w:rsidRDefault="0095694F" w:rsidP="0095694F">
      <w:pPr>
        <w:spacing w:line="360" w:lineRule="auto"/>
        <w:ind w:firstLineChars="200" w:firstLine="480"/>
        <w:rPr>
          <w:rFonts w:ascii="宋体" w:hAnsi="宋体"/>
          <w:sz w:val="24"/>
        </w:rPr>
      </w:pPr>
      <w:r w:rsidRPr="0095694F">
        <w:rPr>
          <w:rFonts w:ascii="宋体" w:hAnsi="宋体" w:hint="eastAsia"/>
          <w:sz w:val="24"/>
        </w:rPr>
        <w:t>注册地址：北京市朝阳区北四环中路27号院5号楼</w:t>
      </w:r>
    </w:p>
    <w:p w:rsidR="0095694F" w:rsidRPr="0095694F" w:rsidRDefault="0095694F" w:rsidP="0095694F">
      <w:pPr>
        <w:spacing w:line="360" w:lineRule="auto"/>
        <w:ind w:firstLineChars="200" w:firstLine="480"/>
        <w:rPr>
          <w:rFonts w:ascii="宋体" w:hAnsi="宋体"/>
          <w:sz w:val="24"/>
        </w:rPr>
      </w:pPr>
      <w:r w:rsidRPr="0095694F">
        <w:rPr>
          <w:rFonts w:ascii="宋体" w:hAnsi="宋体" w:hint="eastAsia"/>
          <w:sz w:val="24"/>
        </w:rPr>
        <w:t>办公地址：北京市朝阳区北四环中路27号盘古大观A座40F-43F</w:t>
      </w:r>
    </w:p>
    <w:p w:rsidR="0095694F" w:rsidRPr="0095694F" w:rsidRDefault="0095694F" w:rsidP="0095694F">
      <w:pPr>
        <w:spacing w:line="360" w:lineRule="auto"/>
        <w:ind w:firstLineChars="200" w:firstLine="480"/>
        <w:rPr>
          <w:rFonts w:ascii="宋体" w:hAnsi="宋体"/>
          <w:sz w:val="24"/>
        </w:rPr>
      </w:pPr>
      <w:r w:rsidRPr="0095694F">
        <w:rPr>
          <w:rFonts w:ascii="宋体" w:hAnsi="宋体" w:hint="eastAsia"/>
          <w:sz w:val="24"/>
        </w:rPr>
        <w:t>法定代表人：</w:t>
      </w:r>
      <w:r w:rsidR="003E5F63">
        <w:rPr>
          <w:rFonts w:ascii="宋体" w:hAnsi="宋体" w:hint="eastAsia"/>
          <w:sz w:val="24"/>
        </w:rPr>
        <w:t>何亚刚</w:t>
      </w:r>
    </w:p>
    <w:p w:rsidR="0095694F" w:rsidRPr="0095694F" w:rsidRDefault="0095694F" w:rsidP="0095694F">
      <w:pPr>
        <w:spacing w:line="360" w:lineRule="auto"/>
        <w:ind w:firstLineChars="200" w:firstLine="480"/>
        <w:rPr>
          <w:rFonts w:ascii="宋体" w:hAnsi="宋体"/>
          <w:sz w:val="24"/>
        </w:rPr>
      </w:pPr>
      <w:r w:rsidRPr="0095694F">
        <w:rPr>
          <w:rFonts w:ascii="宋体" w:hAnsi="宋体" w:hint="eastAsia"/>
          <w:sz w:val="24"/>
        </w:rPr>
        <w:lastRenderedPageBreak/>
        <w:t>客服电话：40088-95618</w:t>
      </w:r>
    </w:p>
    <w:p w:rsidR="0095694F" w:rsidRPr="0095694F" w:rsidRDefault="0095694F" w:rsidP="0095694F">
      <w:pPr>
        <w:spacing w:line="360" w:lineRule="auto"/>
        <w:ind w:firstLineChars="200" w:firstLine="480"/>
        <w:rPr>
          <w:rFonts w:ascii="宋体" w:hAnsi="宋体"/>
          <w:sz w:val="24"/>
        </w:rPr>
      </w:pPr>
      <w:r w:rsidRPr="0095694F">
        <w:rPr>
          <w:rFonts w:ascii="宋体" w:hAnsi="宋体" w:hint="eastAsia"/>
          <w:sz w:val="24"/>
        </w:rPr>
        <w:t>联系人：李微</w:t>
      </w:r>
    </w:p>
    <w:p w:rsidR="0095694F" w:rsidRPr="0095694F" w:rsidRDefault="0095694F" w:rsidP="0095694F">
      <w:pPr>
        <w:spacing w:line="360" w:lineRule="auto"/>
        <w:ind w:firstLineChars="200" w:firstLine="480"/>
        <w:rPr>
          <w:rFonts w:ascii="宋体" w:hAnsi="宋体"/>
          <w:sz w:val="24"/>
        </w:rPr>
      </w:pPr>
      <w:r w:rsidRPr="0095694F">
        <w:rPr>
          <w:rFonts w:ascii="宋体" w:hAnsi="宋体" w:hint="eastAsia"/>
          <w:sz w:val="24"/>
        </w:rPr>
        <w:t>电话：010-59355941</w:t>
      </w:r>
    </w:p>
    <w:p w:rsidR="0095694F" w:rsidRPr="0095694F" w:rsidRDefault="0095694F" w:rsidP="0095694F">
      <w:pPr>
        <w:spacing w:line="360" w:lineRule="auto"/>
        <w:ind w:firstLineChars="200" w:firstLine="480"/>
        <w:rPr>
          <w:rFonts w:ascii="宋体" w:hAnsi="宋体"/>
          <w:sz w:val="24"/>
        </w:rPr>
      </w:pPr>
      <w:r w:rsidRPr="0095694F">
        <w:rPr>
          <w:rFonts w:ascii="宋体" w:hAnsi="宋体" w:hint="eastAsia"/>
          <w:sz w:val="24"/>
        </w:rPr>
        <w:t>传真：010-56437030</w:t>
      </w:r>
    </w:p>
    <w:p w:rsidR="0095694F" w:rsidRPr="0095694F" w:rsidRDefault="0095694F" w:rsidP="0095694F">
      <w:pPr>
        <w:spacing w:line="360" w:lineRule="auto"/>
        <w:ind w:firstLineChars="200" w:firstLine="480"/>
        <w:rPr>
          <w:rFonts w:ascii="宋体" w:hAnsi="宋体"/>
          <w:sz w:val="24"/>
        </w:rPr>
      </w:pPr>
      <w:r w:rsidRPr="0095694F">
        <w:rPr>
          <w:rFonts w:ascii="宋体" w:hAnsi="宋体" w:hint="eastAsia"/>
          <w:sz w:val="24"/>
        </w:rPr>
        <w:t>网址：www.e5618.com</w:t>
      </w:r>
    </w:p>
    <w:p w:rsidR="0095694F" w:rsidRPr="0095694F" w:rsidRDefault="0095694F" w:rsidP="0095694F">
      <w:pPr>
        <w:spacing w:line="360" w:lineRule="auto"/>
        <w:ind w:firstLineChars="200" w:firstLine="480"/>
        <w:rPr>
          <w:rFonts w:ascii="宋体" w:hAnsi="宋体"/>
          <w:sz w:val="24"/>
        </w:rPr>
      </w:pPr>
      <w:r w:rsidRPr="0095694F">
        <w:rPr>
          <w:rFonts w:ascii="宋体" w:hAnsi="宋体" w:hint="eastAsia"/>
          <w:sz w:val="24"/>
        </w:rPr>
        <w:t>（32）和讯信息科技有限公司</w:t>
      </w:r>
    </w:p>
    <w:p w:rsidR="0095694F" w:rsidRPr="0095694F" w:rsidRDefault="0095694F" w:rsidP="0095694F">
      <w:pPr>
        <w:spacing w:line="360" w:lineRule="auto"/>
        <w:ind w:firstLineChars="200" w:firstLine="480"/>
        <w:rPr>
          <w:rFonts w:ascii="宋体" w:hAnsi="宋体"/>
          <w:sz w:val="24"/>
        </w:rPr>
      </w:pPr>
      <w:r w:rsidRPr="0095694F">
        <w:rPr>
          <w:rFonts w:ascii="宋体" w:hAnsi="宋体" w:hint="eastAsia"/>
          <w:sz w:val="24"/>
        </w:rPr>
        <w:t>注册地址：北京市朝阳区朝外大街</w:t>
      </w:r>
      <w:proofErr w:type="gramStart"/>
      <w:r w:rsidRPr="0095694F">
        <w:rPr>
          <w:rFonts w:ascii="宋体" w:hAnsi="宋体" w:hint="eastAsia"/>
          <w:sz w:val="24"/>
        </w:rPr>
        <w:t>22号泛利大厦</w:t>
      </w:r>
      <w:proofErr w:type="gramEnd"/>
      <w:r w:rsidRPr="0095694F">
        <w:rPr>
          <w:rFonts w:ascii="宋体" w:hAnsi="宋体" w:hint="eastAsia"/>
          <w:sz w:val="24"/>
        </w:rPr>
        <w:t>10层</w:t>
      </w:r>
    </w:p>
    <w:p w:rsidR="0095694F" w:rsidRPr="0095694F" w:rsidRDefault="0095694F" w:rsidP="0095694F">
      <w:pPr>
        <w:spacing w:line="360" w:lineRule="auto"/>
        <w:ind w:firstLineChars="200" w:firstLine="480"/>
        <w:rPr>
          <w:rFonts w:ascii="宋体" w:hAnsi="宋体"/>
          <w:sz w:val="24"/>
        </w:rPr>
      </w:pPr>
      <w:r w:rsidRPr="0095694F">
        <w:rPr>
          <w:rFonts w:ascii="宋体" w:hAnsi="宋体" w:hint="eastAsia"/>
          <w:sz w:val="24"/>
        </w:rPr>
        <w:t>办公地址：北京市朝阳区朝外大街</w:t>
      </w:r>
      <w:proofErr w:type="gramStart"/>
      <w:r w:rsidRPr="0095694F">
        <w:rPr>
          <w:rFonts w:ascii="宋体" w:hAnsi="宋体" w:hint="eastAsia"/>
          <w:sz w:val="24"/>
        </w:rPr>
        <w:t>22号泛利大厦</w:t>
      </w:r>
      <w:proofErr w:type="gramEnd"/>
      <w:r w:rsidRPr="0095694F">
        <w:rPr>
          <w:rFonts w:ascii="宋体" w:hAnsi="宋体" w:hint="eastAsia"/>
          <w:sz w:val="24"/>
        </w:rPr>
        <w:t>10层</w:t>
      </w:r>
    </w:p>
    <w:p w:rsidR="0095694F" w:rsidRPr="0095694F" w:rsidRDefault="0095694F" w:rsidP="0095694F">
      <w:pPr>
        <w:spacing w:line="360" w:lineRule="auto"/>
        <w:ind w:firstLineChars="200" w:firstLine="480"/>
        <w:rPr>
          <w:rFonts w:ascii="宋体" w:hAnsi="宋体"/>
          <w:sz w:val="24"/>
        </w:rPr>
      </w:pPr>
      <w:r w:rsidRPr="0095694F">
        <w:rPr>
          <w:rFonts w:ascii="宋体" w:hAnsi="宋体" w:hint="eastAsia"/>
          <w:sz w:val="24"/>
        </w:rPr>
        <w:t>法定代表人：王莉</w:t>
      </w:r>
    </w:p>
    <w:p w:rsidR="0095694F" w:rsidRPr="0095694F" w:rsidRDefault="0095694F" w:rsidP="0095694F">
      <w:pPr>
        <w:spacing w:line="360" w:lineRule="auto"/>
        <w:ind w:firstLineChars="200" w:firstLine="480"/>
        <w:rPr>
          <w:rFonts w:ascii="宋体" w:hAnsi="宋体"/>
          <w:sz w:val="24"/>
        </w:rPr>
      </w:pPr>
      <w:r w:rsidRPr="0095694F">
        <w:rPr>
          <w:rFonts w:ascii="宋体" w:hAnsi="宋体" w:hint="eastAsia"/>
          <w:sz w:val="24"/>
        </w:rPr>
        <w:t>客服电话：400-920-0022</w:t>
      </w:r>
    </w:p>
    <w:p w:rsidR="0095694F" w:rsidRPr="0095694F" w:rsidRDefault="0095694F" w:rsidP="0095694F">
      <w:pPr>
        <w:spacing w:line="360" w:lineRule="auto"/>
        <w:ind w:firstLineChars="200" w:firstLine="480"/>
        <w:rPr>
          <w:rFonts w:ascii="宋体" w:hAnsi="宋体"/>
          <w:sz w:val="24"/>
        </w:rPr>
      </w:pPr>
      <w:r w:rsidRPr="0095694F">
        <w:rPr>
          <w:rFonts w:ascii="宋体" w:hAnsi="宋体" w:hint="eastAsia"/>
          <w:sz w:val="24"/>
        </w:rPr>
        <w:t>联系人：习甜</w:t>
      </w:r>
    </w:p>
    <w:p w:rsidR="0095694F" w:rsidRPr="0095694F" w:rsidRDefault="0095694F" w:rsidP="0095694F">
      <w:pPr>
        <w:spacing w:line="360" w:lineRule="auto"/>
        <w:ind w:firstLineChars="200" w:firstLine="480"/>
        <w:rPr>
          <w:rFonts w:ascii="宋体" w:hAnsi="宋体"/>
          <w:sz w:val="24"/>
        </w:rPr>
      </w:pPr>
      <w:r w:rsidRPr="0095694F">
        <w:rPr>
          <w:rFonts w:ascii="宋体" w:hAnsi="宋体" w:hint="eastAsia"/>
          <w:sz w:val="24"/>
        </w:rPr>
        <w:t>电话：010-85650920</w:t>
      </w:r>
    </w:p>
    <w:p w:rsidR="0095694F" w:rsidRPr="0095694F" w:rsidRDefault="0095694F" w:rsidP="0095694F">
      <w:pPr>
        <w:spacing w:line="360" w:lineRule="auto"/>
        <w:ind w:firstLineChars="200" w:firstLine="480"/>
        <w:rPr>
          <w:rFonts w:ascii="宋体" w:hAnsi="宋体"/>
          <w:sz w:val="24"/>
        </w:rPr>
      </w:pPr>
      <w:r w:rsidRPr="0095694F">
        <w:rPr>
          <w:rFonts w:ascii="宋体" w:hAnsi="宋体" w:hint="eastAsia"/>
          <w:sz w:val="24"/>
        </w:rPr>
        <w:t>传真：010-85657357</w:t>
      </w:r>
    </w:p>
    <w:p w:rsidR="0095694F" w:rsidRDefault="0095694F" w:rsidP="0095694F">
      <w:pPr>
        <w:spacing w:line="360" w:lineRule="auto"/>
        <w:ind w:firstLineChars="200" w:firstLine="480"/>
        <w:rPr>
          <w:rFonts w:ascii="宋体" w:hAnsi="宋体"/>
          <w:sz w:val="24"/>
        </w:rPr>
      </w:pPr>
      <w:r w:rsidRPr="0095694F">
        <w:rPr>
          <w:rFonts w:ascii="宋体" w:hAnsi="宋体" w:hint="eastAsia"/>
          <w:sz w:val="24"/>
        </w:rPr>
        <w:t>网址：licaike.hexun.com</w:t>
      </w:r>
    </w:p>
    <w:p w:rsidR="00262600" w:rsidRDefault="00262600" w:rsidP="00262600">
      <w:pPr>
        <w:spacing w:line="360" w:lineRule="auto"/>
        <w:ind w:firstLineChars="200" w:firstLine="480"/>
        <w:rPr>
          <w:rFonts w:ascii="宋体" w:hAnsi="宋体"/>
          <w:sz w:val="24"/>
        </w:rPr>
      </w:pPr>
      <w:r>
        <w:rPr>
          <w:rFonts w:ascii="宋体" w:hAnsi="宋体" w:hint="eastAsia"/>
          <w:sz w:val="24"/>
        </w:rPr>
        <w:t>（33）</w:t>
      </w:r>
      <w:r w:rsidRPr="00AC2860">
        <w:rPr>
          <w:rFonts w:ascii="宋体" w:hAnsi="宋体" w:hint="eastAsia"/>
          <w:sz w:val="24"/>
        </w:rPr>
        <w:t>北京唐鼎耀华投资咨询有限公司</w:t>
      </w:r>
    </w:p>
    <w:p w:rsidR="00262600" w:rsidRPr="00AC2860" w:rsidRDefault="00262600" w:rsidP="00262600">
      <w:pPr>
        <w:spacing w:line="360" w:lineRule="auto"/>
        <w:ind w:firstLineChars="200" w:firstLine="480"/>
        <w:rPr>
          <w:rFonts w:ascii="宋体" w:hAnsi="宋体"/>
          <w:sz w:val="24"/>
        </w:rPr>
      </w:pPr>
      <w:r w:rsidRPr="00AC2860">
        <w:rPr>
          <w:rFonts w:ascii="宋体" w:hAnsi="宋体" w:hint="eastAsia"/>
          <w:sz w:val="24"/>
        </w:rPr>
        <w:t>注册地址：北京市延庆县延庆经济开发区</w:t>
      </w:r>
      <w:proofErr w:type="gramStart"/>
      <w:r w:rsidRPr="00AC2860">
        <w:rPr>
          <w:rFonts w:ascii="宋体" w:hAnsi="宋体" w:hint="eastAsia"/>
          <w:sz w:val="24"/>
        </w:rPr>
        <w:t>百泉街10号</w:t>
      </w:r>
      <w:proofErr w:type="gramEnd"/>
      <w:r w:rsidRPr="00AC2860">
        <w:rPr>
          <w:rFonts w:ascii="宋体" w:hAnsi="宋体" w:hint="eastAsia"/>
          <w:sz w:val="24"/>
        </w:rPr>
        <w:t>2栋236室</w:t>
      </w:r>
    </w:p>
    <w:p w:rsidR="00262600" w:rsidRPr="00AC2860" w:rsidRDefault="00262600" w:rsidP="00262600">
      <w:pPr>
        <w:spacing w:line="360" w:lineRule="auto"/>
        <w:ind w:firstLineChars="200" w:firstLine="480"/>
        <w:rPr>
          <w:rFonts w:ascii="宋体" w:hAnsi="宋体"/>
          <w:sz w:val="24"/>
        </w:rPr>
      </w:pPr>
      <w:r w:rsidRPr="00AC2860">
        <w:rPr>
          <w:rFonts w:ascii="宋体" w:hAnsi="宋体" w:hint="eastAsia"/>
          <w:sz w:val="24"/>
        </w:rPr>
        <w:t>办公地址： 北京市朝阳区亮马桥路甲40号二十一世纪大厦A303</w:t>
      </w:r>
    </w:p>
    <w:p w:rsidR="00262600" w:rsidRPr="00AC2860" w:rsidRDefault="00262600" w:rsidP="00262600">
      <w:pPr>
        <w:spacing w:line="360" w:lineRule="auto"/>
        <w:ind w:firstLineChars="200" w:firstLine="480"/>
        <w:rPr>
          <w:rFonts w:ascii="宋体" w:hAnsi="宋体"/>
          <w:sz w:val="24"/>
        </w:rPr>
      </w:pPr>
      <w:r w:rsidRPr="00AC2860">
        <w:rPr>
          <w:rFonts w:ascii="宋体" w:hAnsi="宋体" w:hint="eastAsia"/>
          <w:sz w:val="24"/>
        </w:rPr>
        <w:t>法定代表人：王岩</w:t>
      </w:r>
    </w:p>
    <w:p w:rsidR="00262600" w:rsidRDefault="00262600" w:rsidP="00262600">
      <w:pPr>
        <w:spacing w:line="360" w:lineRule="auto"/>
        <w:ind w:firstLineChars="200" w:firstLine="480"/>
        <w:rPr>
          <w:rFonts w:ascii="宋体" w:hAnsi="宋体"/>
          <w:sz w:val="24"/>
        </w:rPr>
      </w:pPr>
      <w:r>
        <w:rPr>
          <w:rFonts w:ascii="宋体" w:hAnsi="宋体" w:hint="eastAsia"/>
          <w:sz w:val="24"/>
        </w:rPr>
        <w:t>客服电话：</w:t>
      </w:r>
      <w:r w:rsidRPr="00AC2860">
        <w:rPr>
          <w:rFonts w:ascii="宋体" w:hAnsi="宋体"/>
          <w:sz w:val="24"/>
        </w:rPr>
        <w:t>400-819-9868</w:t>
      </w:r>
    </w:p>
    <w:p w:rsidR="007E3886" w:rsidRPr="001470E9" w:rsidRDefault="007E3886" w:rsidP="007E3886">
      <w:pPr>
        <w:spacing w:line="360" w:lineRule="auto"/>
        <w:ind w:firstLineChars="200" w:firstLine="480"/>
        <w:rPr>
          <w:rFonts w:ascii="宋体" w:hAnsi="宋体"/>
          <w:sz w:val="24"/>
        </w:rPr>
      </w:pPr>
      <w:r w:rsidRPr="001470E9">
        <w:rPr>
          <w:rFonts w:ascii="宋体" w:hAnsi="宋体" w:hint="eastAsia"/>
          <w:sz w:val="24"/>
        </w:rPr>
        <w:t>联系人：周君</w:t>
      </w:r>
    </w:p>
    <w:p w:rsidR="007E3886" w:rsidRDefault="007E3886" w:rsidP="007E3886">
      <w:pPr>
        <w:spacing w:line="360" w:lineRule="auto"/>
        <w:ind w:firstLineChars="200" w:firstLine="480"/>
        <w:rPr>
          <w:rFonts w:ascii="宋体" w:hAnsi="宋体"/>
          <w:sz w:val="24"/>
        </w:rPr>
      </w:pPr>
      <w:r w:rsidRPr="001470E9">
        <w:rPr>
          <w:rFonts w:ascii="宋体" w:hAnsi="宋体" w:hint="eastAsia"/>
          <w:sz w:val="24"/>
        </w:rPr>
        <w:t>电话：010-53570568</w:t>
      </w:r>
    </w:p>
    <w:p w:rsidR="00262600" w:rsidRDefault="00262600" w:rsidP="00262600">
      <w:pPr>
        <w:spacing w:line="360" w:lineRule="auto"/>
        <w:ind w:firstLineChars="200" w:firstLine="480"/>
        <w:rPr>
          <w:rFonts w:ascii="宋体" w:hAnsi="宋体"/>
          <w:sz w:val="24"/>
        </w:rPr>
      </w:pPr>
      <w:r w:rsidRPr="00AC2860">
        <w:rPr>
          <w:rFonts w:ascii="宋体" w:hAnsi="宋体" w:hint="eastAsia"/>
          <w:sz w:val="24"/>
        </w:rPr>
        <w:t>传真：010-59200800</w:t>
      </w:r>
    </w:p>
    <w:p w:rsidR="00262600" w:rsidRDefault="00262600" w:rsidP="00262600">
      <w:pPr>
        <w:spacing w:line="360" w:lineRule="auto"/>
        <w:ind w:firstLineChars="200" w:firstLine="480"/>
        <w:rPr>
          <w:rFonts w:ascii="宋体" w:hAnsi="宋体"/>
          <w:sz w:val="24"/>
        </w:rPr>
      </w:pPr>
      <w:r>
        <w:rPr>
          <w:rFonts w:ascii="宋体" w:hAnsi="宋体" w:hint="eastAsia"/>
          <w:sz w:val="24"/>
        </w:rPr>
        <w:t>网址：</w:t>
      </w:r>
      <w:r w:rsidRPr="00AC2860">
        <w:rPr>
          <w:rFonts w:ascii="宋体" w:hAnsi="宋体"/>
          <w:sz w:val="24"/>
        </w:rPr>
        <w:t>http://www.tdyhfund.com/</w:t>
      </w:r>
    </w:p>
    <w:p w:rsidR="00262600" w:rsidRDefault="00262600" w:rsidP="00262600">
      <w:pPr>
        <w:spacing w:line="360" w:lineRule="auto"/>
        <w:ind w:firstLineChars="200" w:firstLine="480"/>
        <w:rPr>
          <w:rFonts w:ascii="宋体" w:hAnsi="宋体"/>
          <w:sz w:val="24"/>
        </w:rPr>
      </w:pPr>
      <w:r>
        <w:rPr>
          <w:rFonts w:ascii="宋体" w:hAnsi="宋体" w:hint="eastAsia"/>
          <w:sz w:val="24"/>
        </w:rPr>
        <w:t>（34）中山证券有限责任公司</w:t>
      </w:r>
    </w:p>
    <w:p w:rsidR="00262600" w:rsidRDefault="00262600" w:rsidP="00262600">
      <w:pPr>
        <w:spacing w:line="360" w:lineRule="auto"/>
        <w:ind w:firstLineChars="200" w:firstLine="480"/>
        <w:rPr>
          <w:rFonts w:ascii="宋体" w:hAnsi="宋体"/>
          <w:sz w:val="24"/>
        </w:rPr>
      </w:pPr>
      <w:r>
        <w:rPr>
          <w:rFonts w:ascii="宋体" w:hAnsi="宋体" w:hint="eastAsia"/>
          <w:sz w:val="24"/>
        </w:rPr>
        <w:t>注册地址：</w:t>
      </w:r>
      <w:r w:rsidRPr="00896BF5">
        <w:rPr>
          <w:rFonts w:ascii="宋体" w:hAnsi="宋体" w:hint="eastAsia"/>
          <w:sz w:val="24"/>
        </w:rPr>
        <w:t>深圳市南山区科技中一路西华强高新</w:t>
      </w:r>
      <w:proofErr w:type="gramStart"/>
      <w:r w:rsidRPr="00896BF5">
        <w:rPr>
          <w:rFonts w:ascii="宋体" w:hAnsi="宋体" w:hint="eastAsia"/>
          <w:sz w:val="24"/>
        </w:rPr>
        <w:t>发展大楼</w:t>
      </w:r>
      <w:proofErr w:type="gramEnd"/>
      <w:r w:rsidRPr="00896BF5">
        <w:rPr>
          <w:rFonts w:ascii="宋体" w:hAnsi="宋体" w:hint="eastAsia"/>
          <w:sz w:val="24"/>
        </w:rPr>
        <w:t>7层、8层</w:t>
      </w:r>
    </w:p>
    <w:p w:rsidR="00262600" w:rsidRDefault="00262600" w:rsidP="00262600">
      <w:pPr>
        <w:spacing w:line="360" w:lineRule="auto"/>
        <w:ind w:firstLineChars="200" w:firstLine="480"/>
        <w:rPr>
          <w:rFonts w:ascii="宋体" w:hAnsi="宋体"/>
          <w:sz w:val="24"/>
        </w:rPr>
      </w:pPr>
      <w:r>
        <w:rPr>
          <w:rFonts w:ascii="宋体" w:hAnsi="宋体" w:hint="eastAsia"/>
          <w:sz w:val="24"/>
        </w:rPr>
        <w:t>办公地址：</w:t>
      </w:r>
      <w:r w:rsidRPr="00896BF5">
        <w:rPr>
          <w:rFonts w:ascii="宋体" w:hAnsi="宋体" w:hint="eastAsia"/>
          <w:sz w:val="24"/>
        </w:rPr>
        <w:t>深圳市华侨城深南大道9010号</w:t>
      </w:r>
    </w:p>
    <w:p w:rsidR="00262600" w:rsidRDefault="00262600" w:rsidP="00262600">
      <w:pPr>
        <w:spacing w:line="360" w:lineRule="auto"/>
        <w:ind w:firstLineChars="200" w:firstLine="480"/>
        <w:rPr>
          <w:rFonts w:ascii="宋体" w:hAnsi="宋体"/>
          <w:sz w:val="24"/>
        </w:rPr>
      </w:pPr>
      <w:r>
        <w:rPr>
          <w:rFonts w:ascii="宋体" w:hAnsi="宋体" w:hint="eastAsia"/>
          <w:sz w:val="24"/>
        </w:rPr>
        <w:t>法定代表人：黄扬录</w:t>
      </w:r>
    </w:p>
    <w:p w:rsidR="00262600" w:rsidRDefault="00262600" w:rsidP="00262600">
      <w:pPr>
        <w:spacing w:line="360" w:lineRule="auto"/>
        <w:ind w:firstLineChars="200" w:firstLine="480"/>
        <w:rPr>
          <w:rFonts w:ascii="宋体" w:hAnsi="宋体"/>
          <w:sz w:val="24"/>
        </w:rPr>
      </w:pPr>
      <w:r>
        <w:rPr>
          <w:rFonts w:ascii="宋体" w:hAnsi="宋体" w:hint="eastAsia"/>
          <w:sz w:val="24"/>
        </w:rPr>
        <w:t>客服电话：</w:t>
      </w:r>
      <w:r>
        <w:rPr>
          <w:rFonts w:ascii="宋体" w:hAnsi="宋体"/>
          <w:sz w:val="24"/>
        </w:rPr>
        <w:t>4001</w:t>
      </w:r>
      <w:r>
        <w:rPr>
          <w:rFonts w:ascii="宋体" w:hAnsi="宋体" w:hint="eastAsia"/>
          <w:sz w:val="24"/>
        </w:rPr>
        <w:t>-</w:t>
      </w:r>
      <w:r>
        <w:rPr>
          <w:rFonts w:ascii="宋体" w:hAnsi="宋体"/>
          <w:sz w:val="24"/>
        </w:rPr>
        <w:t>022</w:t>
      </w:r>
      <w:r>
        <w:rPr>
          <w:rFonts w:ascii="宋体" w:hAnsi="宋体" w:hint="eastAsia"/>
          <w:sz w:val="24"/>
        </w:rPr>
        <w:t>-</w:t>
      </w:r>
      <w:r w:rsidRPr="007767CC">
        <w:rPr>
          <w:rFonts w:ascii="宋体" w:hAnsi="宋体"/>
          <w:sz w:val="24"/>
        </w:rPr>
        <w:t>011</w:t>
      </w:r>
    </w:p>
    <w:p w:rsidR="00262600" w:rsidRDefault="00262600" w:rsidP="00262600">
      <w:pPr>
        <w:spacing w:line="360" w:lineRule="auto"/>
        <w:ind w:firstLineChars="200" w:firstLine="480"/>
        <w:rPr>
          <w:rFonts w:ascii="宋体" w:hAnsi="宋体"/>
          <w:sz w:val="24"/>
        </w:rPr>
      </w:pPr>
      <w:r>
        <w:rPr>
          <w:rFonts w:ascii="宋体" w:hAnsi="宋体" w:hint="eastAsia"/>
          <w:sz w:val="24"/>
        </w:rPr>
        <w:t>联系人：刘军</w:t>
      </w:r>
    </w:p>
    <w:p w:rsidR="00262600" w:rsidRDefault="00262600" w:rsidP="00262600">
      <w:pPr>
        <w:spacing w:line="360" w:lineRule="auto"/>
        <w:ind w:firstLineChars="200" w:firstLine="480"/>
        <w:rPr>
          <w:rFonts w:ascii="宋体" w:hAnsi="宋体"/>
          <w:sz w:val="24"/>
        </w:rPr>
      </w:pPr>
      <w:r>
        <w:rPr>
          <w:rFonts w:ascii="宋体" w:hAnsi="宋体" w:hint="eastAsia"/>
          <w:sz w:val="24"/>
        </w:rPr>
        <w:lastRenderedPageBreak/>
        <w:t>电话：0755-82943755</w:t>
      </w:r>
    </w:p>
    <w:p w:rsidR="00262600" w:rsidRDefault="00262600" w:rsidP="00262600">
      <w:pPr>
        <w:spacing w:line="360" w:lineRule="auto"/>
        <w:ind w:firstLineChars="200" w:firstLine="480"/>
        <w:rPr>
          <w:rFonts w:ascii="宋体" w:hAnsi="宋体"/>
          <w:sz w:val="24"/>
        </w:rPr>
      </w:pPr>
      <w:r>
        <w:rPr>
          <w:rFonts w:ascii="宋体" w:hAnsi="宋体" w:hint="eastAsia"/>
          <w:sz w:val="24"/>
        </w:rPr>
        <w:t>传真：0755-82960582</w:t>
      </w:r>
    </w:p>
    <w:p w:rsidR="00262600" w:rsidRPr="00AA5EEF" w:rsidRDefault="00262600" w:rsidP="00262600">
      <w:pPr>
        <w:spacing w:line="360" w:lineRule="auto"/>
        <w:ind w:firstLineChars="200" w:firstLine="480"/>
        <w:rPr>
          <w:rFonts w:ascii="宋体" w:hAnsi="宋体"/>
          <w:sz w:val="24"/>
        </w:rPr>
      </w:pPr>
      <w:r>
        <w:rPr>
          <w:rFonts w:ascii="宋体" w:hAnsi="宋体" w:hint="eastAsia"/>
          <w:sz w:val="24"/>
        </w:rPr>
        <w:t>网址：</w:t>
      </w:r>
      <w:r w:rsidRPr="007767CC">
        <w:rPr>
          <w:rFonts w:ascii="宋体" w:hAnsi="宋体"/>
          <w:sz w:val="24"/>
        </w:rPr>
        <w:t>http://www.zszq.com.cn/</w:t>
      </w:r>
    </w:p>
    <w:p w:rsidR="007E3886" w:rsidRPr="00CE26C4" w:rsidRDefault="007E3886" w:rsidP="007E3886">
      <w:pPr>
        <w:spacing w:line="360" w:lineRule="auto"/>
        <w:ind w:firstLineChars="200" w:firstLine="480"/>
        <w:rPr>
          <w:rFonts w:ascii="宋体" w:hAnsi="宋体"/>
          <w:sz w:val="24"/>
        </w:rPr>
      </w:pPr>
      <w:r>
        <w:rPr>
          <w:rFonts w:ascii="宋体" w:hAnsi="宋体" w:hint="eastAsia"/>
          <w:sz w:val="24"/>
        </w:rPr>
        <w:t>（35）</w:t>
      </w:r>
      <w:proofErr w:type="gramStart"/>
      <w:r w:rsidR="00571D6D" w:rsidRPr="00571D6D">
        <w:rPr>
          <w:rFonts w:ascii="宋体" w:hAnsi="宋体" w:hint="eastAsia"/>
          <w:sz w:val="24"/>
        </w:rPr>
        <w:t>申万宏</w:t>
      </w:r>
      <w:proofErr w:type="gramEnd"/>
      <w:r w:rsidR="00571D6D" w:rsidRPr="00571D6D">
        <w:rPr>
          <w:rFonts w:ascii="宋体" w:hAnsi="宋体" w:hint="eastAsia"/>
          <w:sz w:val="24"/>
        </w:rPr>
        <w:t>源</w:t>
      </w:r>
      <w:r w:rsidRPr="00CE26C4">
        <w:rPr>
          <w:rFonts w:ascii="宋体" w:hAnsi="宋体" w:hint="eastAsia"/>
          <w:sz w:val="24"/>
        </w:rPr>
        <w:t>西部证券有限公司</w:t>
      </w:r>
    </w:p>
    <w:p w:rsidR="007E3886" w:rsidRPr="00CE26C4" w:rsidRDefault="007E3886" w:rsidP="007E3886">
      <w:pPr>
        <w:spacing w:line="360" w:lineRule="auto"/>
        <w:ind w:firstLineChars="200" w:firstLine="480"/>
        <w:rPr>
          <w:rFonts w:ascii="宋体" w:hAnsi="宋体"/>
          <w:sz w:val="24"/>
        </w:rPr>
      </w:pPr>
      <w:r w:rsidRPr="00CE26C4">
        <w:rPr>
          <w:rFonts w:ascii="宋体" w:hAnsi="宋体" w:hint="eastAsia"/>
          <w:sz w:val="24"/>
        </w:rPr>
        <w:t xml:space="preserve">注册地址：新疆乌鲁木齐市高新区（新市区）北京南路358号大成国际大厦20楼2005室 </w:t>
      </w:r>
    </w:p>
    <w:p w:rsidR="007E3886" w:rsidRPr="00CE26C4" w:rsidRDefault="007E3886" w:rsidP="007E3886">
      <w:pPr>
        <w:spacing w:line="360" w:lineRule="auto"/>
        <w:ind w:firstLineChars="200" w:firstLine="480"/>
        <w:rPr>
          <w:rFonts w:ascii="宋体" w:hAnsi="宋体"/>
          <w:sz w:val="24"/>
        </w:rPr>
      </w:pPr>
      <w:r w:rsidRPr="00CE26C4">
        <w:rPr>
          <w:rFonts w:ascii="宋体" w:hAnsi="宋体" w:hint="eastAsia"/>
          <w:sz w:val="24"/>
        </w:rPr>
        <w:t>办公地址:新疆乌鲁木齐市高新区（新市区）北京南路358号大成国际大厦20楼2005室（邮编:830002）</w:t>
      </w:r>
    </w:p>
    <w:p w:rsidR="007E3886" w:rsidRPr="00CE26C4" w:rsidRDefault="007E3886" w:rsidP="007E3886">
      <w:pPr>
        <w:spacing w:line="360" w:lineRule="auto"/>
        <w:ind w:firstLineChars="200" w:firstLine="480"/>
        <w:rPr>
          <w:rFonts w:ascii="宋体" w:hAnsi="宋体"/>
          <w:sz w:val="24"/>
        </w:rPr>
      </w:pPr>
      <w:r w:rsidRPr="00CE26C4">
        <w:rPr>
          <w:rFonts w:ascii="宋体" w:hAnsi="宋体" w:hint="eastAsia"/>
          <w:sz w:val="24"/>
        </w:rPr>
        <w:t>法定代表人：李季</w:t>
      </w:r>
    </w:p>
    <w:p w:rsidR="007E3886" w:rsidRPr="00CE26C4" w:rsidRDefault="007E3886" w:rsidP="007E3886">
      <w:pPr>
        <w:spacing w:line="360" w:lineRule="auto"/>
        <w:ind w:firstLineChars="200" w:firstLine="480"/>
        <w:rPr>
          <w:rFonts w:ascii="宋体" w:hAnsi="宋体"/>
          <w:sz w:val="24"/>
        </w:rPr>
      </w:pPr>
      <w:r w:rsidRPr="00CE26C4">
        <w:rPr>
          <w:rFonts w:ascii="宋体" w:hAnsi="宋体" w:hint="eastAsia"/>
          <w:sz w:val="24"/>
        </w:rPr>
        <w:t>电话：010-88085858</w:t>
      </w:r>
    </w:p>
    <w:p w:rsidR="007E3886" w:rsidRPr="00CE26C4" w:rsidRDefault="007E3886" w:rsidP="007E3886">
      <w:pPr>
        <w:spacing w:line="360" w:lineRule="auto"/>
        <w:ind w:firstLineChars="200" w:firstLine="480"/>
        <w:rPr>
          <w:rFonts w:ascii="宋体" w:hAnsi="宋体"/>
          <w:sz w:val="24"/>
        </w:rPr>
      </w:pPr>
      <w:r w:rsidRPr="00CE26C4">
        <w:rPr>
          <w:rFonts w:ascii="宋体" w:hAnsi="宋体" w:hint="eastAsia"/>
          <w:sz w:val="24"/>
        </w:rPr>
        <w:t>传真：010-88085195</w:t>
      </w:r>
    </w:p>
    <w:p w:rsidR="007E3886" w:rsidRPr="00CE26C4" w:rsidRDefault="007E3886" w:rsidP="007E3886">
      <w:pPr>
        <w:spacing w:line="360" w:lineRule="auto"/>
        <w:ind w:firstLineChars="200" w:firstLine="480"/>
        <w:rPr>
          <w:rFonts w:ascii="宋体" w:hAnsi="宋体"/>
          <w:sz w:val="24"/>
        </w:rPr>
      </w:pPr>
      <w:r w:rsidRPr="00CE26C4">
        <w:rPr>
          <w:rFonts w:ascii="宋体" w:hAnsi="宋体" w:hint="eastAsia"/>
          <w:sz w:val="24"/>
        </w:rPr>
        <w:t>联系人：李巍</w:t>
      </w:r>
    </w:p>
    <w:p w:rsidR="007E3886" w:rsidRPr="00CE26C4" w:rsidRDefault="007E3886" w:rsidP="007E3886">
      <w:pPr>
        <w:spacing w:line="360" w:lineRule="auto"/>
        <w:ind w:firstLineChars="200" w:firstLine="480"/>
        <w:rPr>
          <w:rFonts w:ascii="宋体" w:hAnsi="宋体"/>
          <w:sz w:val="24"/>
        </w:rPr>
      </w:pPr>
      <w:r w:rsidRPr="00CE26C4">
        <w:rPr>
          <w:rFonts w:ascii="宋体" w:hAnsi="宋体" w:hint="eastAsia"/>
          <w:sz w:val="24"/>
        </w:rPr>
        <w:t>客户服务电话：400-800-0562</w:t>
      </w:r>
    </w:p>
    <w:p w:rsidR="007E3886" w:rsidRPr="00AA5EEF" w:rsidRDefault="007E3886" w:rsidP="007E3886">
      <w:pPr>
        <w:spacing w:line="360" w:lineRule="auto"/>
        <w:ind w:firstLineChars="200" w:firstLine="480"/>
        <w:rPr>
          <w:rFonts w:ascii="宋体" w:hAnsi="宋体"/>
          <w:sz w:val="24"/>
        </w:rPr>
      </w:pPr>
      <w:r w:rsidRPr="00CE26C4">
        <w:rPr>
          <w:rFonts w:ascii="宋体" w:hAnsi="宋体" w:hint="eastAsia"/>
          <w:sz w:val="24"/>
        </w:rPr>
        <w:t>网址：www.hysec.com</w:t>
      </w:r>
    </w:p>
    <w:p w:rsidR="007E3886" w:rsidRPr="00CE26C4" w:rsidRDefault="007E3886" w:rsidP="007E3886">
      <w:pPr>
        <w:spacing w:line="360" w:lineRule="auto"/>
        <w:ind w:firstLineChars="200" w:firstLine="480"/>
        <w:rPr>
          <w:rFonts w:ascii="宋体" w:hAnsi="宋体"/>
          <w:sz w:val="24"/>
        </w:rPr>
      </w:pPr>
      <w:r>
        <w:rPr>
          <w:rFonts w:ascii="宋体" w:hAnsi="宋体" w:hint="eastAsia"/>
          <w:sz w:val="24"/>
        </w:rPr>
        <w:t>（36）</w:t>
      </w:r>
      <w:r w:rsidRPr="00CE26C4">
        <w:rPr>
          <w:rFonts w:ascii="宋体" w:hAnsi="宋体" w:hint="eastAsia"/>
          <w:sz w:val="24"/>
        </w:rPr>
        <w:t>杭州数米基金销售有限公司</w:t>
      </w:r>
    </w:p>
    <w:p w:rsidR="007E3886" w:rsidRPr="00CE26C4" w:rsidRDefault="007E3886" w:rsidP="007E3886">
      <w:pPr>
        <w:spacing w:line="360" w:lineRule="auto"/>
        <w:ind w:firstLineChars="200" w:firstLine="480"/>
        <w:rPr>
          <w:rFonts w:ascii="宋体" w:hAnsi="宋体"/>
          <w:sz w:val="24"/>
        </w:rPr>
      </w:pPr>
      <w:r w:rsidRPr="00CE26C4">
        <w:rPr>
          <w:rFonts w:ascii="宋体" w:hAnsi="宋体" w:hint="eastAsia"/>
          <w:sz w:val="24"/>
        </w:rPr>
        <w:t>注册地址：杭州市余杭区仓前街道文</w:t>
      </w:r>
      <w:proofErr w:type="gramStart"/>
      <w:r w:rsidRPr="00CE26C4">
        <w:rPr>
          <w:rFonts w:ascii="宋体" w:hAnsi="宋体" w:hint="eastAsia"/>
          <w:sz w:val="24"/>
        </w:rPr>
        <w:t>一</w:t>
      </w:r>
      <w:proofErr w:type="gramEnd"/>
      <w:r w:rsidRPr="00CE26C4">
        <w:rPr>
          <w:rFonts w:ascii="宋体" w:hAnsi="宋体" w:hint="eastAsia"/>
          <w:sz w:val="24"/>
        </w:rPr>
        <w:t>西路1218号1幢202室</w:t>
      </w:r>
    </w:p>
    <w:p w:rsidR="007E3886" w:rsidRPr="00CE26C4" w:rsidRDefault="007E3886" w:rsidP="007E3886">
      <w:pPr>
        <w:spacing w:line="360" w:lineRule="auto"/>
        <w:ind w:firstLineChars="200" w:firstLine="480"/>
        <w:rPr>
          <w:rFonts w:ascii="宋体" w:hAnsi="宋体"/>
          <w:sz w:val="24"/>
        </w:rPr>
      </w:pPr>
      <w:r w:rsidRPr="00CE26C4">
        <w:rPr>
          <w:rFonts w:ascii="宋体" w:hAnsi="宋体" w:hint="eastAsia"/>
          <w:sz w:val="24"/>
        </w:rPr>
        <w:t>办公地址：浙江省杭州市滨江区江南大道3588号恒生大厦12楼</w:t>
      </w:r>
    </w:p>
    <w:p w:rsidR="007E3886" w:rsidRPr="00CE26C4" w:rsidRDefault="007E3886" w:rsidP="007E3886">
      <w:pPr>
        <w:spacing w:line="360" w:lineRule="auto"/>
        <w:ind w:firstLineChars="200" w:firstLine="480"/>
        <w:rPr>
          <w:rFonts w:ascii="宋体" w:hAnsi="宋体"/>
          <w:sz w:val="24"/>
        </w:rPr>
      </w:pPr>
      <w:r w:rsidRPr="00CE26C4">
        <w:rPr>
          <w:rFonts w:ascii="宋体" w:hAnsi="宋体" w:hint="eastAsia"/>
          <w:sz w:val="24"/>
        </w:rPr>
        <w:t>法定代表人：陈柏青</w:t>
      </w:r>
    </w:p>
    <w:p w:rsidR="007E3886" w:rsidRPr="00CE26C4" w:rsidRDefault="007E3886" w:rsidP="007E3886">
      <w:pPr>
        <w:spacing w:line="360" w:lineRule="auto"/>
        <w:ind w:firstLineChars="200" w:firstLine="480"/>
        <w:rPr>
          <w:rFonts w:ascii="宋体" w:hAnsi="宋体"/>
          <w:sz w:val="24"/>
        </w:rPr>
      </w:pPr>
      <w:r w:rsidRPr="00CE26C4">
        <w:rPr>
          <w:rFonts w:ascii="宋体" w:hAnsi="宋体" w:hint="eastAsia"/>
          <w:sz w:val="24"/>
        </w:rPr>
        <w:t>客服电话：4000766123</w:t>
      </w:r>
    </w:p>
    <w:p w:rsidR="007E3886" w:rsidRPr="00CE26C4" w:rsidRDefault="007E3886" w:rsidP="007E3886">
      <w:pPr>
        <w:spacing w:line="360" w:lineRule="auto"/>
        <w:ind w:firstLineChars="200" w:firstLine="480"/>
        <w:rPr>
          <w:rFonts w:ascii="宋体" w:hAnsi="宋体"/>
          <w:sz w:val="24"/>
        </w:rPr>
      </w:pPr>
      <w:r w:rsidRPr="00CE26C4">
        <w:rPr>
          <w:rFonts w:ascii="宋体" w:hAnsi="宋体" w:hint="eastAsia"/>
          <w:sz w:val="24"/>
        </w:rPr>
        <w:t>联系人：张裕</w:t>
      </w:r>
    </w:p>
    <w:p w:rsidR="007E3886" w:rsidRPr="00CE26C4" w:rsidRDefault="007E3886" w:rsidP="007E3886">
      <w:pPr>
        <w:spacing w:line="360" w:lineRule="auto"/>
        <w:ind w:firstLineChars="200" w:firstLine="480"/>
        <w:rPr>
          <w:rFonts w:ascii="宋体" w:hAnsi="宋体"/>
          <w:sz w:val="24"/>
        </w:rPr>
      </w:pPr>
      <w:r w:rsidRPr="00CE26C4">
        <w:rPr>
          <w:rFonts w:ascii="宋体" w:hAnsi="宋体" w:hint="eastAsia"/>
          <w:sz w:val="24"/>
        </w:rPr>
        <w:t>电话：021-60897840</w:t>
      </w:r>
    </w:p>
    <w:p w:rsidR="007E3886" w:rsidRPr="00CE26C4" w:rsidRDefault="007E3886" w:rsidP="007E3886">
      <w:pPr>
        <w:spacing w:line="360" w:lineRule="auto"/>
        <w:ind w:firstLineChars="200" w:firstLine="480"/>
        <w:rPr>
          <w:rFonts w:ascii="宋体" w:hAnsi="宋体"/>
          <w:sz w:val="24"/>
        </w:rPr>
      </w:pPr>
      <w:r w:rsidRPr="00CE26C4">
        <w:rPr>
          <w:rFonts w:ascii="宋体" w:hAnsi="宋体" w:hint="eastAsia"/>
          <w:sz w:val="24"/>
        </w:rPr>
        <w:t>传真：0571-26697013</w:t>
      </w:r>
    </w:p>
    <w:p w:rsidR="007E3886" w:rsidRPr="00262600" w:rsidRDefault="007E3886" w:rsidP="007E3886">
      <w:pPr>
        <w:spacing w:line="360" w:lineRule="auto"/>
        <w:ind w:firstLineChars="200" w:firstLine="480"/>
        <w:rPr>
          <w:rFonts w:ascii="宋体" w:hAnsi="宋体"/>
          <w:sz w:val="24"/>
        </w:rPr>
      </w:pPr>
      <w:r w:rsidRPr="00CE26C4">
        <w:rPr>
          <w:rFonts w:ascii="宋体" w:hAnsi="宋体" w:hint="eastAsia"/>
          <w:sz w:val="24"/>
        </w:rPr>
        <w:t>网址：www.fund123.cn</w:t>
      </w:r>
    </w:p>
    <w:p w:rsidR="00571D6D" w:rsidRPr="00571D6D" w:rsidRDefault="00571D6D" w:rsidP="00571D6D">
      <w:pPr>
        <w:spacing w:line="360" w:lineRule="auto"/>
        <w:ind w:firstLineChars="200" w:firstLine="480"/>
        <w:rPr>
          <w:rFonts w:ascii="宋体" w:hAnsi="宋体"/>
          <w:sz w:val="24"/>
        </w:rPr>
      </w:pPr>
      <w:r w:rsidRPr="00571D6D">
        <w:rPr>
          <w:rFonts w:ascii="宋体" w:hAnsi="宋体" w:hint="eastAsia"/>
          <w:sz w:val="24"/>
        </w:rPr>
        <w:t>（37）北京</w:t>
      </w:r>
      <w:proofErr w:type="gramStart"/>
      <w:r w:rsidRPr="00571D6D">
        <w:rPr>
          <w:rFonts w:ascii="宋体" w:hAnsi="宋体" w:hint="eastAsia"/>
          <w:sz w:val="24"/>
        </w:rPr>
        <w:t>展恒基金</w:t>
      </w:r>
      <w:proofErr w:type="gramEnd"/>
      <w:r w:rsidRPr="00571D6D">
        <w:rPr>
          <w:rFonts w:ascii="宋体" w:hAnsi="宋体" w:hint="eastAsia"/>
          <w:sz w:val="24"/>
        </w:rPr>
        <w:t>销售股份有限公司</w:t>
      </w:r>
    </w:p>
    <w:p w:rsidR="00571D6D" w:rsidRPr="00571D6D" w:rsidRDefault="00571D6D" w:rsidP="00571D6D">
      <w:pPr>
        <w:spacing w:line="360" w:lineRule="auto"/>
        <w:ind w:firstLineChars="200" w:firstLine="480"/>
        <w:rPr>
          <w:rFonts w:ascii="宋体" w:hAnsi="宋体"/>
          <w:sz w:val="24"/>
        </w:rPr>
      </w:pPr>
      <w:r w:rsidRPr="00571D6D">
        <w:rPr>
          <w:rFonts w:ascii="宋体" w:hAnsi="宋体" w:hint="eastAsia"/>
          <w:sz w:val="24"/>
        </w:rPr>
        <w:t>注册地址：北京市顺义区后沙峪镇安富街6号</w:t>
      </w:r>
    </w:p>
    <w:p w:rsidR="00571D6D" w:rsidRPr="00571D6D" w:rsidRDefault="00571D6D" w:rsidP="00571D6D">
      <w:pPr>
        <w:spacing w:line="360" w:lineRule="auto"/>
        <w:ind w:firstLineChars="200" w:firstLine="480"/>
        <w:rPr>
          <w:rFonts w:ascii="宋体" w:hAnsi="宋体"/>
          <w:sz w:val="24"/>
        </w:rPr>
      </w:pPr>
      <w:r w:rsidRPr="00571D6D">
        <w:rPr>
          <w:rFonts w:ascii="宋体" w:hAnsi="宋体" w:hint="eastAsia"/>
          <w:sz w:val="24"/>
        </w:rPr>
        <w:t>办公区地址为：北京市朝阳区安苑路15-1号邮电新闻大厦2层</w:t>
      </w:r>
    </w:p>
    <w:p w:rsidR="00571D6D" w:rsidRPr="00571D6D" w:rsidRDefault="00571D6D" w:rsidP="00571D6D">
      <w:pPr>
        <w:spacing w:line="360" w:lineRule="auto"/>
        <w:ind w:firstLineChars="200" w:firstLine="480"/>
        <w:rPr>
          <w:rFonts w:ascii="宋体" w:hAnsi="宋体"/>
          <w:sz w:val="24"/>
        </w:rPr>
      </w:pPr>
      <w:r w:rsidRPr="00571D6D">
        <w:rPr>
          <w:rFonts w:ascii="宋体" w:hAnsi="宋体" w:hint="eastAsia"/>
          <w:sz w:val="24"/>
        </w:rPr>
        <w:t>联系人：</w:t>
      </w:r>
      <w:r w:rsidR="003E5F63">
        <w:rPr>
          <w:rFonts w:ascii="宋体" w:hAnsi="宋体" w:hint="eastAsia"/>
          <w:sz w:val="24"/>
        </w:rPr>
        <w:t>翟文</w:t>
      </w:r>
    </w:p>
    <w:p w:rsidR="00571D6D" w:rsidRPr="00571D6D" w:rsidRDefault="00571D6D" w:rsidP="00571D6D">
      <w:pPr>
        <w:spacing w:line="360" w:lineRule="auto"/>
        <w:ind w:firstLineChars="200" w:firstLine="480"/>
        <w:rPr>
          <w:rFonts w:ascii="宋体" w:hAnsi="宋体"/>
          <w:sz w:val="24"/>
        </w:rPr>
      </w:pPr>
      <w:r w:rsidRPr="00571D6D">
        <w:rPr>
          <w:rFonts w:ascii="宋体" w:hAnsi="宋体" w:hint="eastAsia"/>
          <w:sz w:val="24"/>
        </w:rPr>
        <w:t>电话：010-59601366-7024</w:t>
      </w:r>
    </w:p>
    <w:p w:rsidR="00571D6D" w:rsidRPr="00571D6D" w:rsidRDefault="00571D6D" w:rsidP="00571D6D">
      <w:pPr>
        <w:spacing w:line="360" w:lineRule="auto"/>
        <w:ind w:firstLineChars="200" w:firstLine="480"/>
        <w:rPr>
          <w:rFonts w:ascii="宋体" w:hAnsi="宋体"/>
          <w:sz w:val="24"/>
        </w:rPr>
      </w:pPr>
      <w:r w:rsidRPr="00571D6D">
        <w:rPr>
          <w:rFonts w:ascii="宋体" w:hAnsi="宋体" w:hint="eastAsia"/>
          <w:sz w:val="24"/>
        </w:rPr>
        <w:t>手机号：18810292781</w:t>
      </w:r>
    </w:p>
    <w:p w:rsidR="00571D6D" w:rsidRPr="00571D6D" w:rsidRDefault="00571D6D" w:rsidP="00571D6D">
      <w:pPr>
        <w:spacing w:line="360" w:lineRule="auto"/>
        <w:ind w:firstLineChars="200" w:firstLine="480"/>
        <w:rPr>
          <w:rFonts w:ascii="宋体" w:hAnsi="宋体"/>
          <w:sz w:val="24"/>
        </w:rPr>
      </w:pPr>
      <w:r w:rsidRPr="00571D6D">
        <w:rPr>
          <w:rFonts w:ascii="宋体" w:hAnsi="宋体" w:hint="eastAsia"/>
          <w:sz w:val="24"/>
        </w:rPr>
        <w:lastRenderedPageBreak/>
        <w:t>传真：010-62020355</w:t>
      </w:r>
    </w:p>
    <w:p w:rsidR="00571D6D" w:rsidRPr="00571D6D" w:rsidRDefault="00571D6D" w:rsidP="00571D6D">
      <w:pPr>
        <w:spacing w:line="360" w:lineRule="auto"/>
        <w:ind w:firstLineChars="200" w:firstLine="480"/>
        <w:rPr>
          <w:rFonts w:ascii="宋体" w:hAnsi="宋体"/>
          <w:sz w:val="24"/>
        </w:rPr>
      </w:pPr>
      <w:r w:rsidRPr="00571D6D">
        <w:rPr>
          <w:rFonts w:ascii="宋体" w:hAnsi="宋体" w:hint="eastAsia"/>
          <w:sz w:val="24"/>
        </w:rPr>
        <w:t>邮政编码：100029</w:t>
      </w:r>
    </w:p>
    <w:p w:rsidR="00571D6D" w:rsidRPr="00571D6D" w:rsidRDefault="00571D6D" w:rsidP="00571D6D">
      <w:pPr>
        <w:spacing w:line="360" w:lineRule="auto"/>
        <w:ind w:firstLineChars="200" w:firstLine="480"/>
        <w:rPr>
          <w:rFonts w:ascii="宋体" w:hAnsi="宋体"/>
          <w:sz w:val="24"/>
        </w:rPr>
      </w:pPr>
      <w:r w:rsidRPr="00571D6D">
        <w:rPr>
          <w:rFonts w:ascii="宋体" w:hAnsi="宋体" w:hint="eastAsia"/>
          <w:sz w:val="24"/>
        </w:rPr>
        <w:t>客服电话：4008188000</w:t>
      </w:r>
    </w:p>
    <w:p w:rsidR="00571D6D" w:rsidRPr="00571D6D" w:rsidRDefault="00571D6D" w:rsidP="00571D6D">
      <w:pPr>
        <w:spacing w:line="360" w:lineRule="auto"/>
        <w:ind w:firstLineChars="200" w:firstLine="480"/>
        <w:rPr>
          <w:rFonts w:ascii="宋体" w:hAnsi="宋体"/>
          <w:sz w:val="24"/>
        </w:rPr>
      </w:pPr>
      <w:r w:rsidRPr="00571D6D">
        <w:rPr>
          <w:rFonts w:ascii="宋体" w:hAnsi="宋体" w:hint="eastAsia"/>
          <w:sz w:val="24"/>
        </w:rPr>
        <w:t>（38）上海陆金</w:t>
      </w:r>
      <w:proofErr w:type="gramStart"/>
      <w:r w:rsidRPr="00571D6D">
        <w:rPr>
          <w:rFonts w:ascii="宋体" w:hAnsi="宋体" w:hint="eastAsia"/>
          <w:sz w:val="24"/>
        </w:rPr>
        <w:t>所资产</w:t>
      </w:r>
      <w:proofErr w:type="gramEnd"/>
      <w:r w:rsidRPr="00571D6D">
        <w:rPr>
          <w:rFonts w:ascii="宋体" w:hAnsi="宋体" w:hint="eastAsia"/>
          <w:sz w:val="24"/>
        </w:rPr>
        <w:t>管理有限公司</w:t>
      </w:r>
    </w:p>
    <w:p w:rsidR="00571D6D" w:rsidRPr="00571D6D" w:rsidRDefault="00571D6D" w:rsidP="00571D6D">
      <w:pPr>
        <w:spacing w:line="360" w:lineRule="auto"/>
        <w:ind w:firstLineChars="200" w:firstLine="480"/>
        <w:rPr>
          <w:rFonts w:ascii="宋体" w:hAnsi="宋体"/>
          <w:sz w:val="24"/>
        </w:rPr>
      </w:pPr>
      <w:r w:rsidRPr="00571D6D">
        <w:rPr>
          <w:rFonts w:ascii="宋体" w:hAnsi="宋体" w:hint="eastAsia"/>
          <w:sz w:val="24"/>
        </w:rPr>
        <w:t>注册地址：上海市浦东新区陆家嘴环路1333号14楼09单元</w:t>
      </w:r>
    </w:p>
    <w:p w:rsidR="00571D6D" w:rsidRPr="00571D6D" w:rsidRDefault="00571D6D" w:rsidP="00571D6D">
      <w:pPr>
        <w:spacing w:line="360" w:lineRule="auto"/>
        <w:ind w:firstLineChars="200" w:firstLine="480"/>
        <w:rPr>
          <w:rFonts w:ascii="宋体" w:hAnsi="宋体"/>
          <w:sz w:val="24"/>
        </w:rPr>
      </w:pPr>
      <w:r w:rsidRPr="00571D6D">
        <w:rPr>
          <w:rFonts w:ascii="宋体" w:hAnsi="宋体" w:hint="eastAsia"/>
          <w:sz w:val="24"/>
        </w:rPr>
        <w:t>办公地址：上海市浦东新区陆家嘴环路1333号14楼</w:t>
      </w:r>
    </w:p>
    <w:p w:rsidR="00571D6D" w:rsidRPr="00571D6D" w:rsidRDefault="00571D6D" w:rsidP="00571D6D">
      <w:pPr>
        <w:spacing w:line="360" w:lineRule="auto"/>
        <w:ind w:firstLineChars="200" w:firstLine="480"/>
        <w:rPr>
          <w:rFonts w:ascii="宋体" w:hAnsi="宋体"/>
          <w:sz w:val="24"/>
        </w:rPr>
      </w:pPr>
      <w:r w:rsidRPr="00571D6D">
        <w:rPr>
          <w:rFonts w:ascii="宋体" w:hAnsi="宋体" w:hint="eastAsia"/>
          <w:sz w:val="24"/>
        </w:rPr>
        <w:t>法定代表人：郭坚</w:t>
      </w:r>
    </w:p>
    <w:p w:rsidR="00571D6D" w:rsidRPr="00571D6D" w:rsidRDefault="00571D6D" w:rsidP="00571D6D">
      <w:pPr>
        <w:spacing w:line="360" w:lineRule="auto"/>
        <w:ind w:firstLineChars="200" w:firstLine="480"/>
        <w:rPr>
          <w:rFonts w:ascii="宋体" w:hAnsi="宋体"/>
          <w:sz w:val="24"/>
        </w:rPr>
      </w:pPr>
      <w:r w:rsidRPr="00571D6D">
        <w:rPr>
          <w:rFonts w:ascii="宋体" w:hAnsi="宋体" w:hint="eastAsia"/>
          <w:sz w:val="24"/>
        </w:rPr>
        <w:t xml:space="preserve">客服电话：400-8219-031 </w:t>
      </w:r>
    </w:p>
    <w:p w:rsidR="00571D6D" w:rsidRPr="00571D6D" w:rsidRDefault="00571D6D" w:rsidP="00571D6D">
      <w:pPr>
        <w:spacing w:line="360" w:lineRule="auto"/>
        <w:ind w:firstLineChars="200" w:firstLine="480"/>
        <w:rPr>
          <w:rFonts w:ascii="宋体" w:hAnsi="宋体"/>
          <w:sz w:val="24"/>
        </w:rPr>
      </w:pPr>
      <w:r w:rsidRPr="00571D6D">
        <w:rPr>
          <w:rFonts w:ascii="宋体" w:hAnsi="宋体" w:hint="eastAsia"/>
          <w:sz w:val="24"/>
        </w:rPr>
        <w:t>联系人：</w:t>
      </w:r>
      <w:proofErr w:type="gramStart"/>
      <w:r w:rsidRPr="00571D6D">
        <w:rPr>
          <w:rFonts w:ascii="宋体" w:hAnsi="宋体" w:hint="eastAsia"/>
          <w:sz w:val="24"/>
        </w:rPr>
        <w:t>宁博宇</w:t>
      </w:r>
      <w:proofErr w:type="gramEnd"/>
    </w:p>
    <w:p w:rsidR="00571D6D" w:rsidRPr="00571D6D" w:rsidRDefault="00571D6D" w:rsidP="00571D6D">
      <w:pPr>
        <w:spacing w:line="360" w:lineRule="auto"/>
        <w:ind w:firstLineChars="200" w:firstLine="480"/>
        <w:rPr>
          <w:rFonts w:ascii="宋体" w:hAnsi="宋体"/>
          <w:sz w:val="24"/>
        </w:rPr>
      </w:pPr>
      <w:r w:rsidRPr="00571D6D">
        <w:rPr>
          <w:rFonts w:ascii="宋体" w:hAnsi="宋体" w:hint="eastAsia"/>
          <w:sz w:val="24"/>
        </w:rPr>
        <w:t>电话：021-20665952</w:t>
      </w:r>
    </w:p>
    <w:p w:rsidR="00571D6D" w:rsidRPr="00571D6D" w:rsidRDefault="00571D6D" w:rsidP="00571D6D">
      <w:pPr>
        <w:spacing w:line="360" w:lineRule="auto"/>
        <w:ind w:firstLineChars="200" w:firstLine="480"/>
        <w:rPr>
          <w:rFonts w:ascii="宋体" w:hAnsi="宋体"/>
          <w:sz w:val="24"/>
        </w:rPr>
      </w:pPr>
      <w:r w:rsidRPr="00571D6D">
        <w:rPr>
          <w:rFonts w:ascii="宋体" w:hAnsi="宋体" w:hint="eastAsia"/>
          <w:sz w:val="24"/>
        </w:rPr>
        <w:t>传真：021-22066653</w:t>
      </w:r>
    </w:p>
    <w:p w:rsidR="00571D6D" w:rsidRPr="00571D6D" w:rsidRDefault="00571D6D" w:rsidP="00571D6D">
      <w:pPr>
        <w:spacing w:line="360" w:lineRule="auto"/>
        <w:ind w:firstLineChars="200" w:firstLine="480"/>
        <w:rPr>
          <w:rFonts w:ascii="宋体" w:hAnsi="宋体"/>
          <w:sz w:val="24"/>
        </w:rPr>
      </w:pPr>
      <w:r w:rsidRPr="00571D6D">
        <w:rPr>
          <w:rFonts w:ascii="宋体" w:hAnsi="宋体" w:hint="eastAsia"/>
          <w:sz w:val="24"/>
        </w:rPr>
        <w:t xml:space="preserve">网址： www.lufunds.com  </w:t>
      </w:r>
    </w:p>
    <w:p w:rsidR="00571D6D" w:rsidRPr="00571D6D" w:rsidRDefault="00571D6D" w:rsidP="00571D6D">
      <w:pPr>
        <w:spacing w:line="360" w:lineRule="auto"/>
        <w:ind w:firstLineChars="200" w:firstLine="480"/>
        <w:rPr>
          <w:rFonts w:ascii="宋体" w:hAnsi="宋体"/>
          <w:sz w:val="24"/>
        </w:rPr>
      </w:pPr>
      <w:r w:rsidRPr="00571D6D">
        <w:rPr>
          <w:rFonts w:ascii="宋体" w:hAnsi="宋体" w:hint="eastAsia"/>
          <w:sz w:val="24"/>
        </w:rPr>
        <w:t>（39）上海基</w:t>
      </w:r>
      <w:proofErr w:type="gramStart"/>
      <w:r w:rsidRPr="00571D6D">
        <w:rPr>
          <w:rFonts w:ascii="宋体" w:hAnsi="宋体" w:hint="eastAsia"/>
          <w:sz w:val="24"/>
        </w:rPr>
        <w:t>煜</w:t>
      </w:r>
      <w:proofErr w:type="gramEnd"/>
      <w:r w:rsidRPr="00571D6D">
        <w:rPr>
          <w:rFonts w:ascii="宋体" w:hAnsi="宋体" w:hint="eastAsia"/>
          <w:sz w:val="24"/>
        </w:rPr>
        <w:t>基金销售有限公司</w:t>
      </w:r>
    </w:p>
    <w:p w:rsidR="00571D6D" w:rsidRPr="00571D6D" w:rsidRDefault="00571D6D" w:rsidP="00571D6D">
      <w:pPr>
        <w:spacing w:line="360" w:lineRule="auto"/>
        <w:ind w:firstLineChars="200" w:firstLine="480"/>
        <w:rPr>
          <w:rFonts w:ascii="宋体" w:hAnsi="宋体"/>
          <w:sz w:val="24"/>
        </w:rPr>
      </w:pPr>
      <w:r w:rsidRPr="00571D6D">
        <w:rPr>
          <w:rFonts w:ascii="宋体" w:hAnsi="宋体" w:hint="eastAsia"/>
          <w:sz w:val="24"/>
        </w:rPr>
        <w:t xml:space="preserve">注册地址：上海市崇明县长兴镇路潘园公路1800号2号楼6153室 </w:t>
      </w:r>
    </w:p>
    <w:p w:rsidR="00571D6D" w:rsidRPr="00571D6D" w:rsidRDefault="00571D6D" w:rsidP="00571D6D">
      <w:pPr>
        <w:spacing w:line="360" w:lineRule="auto"/>
        <w:ind w:firstLineChars="200" w:firstLine="480"/>
        <w:rPr>
          <w:rFonts w:ascii="宋体" w:hAnsi="宋体"/>
          <w:sz w:val="24"/>
        </w:rPr>
      </w:pPr>
      <w:r w:rsidRPr="00571D6D">
        <w:rPr>
          <w:rFonts w:ascii="宋体" w:hAnsi="宋体" w:hint="eastAsia"/>
          <w:sz w:val="24"/>
        </w:rPr>
        <w:t>法定代表人：王翔</w:t>
      </w:r>
    </w:p>
    <w:p w:rsidR="00571D6D" w:rsidRPr="00571D6D" w:rsidRDefault="00571D6D" w:rsidP="00571D6D">
      <w:pPr>
        <w:spacing w:line="360" w:lineRule="auto"/>
        <w:ind w:firstLineChars="200" w:firstLine="480"/>
        <w:rPr>
          <w:rFonts w:ascii="宋体" w:hAnsi="宋体"/>
          <w:sz w:val="24"/>
        </w:rPr>
      </w:pPr>
      <w:r w:rsidRPr="00571D6D">
        <w:rPr>
          <w:rFonts w:ascii="宋体" w:hAnsi="宋体" w:hint="eastAsia"/>
          <w:sz w:val="24"/>
        </w:rPr>
        <w:t>客服电话：021-65370077</w:t>
      </w:r>
    </w:p>
    <w:p w:rsidR="00571D6D" w:rsidRPr="00571D6D" w:rsidRDefault="00571D6D" w:rsidP="00571D6D">
      <w:pPr>
        <w:spacing w:line="360" w:lineRule="auto"/>
        <w:ind w:firstLineChars="200" w:firstLine="480"/>
        <w:rPr>
          <w:rFonts w:ascii="宋体" w:hAnsi="宋体"/>
          <w:sz w:val="24"/>
        </w:rPr>
      </w:pPr>
      <w:r w:rsidRPr="00571D6D">
        <w:rPr>
          <w:rFonts w:ascii="宋体" w:hAnsi="宋体" w:hint="eastAsia"/>
          <w:sz w:val="24"/>
        </w:rPr>
        <w:t>联系人：余申莉</w:t>
      </w:r>
    </w:p>
    <w:p w:rsidR="00571D6D" w:rsidRPr="00571D6D" w:rsidRDefault="00571D6D" w:rsidP="00571D6D">
      <w:pPr>
        <w:spacing w:line="360" w:lineRule="auto"/>
        <w:ind w:firstLineChars="200" w:firstLine="480"/>
        <w:rPr>
          <w:rFonts w:ascii="宋体" w:hAnsi="宋体"/>
          <w:sz w:val="24"/>
        </w:rPr>
      </w:pPr>
      <w:r w:rsidRPr="00571D6D">
        <w:rPr>
          <w:rFonts w:ascii="宋体" w:hAnsi="宋体" w:hint="eastAsia"/>
          <w:sz w:val="24"/>
        </w:rPr>
        <w:t>电话：021-65370077</w:t>
      </w:r>
    </w:p>
    <w:p w:rsidR="00571D6D" w:rsidRPr="00571D6D" w:rsidRDefault="00571D6D" w:rsidP="00571D6D">
      <w:pPr>
        <w:spacing w:line="360" w:lineRule="auto"/>
        <w:ind w:firstLineChars="200" w:firstLine="480"/>
        <w:rPr>
          <w:rFonts w:ascii="宋体" w:hAnsi="宋体"/>
          <w:sz w:val="24"/>
        </w:rPr>
      </w:pPr>
      <w:r w:rsidRPr="00571D6D">
        <w:rPr>
          <w:rFonts w:ascii="宋体" w:hAnsi="宋体" w:hint="eastAsia"/>
          <w:sz w:val="24"/>
        </w:rPr>
        <w:t>传真：021-55085991</w:t>
      </w:r>
    </w:p>
    <w:p w:rsidR="00571D6D" w:rsidRPr="00571D6D" w:rsidRDefault="00571D6D" w:rsidP="00571D6D">
      <w:pPr>
        <w:spacing w:line="360" w:lineRule="auto"/>
        <w:ind w:firstLineChars="200" w:firstLine="480"/>
        <w:rPr>
          <w:rFonts w:ascii="宋体" w:hAnsi="宋体"/>
          <w:sz w:val="24"/>
        </w:rPr>
      </w:pPr>
      <w:r w:rsidRPr="00571D6D">
        <w:rPr>
          <w:rFonts w:ascii="宋体" w:hAnsi="宋体" w:hint="eastAsia"/>
          <w:sz w:val="24"/>
        </w:rPr>
        <w:t>网址：  www.jiyufund.com.cn</w:t>
      </w:r>
    </w:p>
    <w:p w:rsidR="00571D6D" w:rsidRPr="00571D6D" w:rsidRDefault="00571D6D" w:rsidP="00571D6D">
      <w:pPr>
        <w:spacing w:line="360" w:lineRule="auto"/>
        <w:ind w:firstLineChars="200" w:firstLine="480"/>
        <w:rPr>
          <w:rFonts w:ascii="宋体" w:hAnsi="宋体"/>
          <w:sz w:val="24"/>
        </w:rPr>
      </w:pPr>
      <w:r w:rsidRPr="00571D6D">
        <w:rPr>
          <w:rFonts w:ascii="宋体" w:hAnsi="宋体" w:hint="eastAsia"/>
          <w:sz w:val="24"/>
        </w:rPr>
        <w:t>（40）上海天天基金销售有限公司</w:t>
      </w:r>
    </w:p>
    <w:p w:rsidR="00571D6D" w:rsidRPr="00571D6D" w:rsidRDefault="00571D6D" w:rsidP="00571D6D">
      <w:pPr>
        <w:spacing w:line="360" w:lineRule="auto"/>
        <w:ind w:firstLineChars="200" w:firstLine="480"/>
        <w:rPr>
          <w:rFonts w:ascii="宋体" w:hAnsi="宋体"/>
          <w:sz w:val="24"/>
        </w:rPr>
      </w:pPr>
      <w:r w:rsidRPr="00571D6D">
        <w:rPr>
          <w:rFonts w:ascii="宋体" w:hAnsi="宋体" w:hint="eastAsia"/>
          <w:sz w:val="24"/>
        </w:rPr>
        <w:t>注册地址： 上海市徐汇区龙田路190号2号楼2层</w:t>
      </w:r>
    </w:p>
    <w:p w:rsidR="00571D6D" w:rsidRPr="00571D6D" w:rsidRDefault="00571D6D" w:rsidP="00571D6D">
      <w:pPr>
        <w:spacing w:line="360" w:lineRule="auto"/>
        <w:ind w:firstLineChars="200" w:firstLine="480"/>
        <w:rPr>
          <w:rFonts w:ascii="宋体" w:hAnsi="宋体"/>
          <w:sz w:val="24"/>
        </w:rPr>
      </w:pPr>
      <w:r w:rsidRPr="00571D6D">
        <w:rPr>
          <w:rFonts w:ascii="宋体" w:hAnsi="宋体" w:hint="eastAsia"/>
          <w:sz w:val="24"/>
        </w:rPr>
        <w:t>法定代表人： 其实</w:t>
      </w:r>
    </w:p>
    <w:p w:rsidR="00571D6D" w:rsidRPr="00571D6D" w:rsidRDefault="00571D6D" w:rsidP="00571D6D">
      <w:pPr>
        <w:spacing w:line="360" w:lineRule="auto"/>
        <w:ind w:firstLineChars="200" w:firstLine="480"/>
        <w:rPr>
          <w:rFonts w:ascii="宋体" w:hAnsi="宋体"/>
          <w:sz w:val="24"/>
        </w:rPr>
      </w:pPr>
      <w:r w:rsidRPr="00571D6D">
        <w:rPr>
          <w:rFonts w:ascii="宋体" w:hAnsi="宋体" w:hint="eastAsia"/>
          <w:sz w:val="24"/>
        </w:rPr>
        <w:t>客服电话：4009918918 / 4001818188</w:t>
      </w:r>
    </w:p>
    <w:p w:rsidR="00571D6D" w:rsidRPr="00571D6D" w:rsidRDefault="00571D6D" w:rsidP="00571D6D">
      <w:pPr>
        <w:spacing w:line="360" w:lineRule="auto"/>
        <w:ind w:firstLineChars="200" w:firstLine="480"/>
        <w:rPr>
          <w:rFonts w:ascii="宋体" w:hAnsi="宋体"/>
          <w:sz w:val="24"/>
        </w:rPr>
      </w:pPr>
      <w:r w:rsidRPr="00571D6D">
        <w:rPr>
          <w:rFonts w:ascii="宋体" w:hAnsi="宋体" w:hint="eastAsia"/>
          <w:sz w:val="24"/>
        </w:rPr>
        <w:t>公司网址：www.1234567.com.cn</w:t>
      </w:r>
    </w:p>
    <w:p w:rsidR="00571D6D" w:rsidRPr="00571D6D" w:rsidRDefault="00571D6D" w:rsidP="00571D6D">
      <w:pPr>
        <w:spacing w:line="360" w:lineRule="auto"/>
        <w:ind w:firstLineChars="200" w:firstLine="480"/>
        <w:rPr>
          <w:rFonts w:ascii="宋体" w:hAnsi="宋体"/>
          <w:sz w:val="24"/>
        </w:rPr>
      </w:pPr>
      <w:r w:rsidRPr="00571D6D">
        <w:rPr>
          <w:rFonts w:ascii="宋体" w:hAnsi="宋体" w:hint="eastAsia"/>
          <w:sz w:val="24"/>
        </w:rPr>
        <w:t>（41）中信期货有限公司</w:t>
      </w:r>
    </w:p>
    <w:p w:rsidR="00571D6D" w:rsidRPr="00571D6D" w:rsidRDefault="00571D6D" w:rsidP="00571D6D">
      <w:pPr>
        <w:spacing w:line="360" w:lineRule="auto"/>
        <w:ind w:firstLineChars="200" w:firstLine="480"/>
        <w:rPr>
          <w:rFonts w:ascii="宋体" w:hAnsi="宋体"/>
          <w:sz w:val="24"/>
        </w:rPr>
      </w:pPr>
      <w:r w:rsidRPr="00571D6D">
        <w:rPr>
          <w:rFonts w:ascii="宋体" w:hAnsi="宋体" w:hint="eastAsia"/>
          <w:sz w:val="24"/>
        </w:rPr>
        <w:t>注册地址：深圳市福田区中心三路8号卓越时代广场（二期）北座13层1301-1305室、14层</w:t>
      </w:r>
    </w:p>
    <w:p w:rsidR="00571D6D" w:rsidRPr="00571D6D" w:rsidRDefault="00571D6D" w:rsidP="00571D6D">
      <w:pPr>
        <w:spacing w:line="360" w:lineRule="auto"/>
        <w:ind w:firstLineChars="200" w:firstLine="480"/>
        <w:rPr>
          <w:rFonts w:ascii="宋体" w:hAnsi="宋体"/>
          <w:sz w:val="24"/>
        </w:rPr>
      </w:pPr>
      <w:r w:rsidRPr="00571D6D">
        <w:rPr>
          <w:rFonts w:ascii="宋体" w:hAnsi="宋体" w:hint="eastAsia"/>
          <w:sz w:val="24"/>
        </w:rPr>
        <w:t>法人代表：张皓</w:t>
      </w:r>
    </w:p>
    <w:p w:rsidR="00571D6D" w:rsidRPr="00571D6D" w:rsidRDefault="00571D6D" w:rsidP="00571D6D">
      <w:pPr>
        <w:spacing w:line="360" w:lineRule="auto"/>
        <w:ind w:firstLineChars="200" w:firstLine="480"/>
        <w:rPr>
          <w:rFonts w:ascii="宋体" w:hAnsi="宋体"/>
          <w:sz w:val="24"/>
        </w:rPr>
      </w:pPr>
      <w:r w:rsidRPr="00571D6D">
        <w:rPr>
          <w:rFonts w:ascii="宋体" w:hAnsi="宋体" w:hint="eastAsia"/>
          <w:sz w:val="24"/>
        </w:rPr>
        <w:lastRenderedPageBreak/>
        <w:t>联系人：韩钰</w:t>
      </w:r>
    </w:p>
    <w:p w:rsidR="00571D6D" w:rsidRPr="00571D6D" w:rsidRDefault="00571D6D" w:rsidP="00571D6D">
      <w:pPr>
        <w:spacing w:line="360" w:lineRule="auto"/>
        <w:ind w:firstLineChars="200" w:firstLine="480"/>
        <w:rPr>
          <w:rFonts w:ascii="宋体" w:hAnsi="宋体"/>
          <w:sz w:val="24"/>
        </w:rPr>
      </w:pPr>
      <w:r w:rsidRPr="00571D6D">
        <w:rPr>
          <w:rFonts w:ascii="宋体" w:hAnsi="宋体" w:hint="eastAsia"/>
          <w:sz w:val="24"/>
        </w:rPr>
        <w:t>客户服务电话：400-990-8826</w:t>
      </w:r>
    </w:p>
    <w:p w:rsidR="00571D6D" w:rsidRPr="00571D6D" w:rsidRDefault="00571D6D" w:rsidP="00571D6D">
      <w:pPr>
        <w:spacing w:line="360" w:lineRule="auto"/>
        <w:ind w:firstLineChars="200" w:firstLine="480"/>
        <w:rPr>
          <w:rFonts w:ascii="宋体" w:hAnsi="宋体"/>
          <w:sz w:val="24"/>
        </w:rPr>
      </w:pPr>
      <w:r w:rsidRPr="00571D6D">
        <w:rPr>
          <w:rFonts w:ascii="宋体" w:hAnsi="宋体" w:hint="eastAsia"/>
          <w:sz w:val="24"/>
        </w:rPr>
        <w:t>公司网址：www.citicsf.com</w:t>
      </w:r>
    </w:p>
    <w:p w:rsidR="00571D6D" w:rsidRPr="00571D6D" w:rsidRDefault="00571D6D" w:rsidP="00571D6D">
      <w:pPr>
        <w:spacing w:line="360" w:lineRule="auto"/>
        <w:ind w:firstLineChars="200" w:firstLine="480"/>
        <w:rPr>
          <w:rFonts w:ascii="宋体" w:hAnsi="宋体"/>
          <w:sz w:val="24"/>
        </w:rPr>
      </w:pPr>
      <w:r w:rsidRPr="00571D6D">
        <w:rPr>
          <w:rFonts w:ascii="宋体" w:hAnsi="宋体" w:hint="eastAsia"/>
          <w:sz w:val="24"/>
        </w:rPr>
        <w:t>（42）北京晟视天下投资管理有限公司</w:t>
      </w:r>
    </w:p>
    <w:p w:rsidR="00571D6D" w:rsidRPr="00571D6D" w:rsidRDefault="00571D6D" w:rsidP="00571D6D">
      <w:pPr>
        <w:spacing w:line="360" w:lineRule="auto"/>
        <w:ind w:firstLineChars="200" w:firstLine="480"/>
        <w:rPr>
          <w:rFonts w:ascii="宋体" w:hAnsi="宋体"/>
          <w:sz w:val="24"/>
        </w:rPr>
      </w:pPr>
      <w:r w:rsidRPr="00571D6D">
        <w:rPr>
          <w:rFonts w:ascii="宋体" w:hAnsi="宋体" w:hint="eastAsia"/>
          <w:sz w:val="24"/>
        </w:rPr>
        <w:t>注册地址：北京市怀柔区九</w:t>
      </w:r>
      <w:proofErr w:type="gramStart"/>
      <w:r w:rsidRPr="00571D6D">
        <w:rPr>
          <w:rFonts w:ascii="宋体" w:hAnsi="宋体" w:hint="eastAsia"/>
          <w:sz w:val="24"/>
        </w:rPr>
        <w:t>渡河镇</w:t>
      </w:r>
      <w:proofErr w:type="gramEnd"/>
      <w:r w:rsidRPr="00571D6D">
        <w:rPr>
          <w:rFonts w:ascii="宋体" w:hAnsi="宋体" w:hint="eastAsia"/>
          <w:sz w:val="24"/>
        </w:rPr>
        <w:t>黄坎村735号03室</w:t>
      </w:r>
    </w:p>
    <w:p w:rsidR="00571D6D" w:rsidRPr="00571D6D" w:rsidRDefault="00571D6D" w:rsidP="00571D6D">
      <w:pPr>
        <w:spacing w:line="360" w:lineRule="auto"/>
        <w:ind w:firstLineChars="200" w:firstLine="480"/>
        <w:rPr>
          <w:rFonts w:ascii="宋体" w:hAnsi="宋体"/>
          <w:sz w:val="24"/>
        </w:rPr>
      </w:pPr>
      <w:r w:rsidRPr="00571D6D">
        <w:rPr>
          <w:rFonts w:ascii="宋体" w:hAnsi="宋体" w:hint="eastAsia"/>
          <w:sz w:val="24"/>
        </w:rPr>
        <w:t>办公地址：</w:t>
      </w:r>
      <w:r w:rsidR="003E5F63">
        <w:rPr>
          <w:rFonts w:ascii="宋体" w:hAnsi="宋体" w:hint="eastAsia"/>
          <w:sz w:val="24"/>
        </w:rPr>
        <w:t>北</w:t>
      </w:r>
      <w:r w:rsidRPr="00571D6D">
        <w:rPr>
          <w:rFonts w:ascii="宋体" w:hAnsi="宋体" w:hint="eastAsia"/>
          <w:sz w:val="24"/>
        </w:rPr>
        <w:t>京市怀柔区九</w:t>
      </w:r>
      <w:proofErr w:type="gramStart"/>
      <w:r w:rsidRPr="00571D6D">
        <w:rPr>
          <w:rFonts w:ascii="宋体" w:hAnsi="宋体" w:hint="eastAsia"/>
          <w:sz w:val="24"/>
        </w:rPr>
        <w:t>渡河镇</w:t>
      </w:r>
      <w:proofErr w:type="gramEnd"/>
      <w:r w:rsidRPr="00571D6D">
        <w:rPr>
          <w:rFonts w:ascii="宋体" w:hAnsi="宋体" w:hint="eastAsia"/>
          <w:sz w:val="24"/>
        </w:rPr>
        <w:t>黄坎村735号03室</w:t>
      </w:r>
    </w:p>
    <w:p w:rsidR="00571D6D" w:rsidRPr="00571D6D" w:rsidRDefault="00571D6D" w:rsidP="00571D6D">
      <w:pPr>
        <w:spacing w:line="360" w:lineRule="auto"/>
        <w:ind w:firstLineChars="200" w:firstLine="480"/>
        <w:rPr>
          <w:rFonts w:ascii="宋体" w:hAnsi="宋体"/>
          <w:sz w:val="24"/>
        </w:rPr>
      </w:pPr>
      <w:r w:rsidRPr="00571D6D">
        <w:rPr>
          <w:rFonts w:ascii="宋体" w:hAnsi="宋体" w:hint="eastAsia"/>
          <w:sz w:val="24"/>
        </w:rPr>
        <w:t>法定代表人：蒋煜</w:t>
      </w:r>
    </w:p>
    <w:p w:rsidR="00571D6D" w:rsidRPr="00571D6D" w:rsidRDefault="00571D6D" w:rsidP="00571D6D">
      <w:pPr>
        <w:spacing w:line="360" w:lineRule="auto"/>
        <w:ind w:firstLineChars="200" w:firstLine="480"/>
        <w:rPr>
          <w:rFonts w:ascii="宋体" w:hAnsi="宋体"/>
          <w:sz w:val="24"/>
        </w:rPr>
      </w:pPr>
      <w:r w:rsidRPr="00571D6D">
        <w:rPr>
          <w:rFonts w:ascii="宋体" w:hAnsi="宋体" w:hint="eastAsia"/>
          <w:sz w:val="24"/>
        </w:rPr>
        <w:t>客服电话： 400-818-8866</w:t>
      </w:r>
    </w:p>
    <w:p w:rsidR="00571D6D" w:rsidRPr="00571D6D" w:rsidRDefault="00571D6D" w:rsidP="00571D6D">
      <w:pPr>
        <w:spacing w:line="360" w:lineRule="auto"/>
        <w:ind w:firstLineChars="200" w:firstLine="480"/>
        <w:rPr>
          <w:rFonts w:ascii="宋体" w:hAnsi="宋体"/>
          <w:sz w:val="24"/>
        </w:rPr>
      </w:pPr>
      <w:r w:rsidRPr="00571D6D">
        <w:rPr>
          <w:rFonts w:ascii="宋体" w:hAnsi="宋体" w:hint="eastAsia"/>
          <w:sz w:val="24"/>
        </w:rPr>
        <w:t>联系人：蒋宸</w:t>
      </w:r>
    </w:p>
    <w:p w:rsidR="00571D6D" w:rsidRPr="00571D6D" w:rsidRDefault="00571D6D" w:rsidP="00571D6D">
      <w:pPr>
        <w:spacing w:line="360" w:lineRule="auto"/>
        <w:ind w:firstLineChars="200" w:firstLine="480"/>
        <w:rPr>
          <w:rFonts w:ascii="宋体" w:hAnsi="宋体"/>
          <w:sz w:val="24"/>
        </w:rPr>
      </w:pPr>
      <w:r w:rsidRPr="00571D6D">
        <w:rPr>
          <w:rFonts w:ascii="宋体" w:hAnsi="宋体" w:hint="eastAsia"/>
          <w:sz w:val="24"/>
        </w:rPr>
        <w:t>电话：010-58170911</w:t>
      </w:r>
    </w:p>
    <w:p w:rsidR="00571D6D" w:rsidRPr="00571D6D" w:rsidRDefault="00571D6D" w:rsidP="00571D6D">
      <w:pPr>
        <w:spacing w:line="360" w:lineRule="auto"/>
        <w:ind w:firstLineChars="200" w:firstLine="480"/>
        <w:rPr>
          <w:rFonts w:ascii="宋体" w:hAnsi="宋体"/>
          <w:sz w:val="24"/>
        </w:rPr>
      </w:pPr>
      <w:r w:rsidRPr="00571D6D">
        <w:rPr>
          <w:rFonts w:ascii="宋体" w:hAnsi="宋体" w:hint="eastAsia"/>
          <w:sz w:val="24"/>
        </w:rPr>
        <w:t>传真：010-58170800</w:t>
      </w:r>
    </w:p>
    <w:p w:rsidR="00571D6D" w:rsidRPr="00571D6D" w:rsidRDefault="00571D6D" w:rsidP="00571D6D">
      <w:pPr>
        <w:spacing w:line="360" w:lineRule="auto"/>
        <w:ind w:firstLineChars="200" w:firstLine="480"/>
        <w:rPr>
          <w:rFonts w:ascii="宋体" w:hAnsi="宋体"/>
          <w:sz w:val="24"/>
        </w:rPr>
      </w:pPr>
      <w:r w:rsidRPr="00571D6D">
        <w:rPr>
          <w:rFonts w:ascii="宋体" w:hAnsi="宋体" w:hint="eastAsia"/>
          <w:sz w:val="24"/>
        </w:rPr>
        <w:t>网址：fund.shengshiview.com</w:t>
      </w:r>
    </w:p>
    <w:p w:rsidR="00571D6D" w:rsidRPr="00571D6D" w:rsidRDefault="00571D6D" w:rsidP="00571D6D">
      <w:pPr>
        <w:spacing w:line="360" w:lineRule="auto"/>
        <w:ind w:firstLineChars="200" w:firstLine="480"/>
        <w:rPr>
          <w:rFonts w:ascii="宋体" w:hAnsi="宋体"/>
          <w:sz w:val="24"/>
        </w:rPr>
      </w:pPr>
      <w:r w:rsidRPr="00571D6D">
        <w:rPr>
          <w:rFonts w:ascii="宋体" w:hAnsi="宋体" w:hint="eastAsia"/>
          <w:sz w:val="24"/>
        </w:rPr>
        <w:t>（43）</w:t>
      </w:r>
      <w:proofErr w:type="gramStart"/>
      <w:r w:rsidRPr="00571D6D">
        <w:rPr>
          <w:rFonts w:ascii="宋体" w:hAnsi="宋体" w:hint="eastAsia"/>
          <w:sz w:val="24"/>
        </w:rPr>
        <w:t>大泰金石</w:t>
      </w:r>
      <w:proofErr w:type="gramEnd"/>
      <w:r w:rsidRPr="00571D6D">
        <w:rPr>
          <w:rFonts w:ascii="宋体" w:hAnsi="宋体" w:hint="eastAsia"/>
          <w:sz w:val="24"/>
        </w:rPr>
        <w:t>投资管理有限公司</w:t>
      </w:r>
    </w:p>
    <w:p w:rsidR="00571D6D" w:rsidRPr="00571D6D" w:rsidRDefault="00571D6D" w:rsidP="00571D6D">
      <w:pPr>
        <w:spacing w:line="360" w:lineRule="auto"/>
        <w:ind w:firstLineChars="200" w:firstLine="480"/>
        <w:rPr>
          <w:rFonts w:ascii="宋体" w:hAnsi="宋体"/>
          <w:sz w:val="24"/>
        </w:rPr>
      </w:pPr>
      <w:r w:rsidRPr="00571D6D">
        <w:rPr>
          <w:rFonts w:ascii="宋体" w:hAnsi="宋体" w:hint="eastAsia"/>
          <w:sz w:val="24"/>
        </w:rPr>
        <w:t>注册地址：南京市建</w:t>
      </w:r>
      <w:proofErr w:type="gramStart"/>
      <w:r w:rsidRPr="00571D6D">
        <w:rPr>
          <w:rFonts w:ascii="宋体" w:hAnsi="宋体" w:hint="eastAsia"/>
          <w:sz w:val="24"/>
        </w:rPr>
        <w:t>邺</w:t>
      </w:r>
      <w:proofErr w:type="gramEnd"/>
      <w:r w:rsidRPr="00571D6D">
        <w:rPr>
          <w:rFonts w:ascii="宋体" w:hAnsi="宋体" w:hint="eastAsia"/>
          <w:sz w:val="24"/>
        </w:rPr>
        <w:t>区江东中路222号南京奥体中心现代五项馆2105室</w:t>
      </w:r>
    </w:p>
    <w:p w:rsidR="00571D6D" w:rsidRPr="00571D6D" w:rsidRDefault="00571D6D" w:rsidP="00571D6D">
      <w:pPr>
        <w:spacing w:line="360" w:lineRule="auto"/>
        <w:ind w:firstLineChars="200" w:firstLine="480"/>
        <w:rPr>
          <w:rFonts w:ascii="宋体" w:hAnsi="宋体"/>
          <w:sz w:val="24"/>
        </w:rPr>
      </w:pPr>
      <w:r w:rsidRPr="00571D6D">
        <w:rPr>
          <w:rFonts w:ascii="宋体" w:hAnsi="宋体" w:hint="eastAsia"/>
          <w:sz w:val="24"/>
        </w:rPr>
        <w:t>办公地址：南京市建</w:t>
      </w:r>
      <w:proofErr w:type="gramStart"/>
      <w:r w:rsidRPr="00571D6D">
        <w:rPr>
          <w:rFonts w:ascii="宋体" w:hAnsi="宋体" w:hint="eastAsia"/>
          <w:sz w:val="24"/>
        </w:rPr>
        <w:t>邺</w:t>
      </w:r>
      <w:proofErr w:type="gramEnd"/>
      <w:r w:rsidRPr="00571D6D">
        <w:rPr>
          <w:rFonts w:ascii="宋体" w:hAnsi="宋体" w:hint="eastAsia"/>
          <w:sz w:val="24"/>
        </w:rPr>
        <w:t>区江东中路222号南京奥体中心现代五项馆2105室</w:t>
      </w:r>
    </w:p>
    <w:p w:rsidR="00571D6D" w:rsidRPr="00571D6D" w:rsidRDefault="00571D6D" w:rsidP="00571D6D">
      <w:pPr>
        <w:spacing w:line="360" w:lineRule="auto"/>
        <w:ind w:firstLineChars="200" w:firstLine="480"/>
        <w:rPr>
          <w:rFonts w:ascii="宋体" w:hAnsi="宋体"/>
          <w:sz w:val="24"/>
        </w:rPr>
      </w:pPr>
      <w:r w:rsidRPr="00571D6D">
        <w:rPr>
          <w:rFonts w:ascii="宋体" w:hAnsi="宋体" w:hint="eastAsia"/>
          <w:sz w:val="24"/>
        </w:rPr>
        <w:t>法定代表人：</w:t>
      </w:r>
      <w:proofErr w:type="gramStart"/>
      <w:r w:rsidRPr="00571D6D">
        <w:rPr>
          <w:rFonts w:ascii="宋体" w:hAnsi="宋体" w:hint="eastAsia"/>
          <w:sz w:val="24"/>
        </w:rPr>
        <w:t>袁</w:t>
      </w:r>
      <w:proofErr w:type="gramEnd"/>
      <w:r w:rsidRPr="00571D6D">
        <w:rPr>
          <w:rFonts w:ascii="宋体" w:hAnsi="宋体" w:hint="eastAsia"/>
          <w:sz w:val="24"/>
        </w:rPr>
        <w:t>顾明</w:t>
      </w:r>
    </w:p>
    <w:p w:rsidR="00571D6D" w:rsidRPr="00571D6D" w:rsidRDefault="00571D6D" w:rsidP="00571D6D">
      <w:pPr>
        <w:spacing w:line="360" w:lineRule="auto"/>
        <w:ind w:firstLineChars="200" w:firstLine="480"/>
        <w:rPr>
          <w:rFonts w:ascii="宋体" w:hAnsi="宋体"/>
          <w:sz w:val="24"/>
        </w:rPr>
      </w:pPr>
      <w:r w:rsidRPr="00571D6D">
        <w:rPr>
          <w:rFonts w:ascii="宋体" w:hAnsi="宋体" w:hint="eastAsia"/>
          <w:sz w:val="24"/>
        </w:rPr>
        <w:t>客服电话： 400-928-2299</w:t>
      </w:r>
    </w:p>
    <w:p w:rsidR="00571D6D" w:rsidRPr="00571D6D" w:rsidRDefault="00571D6D" w:rsidP="00571D6D">
      <w:pPr>
        <w:spacing w:line="360" w:lineRule="auto"/>
        <w:ind w:firstLineChars="200" w:firstLine="480"/>
        <w:rPr>
          <w:rFonts w:ascii="宋体" w:hAnsi="宋体"/>
          <w:sz w:val="24"/>
        </w:rPr>
      </w:pPr>
      <w:r w:rsidRPr="00571D6D">
        <w:rPr>
          <w:rFonts w:ascii="宋体" w:hAnsi="宋体" w:hint="eastAsia"/>
          <w:sz w:val="24"/>
        </w:rPr>
        <w:t>联系人：刘璐</w:t>
      </w:r>
    </w:p>
    <w:p w:rsidR="00571D6D" w:rsidRPr="00571D6D" w:rsidRDefault="00571D6D" w:rsidP="00571D6D">
      <w:pPr>
        <w:spacing w:line="360" w:lineRule="auto"/>
        <w:ind w:firstLineChars="200" w:firstLine="480"/>
        <w:rPr>
          <w:rFonts w:ascii="宋体" w:hAnsi="宋体"/>
          <w:sz w:val="24"/>
        </w:rPr>
      </w:pPr>
      <w:r w:rsidRPr="00571D6D">
        <w:rPr>
          <w:rFonts w:ascii="宋体" w:hAnsi="宋体" w:hint="eastAsia"/>
          <w:sz w:val="24"/>
        </w:rPr>
        <w:t>电话：021-20324152</w:t>
      </w:r>
    </w:p>
    <w:p w:rsidR="00571D6D" w:rsidRPr="00571D6D" w:rsidRDefault="00571D6D" w:rsidP="00571D6D">
      <w:pPr>
        <w:spacing w:line="360" w:lineRule="auto"/>
        <w:ind w:firstLineChars="200" w:firstLine="480"/>
        <w:rPr>
          <w:rFonts w:ascii="宋体" w:hAnsi="宋体"/>
          <w:sz w:val="24"/>
        </w:rPr>
      </w:pPr>
      <w:r w:rsidRPr="00571D6D">
        <w:rPr>
          <w:rFonts w:ascii="宋体" w:hAnsi="宋体" w:hint="eastAsia"/>
          <w:sz w:val="24"/>
        </w:rPr>
        <w:t>传真：021-20324199</w:t>
      </w:r>
    </w:p>
    <w:p w:rsidR="00571D6D" w:rsidRPr="00571D6D" w:rsidRDefault="00571D6D" w:rsidP="00571D6D">
      <w:pPr>
        <w:spacing w:line="360" w:lineRule="auto"/>
        <w:ind w:firstLineChars="200" w:firstLine="480"/>
        <w:rPr>
          <w:rFonts w:ascii="宋体" w:hAnsi="宋体"/>
          <w:sz w:val="24"/>
        </w:rPr>
      </w:pPr>
      <w:r w:rsidRPr="00571D6D">
        <w:rPr>
          <w:rFonts w:ascii="宋体" w:hAnsi="宋体" w:hint="eastAsia"/>
          <w:sz w:val="24"/>
        </w:rPr>
        <w:t>网址：www.dtfunds.com</w:t>
      </w:r>
    </w:p>
    <w:p w:rsidR="00571D6D" w:rsidRPr="00571D6D" w:rsidRDefault="00571D6D" w:rsidP="00571D6D">
      <w:pPr>
        <w:spacing w:line="360" w:lineRule="auto"/>
        <w:ind w:firstLineChars="200" w:firstLine="480"/>
        <w:rPr>
          <w:rFonts w:ascii="宋体" w:hAnsi="宋体"/>
          <w:sz w:val="24"/>
        </w:rPr>
      </w:pPr>
      <w:r w:rsidRPr="00571D6D">
        <w:rPr>
          <w:rFonts w:ascii="宋体" w:hAnsi="宋体" w:hint="eastAsia"/>
          <w:sz w:val="24"/>
        </w:rPr>
        <w:t>（44）华西证券股份有限公司</w:t>
      </w:r>
    </w:p>
    <w:p w:rsidR="00571D6D" w:rsidRPr="00571D6D" w:rsidRDefault="00571D6D" w:rsidP="00571D6D">
      <w:pPr>
        <w:spacing w:line="360" w:lineRule="auto"/>
        <w:ind w:firstLineChars="200" w:firstLine="480"/>
        <w:rPr>
          <w:rFonts w:ascii="宋体" w:hAnsi="宋体"/>
          <w:sz w:val="24"/>
        </w:rPr>
      </w:pPr>
      <w:r w:rsidRPr="00571D6D">
        <w:rPr>
          <w:rFonts w:ascii="宋体" w:hAnsi="宋体" w:hint="eastAsia"/>
          <w:sz w:val="24"/>
        </w:rPr>
        <w:t>注册地址：四川省成都市高新区天府二街198号华西证券大厦</w:t>
      </w:r>
    </w:p>
    <w:p w:rsidR="00571D6D" w:rsidRPr="00571D6D" w:rsidRDefault="00571D6D" w:rsidP="00571D6D">
      <w:pPr>
        <w:spacing w:line="360" w:lineRule="auto"/>
        <w:ind w:firstLineChars="200" w:firstLine="480"/>
        <w:rPr>
          <w:rFonts w:ascii="宋体" w:hAnsi="宋体"/>
          <w:sz w:val="24"/>
        </w:rPr>
      </w:pPr>
      <w:r w:rsidRPr="00571D6D">
        <w:rPr>
          <w:rFonts w:ascii="宋体" w:hAnsi="宋体" w:hint="eastAsia"/>
          <w:sz w:val="24"/>
        </w:rPr>
        <w:t xml:space="preserve">法定代表人：杨炯洋    </w:t>
      </w:r>
    </w:p>
    <w:p w:rsidR="00571D6D" w:rsidRPr="00571D6D" w:rsidRDefault="00571D6D" w:rsidP="00571D6D">
      <w:pPr>
        <w:spacing w:line="360" w:lineRule="auto"/>
        <w:ind w:firstLineChars="200" w:firstLine="480"/>
        <w:rPr>
          <w:rFonts w:ascii="宋体" w:hAnsi="宋体"/>
          <w:sz w:val="24"/>
        </w:rPr>
      </w:pPr>
      <w:r w:rsidRPr="00571D6D">
        <w:rPr>
          <w:rFonts w:ascii="宋体" w:hAnsi="宋体" w:hint="eastAsia"/>
          <w:sz w:val="24"/>
        </w:rPr>
        <w:t>客服电话：95584</w:t>
      </w:r>
    </w:p>
    <w:p w:rsidR="00571D6D" w:rsidRPr="00571D6D" w:rsidRDefault="00571D6D" w:rsidP="00571D6D">
      <w:pPr>
        <w:spacing w:line="360" w:lineRule="auto"/>
        <w:ind w:firstLineChars="200" w:firstLine="480"/>
        <w:rPr>
          <w:rFonts w:ascii="宋体" w:hAnsi="宋体"/>
          <w:sz w:val="24"/>
        </w:rPr>
      </w:pPr>
      <w:r w:rsidRPr="00571D6D">
        <w:rPr>
          <w:rFonts w:ascii="宋体" w:hAnsi="宋体" w:hint="eastAsia"/>
          <w:sz w:val="24"/>
        </w:rPr>
        <w:t>联系人：谢国梅</w:t>
      </w:r>
    </w:p>
    <w:p w:rsidR="00571D6D" w:rsidRPr="00571D6D" w:rsidRDefault="00571D6D" w:rsidP="00571D6D">
      <w:pPr>
        <w:spacing w:line="360" w:lineRule="auto"/>
        <w:ind w:firstLineChars="200" w:firstLine="480"/>
        <w:rPr>
          <w:rFonts w:ascii="宋体" w:hAnsi="宋体"/>
          <w:sz w:val="24"/>
        </w:rPr>
      </w:pPr>
      <w:r w:rsidRPr="00571D6D">
        <w:rPr>
          <w:rFonts w:ascii="宋体" w:hAnsi="宋体" w:hint="eastAsia"/>
          <w:sz w:val="24"/>
        </w:rPr>
        <w:t>电话：010-52723273</w:t>
      </w:r>
    </w:p>
    <w:p w:rsidR="00571D6D" w:rsidRPr="00571D6D" w:rsidRDefault="00571D6D" w:rsidP="00571D6D">
      <w:pPr>
        <w:spacing w:line="360" w:lineRule="auto"/>
        <w:ind w:firstLineChars="200" w:firstLine="480"/>
        <w:rPr>
          <w:rFonts w:ascii="宋体" w:hAnsi="宋体"/>
          <w:sz w:val="24"/>
        </w:rPr>
      </w:pPr>
      <w:r w:rsidRPr="00571D6D">
        <w:rPr>
          <w:rFonts w:ascii="宋体" w:hAnsi="宋体" w:hint="eastAsia"/>
          <w:sz w:val="24"/>
        </w:rPr>
        <w:t>传真：028-86150040</w:t>
      </w:r>
    </w:p>
    <w:p w:rsidR="00571D6D" w:rsidRPr="00571D6D" w:rsidRDefault="00571D6D" w:rsidP="00571D6D">
      <w:pPr>
        <w:spacing w:line="360" w:lineRule="auto"/>
        <w:ind w:firstLineChars="200" w:firstLine="480"/>
        <w:rPr>
          <w:rFonts w:ascii="宋体" w:hAnsi="宋体"/>
          <w:sz w:val="24"/>
        </w:rPr>
      </w:pPr>
      <w:r w:rsidRPr="00571D6D">
        <w:rPr>
          <w:rFonts w:ascii="宋体" w:hAnsi="宋体" w:hint="eastAsia"/>
          <w:sz w:val="24"/>
        </w:rPr>
        <w:t xml:space="preserve">网址：www.hx168.com.cn  </w:t>
      </w:r>
    </w:p>
    <w:p w:rsidR="00571D6D" w:rsidRPr="00571D6D" w:rsidRDefault="00571D6D" w:rsidP="00571D6D">
      <w:pPr>
        <w:spacing w:line="360" w:lineRule="auto"/>
        <w:ind w:firstLineChars="200" w:firstLine="480"/>
        <w:rPr>
          <w:rFonts w:ascii="宋体" w:hAnsi="宋体"/>
          <w:sz w:val="24"/>
        </w:rPr>
      </w:pPr>
      <w:r w:rsidRPr="00571D6D">
        <w:rPr>
          <w:rFonts w:ascii="宋体" w:hAnsi="宋体" w:hint="eastAsia"/>
          <w:sz w:val="24"/>
        </w:rPr>
        <w:lastRenderedPageBreak/>
        <w:t>（45）武汉市伯嘉基金销售有限公司</w:t>
      </w:r>
    </w:p>
    <w:p w:rsidR="00571D6D" w:rsidRPr="00571D6D" w:rsidRDefault="00571D6D" w:rsidP="00571D6D">
      <w:pPr>
        <w:spacing w:line="360" w:lineRule="auto"/>
        <w:ind w:firstLineChars="200" w:firstLine="480"/>
        <w:rPr>
          <w:rFonts w:ascii="宋体" w:hAnsi="宋体"/>
          <w:sz w:val="24"/>
        </w:rPr>
      </w:pPr>
      <w:r w:rsidRPr="00571D6D">
        <w:rPr>
          <w:rFonts w:ascii="宋体" w:hAnsi="宋体" w:hint="eastAsia"/>
          <w:sz w:val="24"/>
        </w:rPr>
        <w:t>注册地址：湖北省武汉市江汉区武汉中央</w:t>
      </w:r>
      <w:proofErr w:type="gramStart"/>
      <w:r w:rsidRPr="00571D6D">
        <w:rPr>
          <w:rFonts w:ascii="宋体" w:hAnsi="宋体" w:hint="eastAsia"/>
          <w:sz w:val="24"/>
        </w:rPr>
        <w:t>商务区泛海</w:t>
      </w:r>
      <w:proofErr w:type="gramEnd"/>
      <w:r w:rsidRPr="00571D6D">
        <w:rPr>
          <w:rFonts w:ascii="宋体" w:hAnsi="宋体" w:hint="eastAsia"/>
          <w:sz w:val="24"/>
        </w:rPr>
        <w:t>国际SOHO城（一期）第7栋23层1号、4号</w:t>
      </w:r>
    </w:p>
    <w:p w:rsidR="00571D6D" w:rsidRPr="00571D6D" w:rsidRDefault="00571D6D" w:rsidP="00571D6D">
      <w:pPr>
        <w:spacing w:line="360" w:lineRule="auto"/>
        <w:ind w:firstLineChars="200" w:firstLine="480"/>
        <w:rPr>
          <w:rFonts w:ascii="宋体" w:hAnsi="宋体"/>
          <w:sz w:val="24"/>
        </w:rPr>
      </w:pPr>
      <w:r w:rsidRPr="00571D6D">
        <w:rPr>
          <w:rFonts w:ascii="宋体" w:hAnsi="宋体" w:hint="eastAsia"/>
          <w:sz w:val="24"/>
        </w:rPr>
        <w:t>办公地址：湖北省武汉市江汉区武汉中央</w:t>
      </w:r>
      <w:proofErr w:type="gramStart"/>
      <w:r w:rsidRPr="00571D6D">
        <w:rPr>
          <w:rFonts w:ascii="宋体" w:hAnsi="宋体" w:hint="eastAsia"/>
          <w:sz w:val="24"/>
        </w:rPr>
        <w:t>商务区泛海</w:t>
      </w:r>
      <w:proofErr w:type="gramEnd"/>
      <w:r w:rsidRPr="00571D6D">
        <w:rPr>
          <w:rFonts w:ascii="宋体" w:hAnsi="宋体" w:hint="eastAsia"/>
          <w:sz w:val="24"/>
        </w:rPr>
        <w:t>国际SOHO城（一期）第7栋23层1号、4号</w:t>
      </w:r>
    </w:p>
    <w:p w:rsidR="00571D6D" w:rsidRPr="00571D6D" w:rsidRDefault="00571D6D" w:rsidP="00571D6D">
      <w:pPr>
        <w:spacing w:line="360" w:lineRule="auto"/>
        <w:ind w:firstLineChars="200" w:firstLine="480"/>
        <w:rPr>
          <w:rFonts w:ascii="宋体" w:hAnsi="宋体"/>
          <w:sz w:val="24"/>
        </w:rPr>
      </w:pPr>
      <w:r w:rsidRPr="00571D6D">
        <w:rPr>
          <w:rFonts w:ascii="宋体" w:hAnsi="宋体" w:hint="eastAsia"/>
          <w:sz w:val="24"/>
        </w:rPr>
        <w:t>法定代表人：陶捷</w:t>
      </w:r>
    </w:p>
    <w:p w:rsidR="00571D6D" w:rsidRPr="00571D6D" w:rsidRDefault="00571D6D" w:rsidP="00571D6D">
      <w:pPr>
        <w:spacing w:line="360" w:lineRule="auto"/>
        <w:ind w:firstLineChars="200" w:firstLine="480"/>
        <w:rPr>
          <w:rFonts w:ascii="宋体" w:hAnsi="宋体"/>
          <w:sz w:val="24"/>
        </w:rPr>
      </w:pPr>
      <w:r w:rsidRPr="00571D6D">
        <w:rPr>
          <w:rFonts w:ascii="宋体" w:hAnsi="宋体" w:hint="eastAsia"/>
          <w:sz w:val="24"/>
        </w:rPr>
        <w:t xml:space="preserve">客服电话：400-027-9899 </w:t>
      </w:r>
    </w:p>
    <w:p w:rsidR="00571D6D" w:rsidRPr="00571D6D" w:rsidRDefault="00571D6D" w:rsidP="00571D6D">
      <w:pPr>
        <w:spacing w:line="360" w:lineRule="auto"/>
        <w:ind w:firstLineChars="200" w:firstLine="480"/>
        <w:rPr>
          <w:rFonts w:ascii="宋体" w:hAnsi="宋体"/>
          <w:sz w:val="24"/>
        </w:rPr>
      </w:pPr>
      <w:r w:rsidRPr="00571D6D">
        <w:rPr>
          <w:rFonts w:ascii="宋体" w:hAnsi="宋体" w:hint="eastAsia"/>
          <w:sz w:val="24"/>
        </w:rPr>
        <w:t>联系人：孔繁</w:t>
      </w:r>
    </w:p>
    <w:p w:rsidR="00571D6D" w:rsidRPr="00571D6D" w:rsidRDefault="00571D6D" w:rsidP="00571D6D">
      <w:pPr>
        <w:spacing w:line="360" w:lineRule="auto"/>
        <w:ind w:firstLineChars="200" w:firstLine="480"/>
        <w:rPr>
          <w:rFonts w:ascii="宋体" w:hAnsi="宋体"/>
          <w:sz w:val="24"/>
        </w:rPr>
      </w:pPr>
      <w:r w:rsidRPr="00571D6D">
        <w:rPr>
          <w:rFonts w:ascii="宋体" w:hAnsi="宋体" w:hint="eastAsia"/>
          <w:sz w:val="24"/>
        </w:rPr>
        <w:t>电话：027-87006003</w:t>
      </w:r>
    </w:p>
    <w:p w:rsidR="00571D6D" w:rsidRPr="00571D6D" w:rsidRDefault="00571D6D" w:rsidP="00571D6D">
      <w:pPr>
        <w:spacing w:line="360" w:lineRule="auto"/>
        <w:ind w:firstLineChars="200" w:firstLine="480"/>
        <w:rPr>
          <w:rFonts w:ascii="宋体" w:hAnsi="宋体"/>
          <w:sz w:val="24"/>
        </w:rPr>
      </w:pPr>
      <w:r w:rsidRPr="00571D6D">
        <w:rPr>
          <w:rFonts w:ascii="宋体" w:hAnsi="宋体" w:hint="eastAsia"/>
          <w:sz w:val="24"/>
        </w:rPr>
        <w:t>传真：027-87006010</w:t>
      </w:r>
    </w:p>
    <w:p w:rsidR="00571D6D" w:rsidRPr="00571D6D" w:rsidRDefault="00571D6D" w:rsidP="00571D6D">
      <w:pPr>
        <w:spacing w:line="360" w:lineRule="auto"/>
        <w:ind w:firstLineChars="200" w:firstLine="480"/>
        <w:rPr>
          <w:rFonts w:ascii="宋体" w:hAnsi="宋体"/>
          <w:sz w:val="24"/>
        </w:rPr>
      </w:pPr>
      <w:r w:rsidRPr="00571D6D">
        <w:rPr>
          <w:rFonts w:ascii="宋体" w:hAnsi="宋体" w:hint="eastAsia"/>
          <w:sz w:val="24"/>
        </w:rPr>
        <w:t>网址：www.buyfunds.cn</w:t>
      </w:r>
    </w:p>
    <w:p w:rsidR="00571D6D" w:rsidRPr="00571D6D" w:rsidRDefault="00571D6D" w:rsidP="00571D6D">
      <w:pPr>
        <w:spacing w:line="360" w:lineRule="auto"/>
        <w:ind w:firstLineChars="200" w:firstLine="480"/>
        <w:rPr>
          <w:rFonts w:ascii="宋体" w:hAnsi="宋体"/>
          <w:sz w:val="24"/>
        </w:rPr>
      </w:pPr>
      <w:r w:rsidRPr="00571D6D">
        <w:rPr>
          <w:rFonts w:ascii="宋体" w:hAnsi="宋体" w:hint="eastAsia"/>
          <w:sz w:val="24"/>
        </w:rPr>
        <w:t>（46）北京</w:t>
      </w:r>
      <w:proofErr w:type="gramStart"/>
      <w:r w:rsidRPr="00571D6D">
        <w:rPr>
          <w:rFonts w:ascii="宋体" w:hAnsi="宋体" w:hint="eastAsia"/>
          <w:sz w:val="24"/>
        </w:rPr>
        <w:t>电盈基金</w:t>
      </w:r>
      <w:proofErr w:type="gramEnd"/>
      <w:r w:rsidRPr="00571D6D">
        <w:rPr>
          <w:rFonts w:ascii="宋体" w:hAnsi="宋体" w:hint="eastAsia"/>
          <w:sz w:val="24"/>
        </w:rPr>
        <w:t>销售有限公司</w:t>
      </w:r>
    </w:p>
    <w:p w:rsidR="00571D6D" w:rsidRPr="00571D6D" w:rsidRDefault="00571D6D" w:rsidP="00571D6D">
      <w:pPr>
        <w:spacing w:line="360" w:lineRule="auto"/>
        <w:ind w:firstLineChars="200" w:firstLine="480"/>
        <w:rPr>
          <w:rFonts w:ascii="宋体" w:hAnsi="宋体"/>
          <w:sz w:val="24"/>
        </w:rPr>
      </w:pPr>
      <w:r w:rsidRPr="00571D6D">
        <w:rPr>
          <w:rFonts w:ascii="宋体" w:hAnsi="宋体" w:hint="eastAsia"/>
          <w:sz w:val="24"/>
        </w:rPr>
        <w:t>注册地址：北京市朝阳区呼家楼（京广中心）1号楼36层3603室</w:t>
      </w:r>
    </w:p>
    <w:p w:rsidR="00571D6D" w:rsidRPr="00571D6D" w:rsidRDefault="00571D6D" w:rsidP="00571D6D">
      <w:pPr>
        <w:spacing w:line="360" w:lineRule="auto"/>
        <w:ind w:firstLineChars="200" w:firstLine="480"/>
        <w:rPr>
          <w:rFonts w:ascii="宋体" w:hAnsi="宋体"/>
          <w:sz w:val="24"/>
        </w:rPr>
      </w:pPr>
      <w:r w:rsidRPr="00571D6D">
        <w:rPr>
          <w:rFonts w:ascii="宋体" w:hAnsi="宋体" w:hint="eastAsia"/>
          <w:sz w:val="24"/>
        </w:rPr>
        <w:t>办公地址： 北京市东城区朝阳门北大街8号富华大厦F座12层B室</w:t>
      </w:r>
    </w:p>
    <w:p w:rsidR="00571D6D" w:rsidRPr="00571D6D" w:rsidRDefault="00571D6D" w:rsidP="00571D6D">
      <w:pPr>
        <w:spacing w:line="360" w:lineRule="auto"/>
        <w:ind w:firstLineChars="200" w:firstLine="480"/>
        <w:rPr>
          <w:rFonts w:ascii="宋体" w:hAnsi="宋体"/>
          <w:sz w:val="24"/>
        </w:rPr>
      </w:pPr>
      <w:r w:rsidRPr="00571D6D">
        <w:rPr>
          <w:rFonts w:ascii="宋体" w:hAnsi="宋体" w:hint="eastAsia"/>
          <w:sz w:val="24"/>
        </w:rPr>
        <w:t>法定代表人：程刚</w:t>
      </w:r>
    </w:p>
    <w:p w:rsidR="00571D6D" w:rsidRPr="00571D6D" w:rsidRDefault="00571D6D" w:rsidP="00571D6D">
      <w:pPr>
        <w:spacing w:line="360" w:lineRule="auto"/>
        <w:ind w:firstLineChars="200" w:firstLine="480"/>
        <w:rPr>
          <w:rFonts w:ascii="宋体" w:hAnsi="宋体"/>
          <w:sz w:val="24"/>
        </w:rPr>
      </w:pPr>
      <w:r w:rsidRPr="00571D6D">
        <w:rPr>
          <w:rFonts w:ascii="宋体" w:hAnsi="宋体" w:hint="eastAsia"/>
          <w:sz w:val="24"/>
        </w:rPr>
        <w:t>客服电话： 400-100-3391</w:t>
      </w:r>
    </w:p>
    <w:p w:rsidR="00571D6D" w:rsidRPr="00571D6D" w:rsidRDefault="00571D6D" w:rsidP="00571D6D">
      <w:pPr>
        <w:spacing w:line="360" w:lineRule="auto"/>
        <w:ind w:firstLineChars="200" w:firstLine="480"/>
        <w:rPr>
          <w:rFonts w:ascii="宋体" w:hAnsi="宋体"/>
          <w:sz w:val="24"/>
        </w:rPr>
      </w:pPr>
      <w:r w:rsidRPr="00571D6D">
        <w:rPr>
          <w:rFonts w:ascii="宋体" w:hAnsi="宋体" w:hint="eastAsia"/>
          <w:sz w:val="24"/>
        </w:rPr>
        <w:t>联系人：张旭</w:t>
      </w:r>
    </w:p>
    <w:p w:rsidR="00571D6D" w:rsidRPr="00571D6D" w:rsidRDefault="00571D6D" w:rsidP="00571D6D">
      <w:pPr>
        <w:spacing w:line="360" w:lineRule="auto"/>
        <w:ind w:firstLineChars="200" w:firstLine="480"/>
        <w:rPr>
          <w:rFonts w:ascii="宋体" w:hAnsi="宋体"/>
          <w:sz w:val="24"/>
        </w:rPr>
      </w:pPr>
      <w:r w:rsidRPr="00571D6D">
        <w:rPr>
          <w:rFonts w:ascii="宋体" w:hAnsi="宋体" w:hint="eastAsia"/>
          <w:sz w:val="24"/>
        </w:rPr>
        <w:t>电话：010-56176117</w:t>
      </w:r>
    </w:p>
    <w:p w:rsidR="00571D6D" w:rsidRPr="00571D6D" w:rsidRDefault="00571D6D" w:rsidP="00571D6D">
      <w:pPr>
        <w:spacing w:line="360" w:lineRule="auto"/>
        <w:ind w:firstLineChars="200" w:firstLine="480"/>
        <w:rPr>
          <w:rFonts w:ascii="宋体" w:hAnsi="宋体"/>
          <w:sz w:val="24"/>
        </w:rPr>
      </w:pPr>
      <w:r w:rsidRPr="00571D6D">
        <w:rPr>
          <w:rFonts w:ascii="宋体" w:hAnsi="宋体" w:hint="eastAsia"/>
          <w:sz w:val="24"/>
        </w:rPr>
        <w:t>传真：010-56176117</w:t>
      </w:r>
    </w:p>
    <w:p w:rsidR="00571D6D" w:rsidRPr="00571D6D" w:rsidRDefault="00571D6D" w:rsidP="00571D6D">
      <w:pPr>
        <w:spacing w:line="360" w:lineRule="auto"/>
        <w:ind w:firstLineChars="200" w:firstLine="480"/>
        <w:rPr>
          <w:rFonts w:ascii="宋体" w:hAnsi="宋体"/>
          <w:sz w:val="24"/>
        </w:rPr>
      </w:pPr>
      <w:r w:rsidRPr="00571D6D">
        <w:rPr>
          <w:rFonts w:ascii="宋体" w:hAnsi="宋体" w:hint="eastAsia"/>
          <w:sz w:val="24"/>
        </w:rPr>
        <w:t>网址：www.jjh.weichuangkeji.net</w:t>
      </w:r>
    </w:p>
    <w:p w:rsidR="00571D6D" w:rsidRPr="00571D6D" w:rsidRDefault="00571D6D" w:rsidP="00571D6D">
      <w:pPr>
        <w:spacing w:line="360" w:lineRule="auto"/>
        <w:ind w:firstLineChars="200" w:firstLine="480"/>
        <w:rPr>
          <w:rFonts w:ascii="宋体" w:hAnsi="宋体"/>
          <w:sz w:val="24"/>
        </w:rPr>
      </w:pPr>
      <w:r w:rsidRPr="00571D6D">
        <w:rPr>
          <w:rFonts w:ascii="宋体" w:hAnsi="宋体" w:hint="eastAsia"/>
          <w:sz w:val="24"/>
        </w:rPr>
        <w:t>（47）上海</w:t>
      </w:r>
      <w:proofErr w:type="gramStart"/>
      <w:r w:rsidRPr="00571D6D">
        <w:rPr>
          <w:rFonts w:ascii="宋体" w:hAnsi="宋体" w:hint="eastAsia"/>
          <w:sz w:val="24"/>
        </w:rPr>
        <w:t>攀赢金融</w:t>
      </w:r>
      <w:proofErr w:type="gramEnd"/>
      <w:r w:rsidRPr="00571D6D">
        <w:rPr>
          <w:rFonts w:ascii="宋体" w:hAnsi="宋体" w:hint="eastAsia"/>
          <w:sz w:val="24"/>
        </w:rPr>
        <w:t>信息服务有限公司</w:t>
      </w:r>
    </w:p>
    <w:p w:rsidR="00571D6D" w:rsidRPr="00571D6D" w:rsidRDefault="00571D6D" w:rsidP="00571D6D">
      <w:pPr>
        <w:spacing w:line="360" w:lineRule="auto"/>
        <w:ind w:firstLineChars="200" w:firstLine="480"/>
        <w:rPr>
          <w:rFonts w:ascii="宋体" w:hAnsi="宋体"/>
          <w:sz w:val="24"/>
        </w:rPr>
      </w:pPr>
      <w:r w:rsidRPr="00571D6D">
        <w:rPr>
          <w:rFonts w:ascii="宋体" w:hAnsi="宋体" w:hint="eastAsia"/>
          <w:sz w:val="24"/>
        </w:rPr>
        <w:t>注册地址：上海市闸北区广中西路1207号306室</w:t>
      </w:r>
    </w:p>
    <w:p w:rsidR="00571D6D" w:rsidRPr="00571D6D" w:rsidRDefault="00571D6D" w:rsidP="00571D6D">
      <w:pPr>
        <w:spacing w:line="360" w:lineRule="auto"/>
        <w:ind w:firstLineChars="200" w:firstLine="480"/>
        <w:rPr>
          <w:rFonts w:ascii="宋体" w:hAnsi="宋体"/>
          <w:sz w:val="24"/>
        </w:rPr>
      </w:pPr>
      <w:r w:rsidRPr="00571D6D">
        <w:rPr>
          <w:rFonts w:ascii="宋体" w:hAnsi="宋体" w:hint="eastAsia"/>
          <w:sz w:val="24"/>
        </w:rPr>
        <w:t>办公地址：上海浦东</w:t>
      </w:r>
      <w:proofErr w:type="gramStart"/>
      <w:r w:rsidRPr="00571D6D">
        <w:rPr>
          <w:rFonts w:ascii="宋体" w:hAnsi="宋体" w:hint="eastAsia"/>
          <w:sz w:val="24"/>
        </w:rPr>
        <w:t>新区银</w:t>
      </w:r>
      <w:proofErr w:type="gramEnd"/>
      <w:r w:rsidRPr="00571D6D">
        <w:rPr>
          <w:rFonts w:ascii="宋体" w:hAnsi="宋体" w:hint="eastAsia"/>
          <w:sz w:val="24"/>
        </w:rPr>
        <w:t>城中路488号太平金融大厦603单元</w:t>
      </w:r>
    </w:p>
    <w:p w:rsidR="00571D6D" w:rsidRPr="00571D6D" w:rsidRDefault="00571D6D" w:rsidP="00571D6D">
      <w:pPr>
        <w:spacing w:line="360" w:lineRule="auto"/>
        <w:ind w:firstLineChars="200" w:firstLine="480"/>
        <w:rPr>
          <w:rFonts w:ascii="宋体" w:hAnsi="宋体"/>
          <w:sz w:val="24"/>
        </w:rPr>
      </w:pPr>
      <w:r w:rsidRPr="00571D6D">
        <w:rPr>
          <w:rFonts w:ascii="宋体" w:hAnsi="宋体" w:hint="eastAsia"/>
          <w:sz w:val="24"/>
        </w:rPr>
        <w:t>法定代表人：田为奇</w:t>
      </w:r>
    </w:p>
    <w:p w:rsidR="00571D6D" w:rsidRPr="00571D6D" w:rsidRDefault="00571D6D" w:rsidP="00571D6D">
      <w:pPr>
        <w:spacing w:line="360" w:lineRule="auto"/>
        <w:ind w:firstLineChars="200" w:firstLine="480"/>
        <w:rPr>
          <w:rFonts w:ascii="宋体" w:hAnsi="宋体"/>
          <w:sz w:val="24"/>
        </w:rPr>
      </w:pPr>
      <w:r w:rsidRPr="00571D6D">
        <w:rPr>
          <w:rFonts w:ascii="宋体" w:hAnsi="宋体" w:hint="eastAsia"/>
          <w:sz w:val="24"/>
        </w:rPr>
        <w:t>客服电话： 021-68889082</w:t>
      </w:r>
    </w:p>
    <w:p w:rsidR="00571D6D" w:rsidRPr="00571D6D" w:rsidRDefault="00571D6D" w:rsidP="00571D6D">
      <w:pPr>
        <w:spacing w:line="360" w:lineRule="auto"/>
        <w:ind w:firstLineChars="200" w:firstLine="480"/>
        <w:rPr>
          <w:rFonts w:ascii="宋体" w:hAnsi="宋体"/>
          <w:sz w:val="24"/>
        </w:rPr>
      </w:pPr>
      <w:r w:rsidRPr="00571D6D">
        <w:rPr>
          <w:rFonts w:ascii="宋体" w:hAnsi="宋体" w:hint="eastAsia"/>
          <w:sz w:val="24"/>
        </w:rPr>
        <w:t>联系人：田为奇</w:t>
      </w:r>
    </w:p>
    <w:p w:rsidR="00571D6D" w:rsidRPr="00571D6D" w:rsidRDefault="00571D6D" w:rsidP="00571D6D">
      <w:pPr>
        <w:spacing w:line="360" w:lineRule="auto"/>
        <w:ind w:firstLineChars="200" w:firstLine="480"/>
        <w:rPr>
          <w:rFonts w:ascii="宋体" w:hAnsi="宋体"/>
          <w:sz w:val="24"/>
        </w:rPr>
      </w:pPr>
      <w:r w:rsidRPr="00571D6D">
        <w:rPr>
          <w:rFonts w:ascii="宋体" w:hAnsi="宋体" w:hint="eastAsia"/>
          <w:sz w:val="24"/>
        </w:rPr>
        <w:t>电话：021-68889082</w:t>
      </w:r>
    </w:p>
    <w:p w:rsidR="00571D6D" w:rsidRPr="00571D6D" w:rsidRDefault="00571D6D" w:rsidP="00571D6D">
      <w:pPr>
        <w:spacing w:line="360" w:lineRule="auto"/>
        <w:ind w:firstLineChars="200" w:firstLine="480"/>
        <w:rPr>
          <w:rFonts w:ascii="宋体" w:hAnsi="宋体"/>
          <w:sz w:val="24"/>
        </w:rPr>
      </w:pPr>
      <w:r w:rsidRPr="00571D6D">
        <w:rPr>
          <w:rFonts w:ascii="宋体" w:hAnsi="宋体" w:hint="eastAsia"/>
          <w:sz w:val="24"/>
        </w:rPr>
        <w:t>传真：021-68889283</w:t>
      </w:r>
    </w:p>
    <w:p w:rsidR="00262600" w:rsidRPr="00571D6D" w:rsidRDefault="00571D6D" w:rsidP="00571D6D">
      <w:pPr>
        <w:spacing w:line="360" w:lineRule="auto"/>
        <w:ind w:firstLineChars="200" w:firstLine="480"/>
        <w:rPr>
          <w:rFonts w:ascii="宋体" w:hAnsi="宋体"/>
          <w:sz w:val="24"/>
        </w:rPr>
      </w:pPr>
      <w:r w:rsidRPr="00571D6D">
        <w:rPr>
          <w:rFonts w:ascii="宋体" w:hAnsi="宋体" w:hint="eastAsia"/>
          <w:sz w:val="24"/>
        </w:rPr>
        <w:t>网址：www.pytz.cn</w:t>
      </w:r>
    </w:p>
    <w:p w:rsidR="004653DD" w:rsidRPr="0015622B" w:rsidRDefault="004653DD" w:rsidP="004653DD">
      <w:pPr>
        <w:spacing w:line="360" w:lineRule="auto"/>
        <w:ind w:firstLineChars="200" w:firstLine="480"/>
        <w:rPr>
          <w:rFonts w:ascii="宋体" w:hAnsi="宋体"/>
          <w:sz w:val="24"/>
        </w:rPr>
      </w:pPr>
      <w:r>
        <w:rPr>
          <w:rFonts w:ascii="宋体" w:hAnsi="宋体" w:hint="eastAsia"/>
          <w:sz w:val="24"/>
        </w:rPr>
        <w:lastRenderedPageBreak/>
        <w:t>（48）</w:t>
      </w:r>
      <w:r w:rsidRPr="0015622B">
        <w:rPr>
          <w:rFonts w:ascii="宋体" w:hAnsi="宋体" w:hint="eastAsia"/>
          <w:sz w:val="24"/>
        </w:rPr>
        <w:t>日发资产管理（上海）有限公司</w:t>
      </w:r>
    </w:p>
    <w:p w:rsidR="004653DD" w:rsidRPr="0015622B" w:rsidRDefault="004653DD" w:rsidP="004653DD">
      <w:pPr>
        <w:spacing w:line="360" w:lineRule="auto"/>
        <w:ind w:firstLineChars="200" w:firstLine="480"/>
        <w:rPr>
          <w:rFonts w:ascii="宋体" w:hAnsi="宋体"/>
          <w:sz w:val="24"/>
        </w:rPr>
      </w:pPr>
      <w:r w:rsidRPr="0015622B">
        <w:rPr>
          <w:rFonts w:ascii="宋体" w:hAnsi="宋体" w:hint="eastAsia"/>
          <w:sz w:val="24"/>
        </w:rPr>
        <w:t>注册地址：中国（上海）自由贸易试验区花园石桥路66号3301室</w:t>
      </w:r>
    </w:p>
    <w:p w:rsidR="004653DD" w:rsidRPr="0015622B" w:rsidRDefault="004653DD" w:rsidP="004653DD">
      <w:pPr>
        <w:spacing w:line="360" w:lineRule="auto"/>
        <w:ind w:firstLineChars="200" w:firstLine="480"/>
        <w:rPr>
          <w:rFonts w:ascii="宋体" w:hAnsi="宋体"/>
          <w:sz w:val="24"/>
        </w:rPr>
      </w:pPr>
      <w:r w:rsidRPr="0015622B">
        <w:rPr>
          <w:rFonts w:ascii="宋体" w:hAnsi="宋体" w:hint="eastAsia"/>
          <w:sz w:val="24"/>
        </w:rPr>
        <w:t>办公地址：中国（上海）自由贸易试验区花园石桥路66号3301室</w:t>
      </w:r>
    </w:p>
    <w:p w:rsidR="004653DD" w:rsidRPr="0015622B" w:rsidRDefault="004653DD" w:rsidP="004653DD">
      <w:pPr>
        <w:spacing w:line="360" w:lineRule="auto"/>
        <w:ind w:firstLineChars="200" w:firstLine="480"/>
        <w:rPr>
          <w:rFonts w:ascii="宋体" w:hAnsi="宋体"/>
          <w:sz w:val="24"/>
        </w:rPr>
      </w:pPr>
      <w:r w:rsidRPr="0015622B">
        <w:rPr>
          <w:rFonts w:ascii="宋体" w:hAnsi="宋体" w:hint="eastAsia"/>
          <w:sz w:val="24"/>
        </w:rPr>
        <w:t>法定代表人：周泉恭</w:t>
      </w:r>
    </w:p>
    <w:p w:rsidR="004653DD" w:rsidRPr="0015622B" w:rsidRDefault="004653DD" w:rsidP="004653DD">
      <w:pPr>
        <w:spacing w:line="360" w:lineRule="auto"/>
        <w:ind w:firstLineChars="200" w:firstLine="480"/>
        <w:rPr>
          <w:rFonts w:ascii="宋体" w:hAnsi="宋体"/>
          <w:sz w:val="24"/>
        </w:rPr>
      </w:pPr>
      <w:r w:rsidRPr="0015622B">
        <w:rPr>
          <w:rFonts w:ascii="宋体" w:hAnsi="宋体" w:hint="eastAsia"/>
          <w:sz w:val="24"/>
        </w:rPr>
        <w:t>客服电话：400-021-1010</w:t>
      </w:r>
    </w:p>
    <w:p w:rsidR="004653DD" w:rsidRPr="0015622B" w:rsidRDefault="004653DD" w:rsidP="004653DD">
      <w:pPr>
        <w:spacing w:line="360" w:lineRule="auto"/>
        <w:ind w:firstLineChars="200" w:firstLine="480"/>
        <w:rPr>
          <w:rFonts w:ascii="宋体" w:hAnsi="宋体"/>
          <w:sz w:val="24"/>
        </w:rPr>
      </w:pPr>
      <w:r w:rsidRPr="0015622B">
        <w:rPr>
          <w:rFonts w:ascii="宋体" w:hAnsi="宋体" w:hint="eastAsia"/>
          <w:sz w:val="24"/>
        </w:rPr>
        <w:t>联系人：杨迎雪</w:t>
      </w:r>
    </w:p>
    <w:p w:rsidR="004653DD" w:rsidRPr="0015622B" w:rsidRDefault="004653DD" w:rsidP="004653DD">
      <w:pPr>
        <w:spacing w:line="360" w:lineRule="auto"/>
        <w:ind w:firstLineChars="200" w:firstLine="480"/>
        <w:rPr>
          <w:rFonts w:ascii="宋体" w:hAnsi="宋体"/>
          <w:sz w:val="24"/>
        </w:rPr>
      </w:pPr>
      <w:r w:rsidRPr="0015622B">
        <w:rPr>
          <w:rFonts w:ascii="宋体" w:hAnsi="宋体" w:hint="eastAsia"/>
          <w:sz w:val="24"/>
        </w:rPr>
        <w:t>联系电话：021-61600500</w:t>
      </w:r>
    </w:p>
    <w:p w:rsidR="004653DD" w:rsidRPr="0015622B" w:rsidRDefault="004653DD" w:rsidP="004653DD">
      <w:pPr>
        <w:spacing w:line="360" w:lineRule="auto"/>
        <w:ind w:firstLineChars="200" w:firstLine="480"/>
        <w:rPr>
          <w:rFonts w:ascii="宋体" w:hAnsi="宋体"/>
          <w:sz w:val="24"/>
        </w:rPr>
      </w:pPr>
      <w:r w:rsidRPr="0015622B">
        <w:rPr>
          <w:rFonts w:ascii="宋体" w:hAnsi="宋体" w:hint="eastAsia"/>
          <w:sz w:val="24"/>
        </w:rPr>
        <w:t>传真：021-61600502</w:t>
      </w:r>
    </w:p>
    <w:p w:rsidR="004653DD" w:rsidRDefault="004653DD" w:rsidP="004653DD">
      <w:pPr>
        <w:spacing w:line="360" w:lineRule="auto"/>
        <w:ind w:firstLineChars="200" w:firstLine="480"/>
        <w:rPr>
          <w:rFonts w:ascii="宋体" w:hAnsi="宋体"/>
          <w:sz w:val="24"/>
        </w:rPr>
      </w:pPr>
      <w:r w:rsidRPr="0015622B">
        <w:rPr>
          <w:rFonts w:ascii="宋体" w:hAnsi="宋体" w:hint="eastAsia"/>
          <w:sz w:val="24"/>
        </w:rPr>
        <w:t xml:space="preserve">网址： </w:t>
      </w:r>
      <w:hyperlink r:id="rId29" w:history="1">
        <w:r w:rsidRPr="00547E35">
          <w:rPr>
            <w:rStyle w:val="a9"/>
            <w:rFonts w:ascii="宋体" w:hAnsi="宋体" w:hint="eastAsia"/>
            <w:sz w:val="24"/>
          </w:rPr>
          <w:t>www.rffund.com</w:t>
        </w:r>
      </w:hyperlink>
    </w:p>
    <w:p w:rsidR="004653DD" w:rsidRPr="0015622B" w:rsidRDefault="004653DD" w:rsidP="004653DD">
      <w:pPr>
        <w:spacing w:line="360" w:lineRule="auto"/>
        <w:ind w:firstLineChars="200" w:firstLine="480"/>
        <w:rPr>
          <w:rFonts w:ascii="宋体" w:hAnsi="宋体"/>
          <w:sz w:val="24"/>
        </w:rPr>
      </w:pPr>
      <w:r>
        <w:rPr>
          <w:rFonts w:ascii="宋体" w:hAnsi="宋体" w:hint="eastAsia"/>
          <w:sz w:val="24"/>
        </w:rPr>
        <w:t>（49）</w:t>
      </w:r>
      <w:r w:rsidRPr="0015622B">
        <w:rPr>
          <w:rFonts w:ascii="宋体" w:hAnsi="宋体" w:hint="eastAsia"/>
          <w:sz w:val="24"/>
        </w:rPr>
        <w:t>上海万得投资顾问有限公司</w:t>
      </w:r>
    </w:p>
    <w:p w:rsidR="004653DD" w:rsidRPr="0015622B" w:rsidRDefault="004653DD" w:rsidP="004653DD">
      <w:pPr>
        <w:spacing w:line="360" w:lineRule="auto"/>
        <w:ind w:firstLineChars="200" w:firstLine="480"/>
        <w:rPr>
          <w:rFonts w:ascii="宋体" w:hAnsi="宋体"/>
          <w:sz w:val="24"/>
        </w:rPr>
      </w:pPr>
      <w:r w:rsidRPr="0015622B">
        <w:rPr>
          <w:rFonts w:ascii="宋体" w:hAnsi="宋体" w:hint="eastAsia"/>
          <w:sz w:val="24"/>
        </w:rPr>
        <w:t>注册地址：中国（上海）自由贸易试验区福山路33号11楼B座</w:t>
      </w:r>
    </w:p>
    <w:p w:rsidR="004653DD" w:rsidRPr="0015622B" w:rsidRDefault="004653DD" w:rsidP="004653DD">
      <w:pPr>
        <w:spacing w:line="360" w:lineRule="auto"/>
        <w:ind w:firstLineChars="200" w:firstLine="480"/>
        <w:rPr>
          <w:rFonts w:ascii="宋体" w:hAnsi="宋体"/>
          <w:sz w:val="24"/>
        </w:rPr>
      </w:pPr>
      <w:r w:rsidRPr="0015622B">
        <w:rPr>
          <w:rFonts w:ascii="宋体" w:hAnsi="宋体" w:hint="eastAsia"/>
          <w:sz w:val="24"/>
        </w:rPr>
        <w:t>办公地址：上海市浦东新区福山路33号8楼</w:t>
      </w:r>
    </w:p>
    <w:p w:rsidR="004653DD" w:rsidRPr="0015622B" w:rsidRDefault="004653DD" w:rsidP="004653DD">
      <w:pPr>
        <w:spacing w:line="360" w:lineRule="auto"/>
        <w:ind w:firstLineChars="200" w:firstLine="480"/>
        <w:rPr>
          <w:rFonts w:ascii="宋体" w:hAnsi="宋体"/>
          <w:sz w:val="24"/>
        </w:rPr>
      </w:pPr>
      <w:r w:rsidRPr="0015622B">
        <w:rPr>
          <w:rFonts w:ascii="宋体" w:hAnsi="宋体" w:hint="eastAsia"/>
          <w:sz w:val="24"/>
        </w:rPr>
        <w:t>法定代表人：王廷富</w:t>
      </w:r>
    </w:p>
    <w:p w:rsidR="004653DD" w:rsidRPr="0015622B" w:rsidRDefault="004653DD" w:rsidP="004653DD">
      <w:pPr>
        <w:spacing w:line="360" w:lineRule="auto"/>
        <w:ind w:firstLineChars="200" w:firstLine="480"/>
        <w:rPr>
          <w:rFonts w:ascii="宋体" w:hAnsi="宋体"/>
          <w:sz w:val="24"/>
        </w:rPr>
      </w:pPr>
      <w:r w:rsidRPr="0015622B">
        <w:rPr>
          <w:rFonts w:ascii="宋体" w:hAnsi="宋体" w:hint="eastAsia"/>
          <w:sz w:val="24"/>
        </w:rPr>
        <w:t>客服电话：400-821-0203</w:t>
      </w:r>
    </w:p>
    <w:p w:rsidR="004653DD" w:rsidRPr="0015622B" w:rsidRDefault="004653DD" w:rsidP="004653DD">
      <w:pPr>
        <w:spacing w:line="360" w:lineRule="auto"/>
        <w:ind w:firstLineChars="200" w:firstLine="480"/>
        <w:rPr>
          <w:rFonts w:ascii="宋体" w:hAnsi="宋体"/>
          <w:sz w:val="24"/>
        </w:rPr>
      </w:pPr>
      <w:r w:rsidRPr="0015622B">
        <w:rPr>
          <w:rFonts w:ascii="宋体" w:hAnsi="宋体" w:hint="eastAsia"/>
          <w:sz w:val="24"/>
        </w:rPr>
        <w:t>联系人：徐亚丹</w:t>
      </w:r>
    </w:p>
    <w:p w:rsidR="004653DD" w:rsidRPr="0015622B" w:rsidRDefault="004653DD" w:rsidP="004653DD">
      <w:pPr>
        <w:spacing w:line="360" w:lineRule="auto"/>
        <w:ind w:firstLineChars="200" w:firstLine="480"/>
        <w:rPr>
          <w:rFonts w:ascii="宋体" w:hAnsi="宋体"/>
          <w:sz w:val="24"/>
        </w:rPr>
      </w:pPr>
      <w:r w:rsidRPr="0015622B">
        <w:rPr>
          <w:rFonts w:ascii="宋体" w:hAnsi="宋体" w:hint="eastAsia"/>
          <w:sz w:val="24"/>
        </w:rPr>
        <w:t>电话：021-51327185</w:t>
      </w:r>
    </w:p>
    <w:p w:rsidR="004653DD" w:rsidRDefault="004653DD" w:rsidP="004653DD">
      <w:pPr>
        <w:spacing w:line="360" w:lineRule="auto"/>
        <w:ind w:firstLineChars="200" w:firstLine="480"/>
        <w:rPr>
          <w:rFonts w:ascii="宋体" w:hAnsi="宋体"/>
          <w:sz w:val="24"/>
        </w:rPr>
      </w:pPr>
      <w:r w:rsidRPr="0015622B">
        <w:rPr>
          <w:rFonts w:ascii="宋体" w:hAnsi="宋体" w:hint="eastAsia"/>
          <w:sz w:val="24"/>
        </w:rPr>
        <w:t>传真：021-50710161</w:t>
      </w:r>
    </w:p>
    <w:p w:rsidR="004653DD" w:rsidRPr="0015622B" w:rsidRDefault="004653DD" w:rsidP="004653DD">
      <w:pPr>
        <w:spacing w:line="360" w:lineRule="auto"/>
        <w:ind w:firstLineChars="200" w:firstLine="480"/>
        <w:rPr>
          <w:rFonts w:ascii="宋体" w:hAnsi="宋体"/>
          <w:sz w:val="24"/>
        </w:rPr>
      </w:pPr>
      <w:r>
        <w:rPr>
          <w:rFonts w:ascii="宋体" w:hAnsi="宋体" w:hint="eastAsia"/>
          <w:sz w:val="24"/>
        </w:rPr>
        <w:t>（50）</w:t>
      </w:r>
      <w:r w:rsidRPr="0015622B">
        <w:rPr>
          <w:rFonts w:ascii="宋体" w:hAnsi="宋体" w:hint="eastAsia"/>
          <w:sz w:val="24"/>
        </w:rPr>
        <w:t>深圳</w:t>
      </w:r>
      <w:proofErr w:type="gramStart"/>
      <w:r w:rsidRPr="0015622B">
        <w:rPr>
          <w:rFonts w:ascii="宋体" w:hAnsi="宋体" w:hint="eastAsia"/>
          <w:sz w:val="24"/>
        </w:rPr>
        <w:t>众禄金融</w:t>
      </w:r>
      <w:proofErr w:type="gramEnd"/>
      <w:r w:rsidRPr="0015622B">
        <w:rPr>
          <w:rFonts w:ascii="宋体" w:hAnsi="宋体" w:hint="eastAsia"/>
          <w:sz w:val="24"/>
        </w:rPr>
        <w:t>控股股份有限公司</w:t>
      </w:r>
    </w:p>
    <w:p w:rsidR="004653DD" w:rsidRPr="0015622B" w:rsidRDefault="004653DD" w:rsidP="004653DD">
      <w:pPr>
        <w:spacing w:line="360" w:lineRule="auto"/>
        <w:ind w:firstLineChars="200" w:firstLine="480"/>
        <w:rPr>
          <w:rFonts w:ascii="宋体" w:hAnsi="宋体"/>
          <w:sz w:val="24"/>
        </w:rPr>
      </w:pPr>
      <w:r w:rsidRPr="0015622B">
        <w:rPr>
          <w:rFonts w:ascii="宋体" w:hAnsi="宋体" w:hint="eastAsia"/>
          <w:sz w:val="24"/>
        </w:rPr>
        <w:t>注册地址：深圳罗湖区梨园路物资控股置地大厦8楼801</w:t>
      </w:r>
    </w:p>
    <w:p w:rsidR="004653DD" w:rsidRPr="0015622B" w:rsidRDefault="004653DD" w:rsidP="004653DD">
      <w:pPr>
        <w:spacing w:line="360" w:lineRule="auto"/>
        <w:ind w:firstLineChars="200" w:firstLine="480"/>
        <w:rPr>
          <w:rFonts w:ascii="宋体" w:hAnsi="宋体"/>
          <w:sz w:val="24"/>
        </w:rPr>
      </w:pPr>
      <w:r w:rsidRPr="0015622B">
        <w:rPr>
          <w:rFonts w:ascii="宋体" w:hAnsi="宋体" w:hint="eastAsia"/>
          <w:sz w:val="24"/>
        </w:rPr>
        <w:t>办公地址：深圳罗湖区梨园路物资控股置地大厦8楼801</w:t>
      </w:r>
    </w:p>
    <w:p w:rsidR="004653DD" w:rsidRPr="0015622B" w:rsidRDefault="004653DD" w:rsidP="004653DD">
      <w:pPr>
        <w:spacing w:line="360" w:lineRule="auto"/>
        <w:ind w:firstLineChars="200" w:firstLine="480"/>
        <w:rPr>
          <w:rFonts w:ascii="宋体" w:hAnsi="宋体"/>
          <w:sz w:val="24"/>
        </w:rPr>
      </w:pPr>
      <w:r w:rsidRPr="0015622B">
        <w:rPr>
          <w:rFonts w:ascii="宋体" w:hAnsi="宋体" w:hint="eastAsia"/>
          <w:sz w:val="24"/>
        </w:rPr>
        <w:t>法定代表人：薛峰</w:t>
      </w:r>
      <w:r w:rsidRPr="0015622B">
        <w:rPr>
          <w:rFonts w:ascii="宋体" w:hAnsi="宋体" w:hint="eastAsia"/>
          <w:sz w:val="24"/>
        </w:rPr>
        <w:tab/>
      </w:r>
      <w:r w:rsidRPr="0015622B">
        <w:rPr>
          <w:rFonts w:ascii="宋体" w:hAnsi="宋体" w:hint="eastAsia"/>
          <w:sz w:val="24"/>
        </w:rPr>
        <w:tab/>
      </w:r>
    </w:p>
    <w:p w:rsidR="004653DD" w:rsidRPr="0015622B" w:rsidRDefault="004653DD" w:rsidP="004653DD">
      <w:pPr>
        <w:spacing w:line="360" w:lineRule="auto"/>
        <w:ind w:firstLineChars="200" w:firstLine="480"/>
        <w:rPr>
          <w:rFonts w:ascii="宋体" w:hAnsi="宋体"/>
          <w:sz w:val="24"/>
        </w:rPr>
      </w:pPr>
      <w:r w:rsidRPr="0015622B">
        <w:rPr>
          <w:rFonts w:ascii="宋体" w:hAnsi="宋体" w:hint="eastAsia"/>
          <w:sz w:val="24"/>
        </w:rPr>
        <w:t>客服电话： 4006-788-887</w:t>
      </w:r>
    </w:p>
    <w:p w:rsidR="004653DD" w:rsidRPr="0015622B" w:rsidRDefault="004653DD" w:rsidP="004653DD">
      <w:pPr>
        <w:spacing w:line="360" w:lineRule="auto"/>
        <w:ind w:firstLineChars="200" w:firstLine="480"/>
        <w:rPr>
          <w:rFonts w:ascii="宋体" w:hAnsi="宋体"/>
          <w:sz w:val="24"/>
        </w:rPr>
      </w:pPr>
      <w:r w:rsidRPr="0015622B">
        <w:rPr>
          <w:rFonts w:ascii="宋体" w:hAnsi="宋体" w:hint="eastAsia"/>
          <w:sz w:val="24"/>
        </w:rPr>
        <w:t>联系人：童彩平</w:t>
      </w:r>
    </w:p>
    <w:p w:rsidR="004653DD" w:rsidRPr="0015622B" w:rsidRDefault="004653DD" w:rsidP="004653DD">
      <w:pPr>
        <w:spacing w:line="360" w:lineRule="auto"/>
        <w:ind w:firstLineChars="200" w:firstLine="480"/>
        <w:rPr>
          <w:rFonts w:ascii="宋体" w:hAnsi="宋体"/>
          <w:sz w:val="24"/>
        </w:rPr>
      </w:pPr>
      <w:r w:rsidRPr="0015622B">
        <w:rPr>
          <w:rFonts w:ascii="宋体" w:hAnsi="宋体" w:hint="eastAsia"/>
          <w:sz w:val="24"/>
        </w:rPr>
        <w:t>电话：0755-33227950</w:t>
      </w:r>
    </w:p>
    <w:p w:rsidR="004653DD" w:rsidRPr="0015622B" w:rsidRDefault="004653DD" w:rsidP="004653DD">
      <w:pPr>
        <w:spacing w:line="360" w:lineRule="auto"/>
        <w:ind w:firstLineChars="200" w:firstLine="480"/>
        <w:rPr>
          <w:rFonts w:ascii="宋体" w:hAnsi="宋体"/>
          <w:sz w:val="24"/>
        </w:rPr>
      </w:pPr>
      <w:r w:rsidRPr="0015622B">
        <w:rPr>
          <w:rFonts w:ascii="宋体" w:hAnsi="宋体" w:hint="eastAsia"/>
          <w:sz w:val="24"/>
        </w:rPr>
        <w:t>传真：0755-33227951</w:t>
      </w:r>
    </w:p>
    <w:p w:rsidR="004653DD" w:rsidRDefault="004653DD" w:rsidP="004653DD">
      <w:pPr>
        <w:spacing w:line="360" w:lineRule="auto"/>
        <w:ind w:firstLineChars="200" w:firstLine="480"/>
        <w:rPr>
          <w:rFonts w:ascii="宋体" w:hAnsi="宋体"/>
          <w:sz w:val="24"/>
        </w:rPr>
      </w:pPr>
      <w:r w:rsidRPr="0015622B">
        <w:rPr>
          <w:rFonts w:ascii="宋体" w:hAnsi="宋体" w:hint="eastAsia"/>
          <w:sz w:val="24"/>
        </w:rPr>
        <w:t>网址：</w:t>
      </w:r>
      <w:hyperlink r:id="rId30" w:history="1">
        <w:r w:rsidRPr="00547E35">
          <w:rPr>
            <w:rStyle w:val="a9"/>
            <w:rFonts w:ascii="宋体" w:hAnsi="宋体" w:hint="eastAsia"/>
            <w:sz w:val="24"/>
          </w:rPr>
          <w:t>www.zlfund.cn</w:t>
        </w:r>
      </w:hyperlink>
    </w:p>
    <w:p w:rsidR="004653DD" w:rsidRPr="0015622B" w:rsidRDefault="004653DD" w:rsidP="004653DD">
      <w:pPr>
        <w:spacing w:line="360" w:lineRule="auto"/>
        <w:ind w:firstLineChars="200" w:firstLine="480"/>
        <w:rPr>
          <w:rFonts w:ascii="宋体" w:hAnsi="宋体"/>
          <w:sz w:val="24"/>
        </w:rPr>
      </w:pPr>
      <w:r>
        <w:rPr>
          <w:rFonts w:ascii="宋体" w:hAnsi="宋体" w:hint="eastAsia"/>
          <w:sz w:val="24"/>
        </w:rPr>
        <w:t>（51）</w:t>
      </w:r>
      <w:r w:rsidRPr="0015622B">
        <w:rPr>
          <w:rFonts w:ascii="宋体" w:hAnsi="宋体" w:hint="eastAsia"/>
          <w:sz w:val="24"/>
        </w:rPr>
        <w:t>北京汇成基金销售有限公司</w:t>
      </w:r>
    </w:p>
    <w:p w:rsidR="004653DD" w:rsidRPr="0015622B" w:rsidRDefault="004653DD" w:rsidP="004653DD">
      <w:pPr>
        <w:spacing w:line="360" w:lineRule="auto"/>
        <w:ind w:firstLineChars="200" w:firstLine="480"/>
        <w:rPr>
          <w:rFonts w:ascii="宋体" w:hAnsi="宋体"/>
          <w:sz w:val="24"/>
        </w:rPr>
      </w:pPr>
      <w:r w:rsidRPr="0015622B">
        <w:rPr>
          <w:rFonts w:ascii="宋体" w:hAnsi="宋体" w:hint="eastAsia"/>
          <w:sz w:val="24"/>
        </w:rPr>
        <w:t>注册地址：北京市海淀区中关村大街11号11层1108号</w:t>
      </w:r>
    </w:p>
    <w:p w:rsidR="004653DD" w:rsidRPr="0015622B" w:rsidRDefault="004653DD" w:rsidP="004653DD">
      <w:pPr>
        <w:spacing w:line="360" w:lineRule="auto"/>
        <w:ind w:firstLineChars="200" w:firstLine="480"/>
        <w:rPr>
          <w:rFonts w:ascii="宋体" w:hAnsi="宋体"/>
          <w:sz w:val="24"/>
        </w:rPr>
      </w:pPr>
      <w:r w:rsidRPr="0015622B">
        <w:rPr>
          <w:rFonts w:ascii="宋体" w:hAnsi="宋体" w:hint="eastAsia"/>
          <w:sz w:val="24"/>
        </w:rPr>
        <w:t>办公地址：北京市海淀区中关村大街11号11层1108号</w:t>
      </w:r>
    </w:p>
    <w:p w:rsidR="004653DD" w:rsidRPr="0015622B" w:rsidRDefault="004653DD" w:rsidP="004653DD">
      <w:pPr>
        <w:spacing w:line="360" w:lineRule="auto"/>
        <w:ind w:firstLineChars="200" w:firstLine="480"/>
        <w:rPr>
          <w:rFonts w:ascii="宋体" w:hAnsi="宋体"/>
          <w:sz w:val="24"/>
        </w:rPr>
      </w:pPr>
      <w:r w:rsidRPr="0015622B">
        <w:rPr>
          <w:rFonts w:ascii="宋体" w:hAnsi="宋体" w:hint="eastAsia"/>
          <w:sz w:val="24"/>
        </w:rPr>
        <w:lastRenderedPageBreak/>
        <w:t>法定代表人：王伟刚</w:t>
      </w:r>
    </w:p>
    <w:p w:rsidR="004653DD" w:rsidRPr="0015622B" w:rsidRDefault="004653DD" w:rsidP="004653DD">
      <w:pPr>
        <w:spacing w:line="360" w:lineRule="auto"/>
        <w:ind w:firstLineChars="200" w:firstLine="480"/>
        <w:rPr>
          <w:rFonts w:ascii="宋体" w:hAnsi="宋体"/>
          <w:sz w:val="24"/>
        </w:rPr>
      </w:pPr>
      <w:r w:rsidRPr="0015622B">
        <w:rPr>
          <w:rFonts w:ascii="宋体" w:hAnsi="宋体" w:hint="eastAsia"/>
          <w:sz w:val="24"/>
        </w:rPr>
        <w:t>客服电话：4006199059</w:t>
      </w:r>
    </w:p>
    <w:p w:rsidR="004653DD" w:rsidRPr="0015622B" w:rsidRDefault="004653DD" w:rsidP="004653DD">
      <w:pPr>
        <w:spacing w:line="360" w:lineRule="auto"/>
        <w:ind w:firstLineChars="200" w:firstLine="480"/>
        <w:rPr>
          <w:rFonts w:ascii="宋体" w:hAnsi="宋体"/>
          <w:sz w:val="24"/>
        </w:rPr>
      </w:pPr>
      <w:r w:rsidRPr="0015622B">
        <w:rPr>
          <w:rFonts w:ascii="宋体" w:hAnsi="宋体" w:hint="eastAsia"/>
          <w:sz w:val="24"/>
        </w:rPr>
        <w:t>联系人：</w:t>
      </w:r>
      <w:proofErr w:type="gramStart"/>
      <w:r w:rsidRPr="0015622B">
        <w:rPr>
          <w:rFonts w:ascii="宋体" w:hAnsi="宋体" w:hint="eastAsia"/>
          <w:sz w:val="24"/>
        </w:rPr>
        <w:t>丁向坤</w:t>
      </w:r>
      <w:proofErr w:type="gramEnd"/>
    </w:p>
    <w:p w:rsidR="004653DD" w:rsidRPr="0015622B" w:rsidRDefault="004653DD" w:rsidP="004653DD">
      <w:pPr>
        <w:spacing w:line="360" w:lineRule="auto"/>
        <w:ind w:firstLineChars="200" w:firstLine="480"/>
        <w:rPr>
          <w:rFonts w:ascii="宋体" w:hAnsi="宋体"/>
          <w:sz w:val="24"/>
        </w:rPr>
      </w:pPr>
      <w:r w:rsidRPr="0015622B">
        <w:rPr>
          <w:rFonts w:ascii="宋体" w:hAnsi="宋体" w:hint="eastAsia"/>
          <w:sz w:val="24"/>
        </w:rPr>
        <w:t>电话：010-56282140</w:t>
      </w:r>
    </w:p>
    <w:p w:rsidR="004653DD" w:rsidRPr="0015622B" w:rsidRDefault="004653DD" w:rsidP="004653DD">
      <w:pPr>
        <w:spacing w:line="360" w:lineRule="auto"/>
        <w:ind w:firstLineChars="200" w:firstLine="480"/>
        <w:rPr>
          <w:rFonts w:ascii="宋体" w:hAnsi="宋体"/>
          <w:sz w:val="24"/>
        </w:rPr>
      </w:pPr>
      <w:r w:rsidRPr="0015622B">
        <w:rPr>
          <w:rFonts w:ascii="宋体" w:hAnsi="宋体" w:hint="eastAsia"/>
          <w:sz w:val="24"/>
        </w:rPr>
        <w:t>传真：010-62680827</w:t>
      </w:r>
    </w:p>
    <w:p w:rsidR="003E5F63" w:rsidRDefault="003E5F63" w:rsidP="004653DD">
      <w:pPr>
        <w:spacing w:line="360" w:lineRule="auto"/>
        <w:ind w:firstLineChars="200" w:firstLine="480"/>
        <w:rPr>
          <w:rFonts w:ascii="宋体" w:hAnsi="宋体"/>
          <w:sz w:val="24"/>
        </w:rPr>
      </w:pPr>
      <w:r w:rsidRPr="003E5F63">
        <w:rPr>
          <w:rFonts w:ascii="宋体" w:hAnsi="宋体" w:hint="eastAsia"/>
          <w:sz w:val="24"/>
        </w:rPr>
        <w:t>网址：</w:t>
      </w:r>
      <w:hyperlink r:id="rId31" w:history="1">
        <w:r w:rsidRPr="009E1585">
          <w:rPr>
            <w:rStyle w:val="a9"/>
            <w:rFonts w:ascii="宋体" w:hAnsi="宋体" w:hint="eastAsia"/>
            <w:sz w:val="24"/>
          </w:rPr>
          <w:t>www.hcjijin.com</w:t>
        </w:r>
      </w:hyperlink>
    </w:p>
    <w:p w:rsidR="004653DD" w:rsidRPr="0015622B" w:rsidRDefault="004653DD" w:rsidP="004653DD">
      <w:pPr>
        <w:spacing w:line="360" w:lineRule="auto"/>
        <w:ind w:firstLineChars="200" w:firstLine="480"/>
        <w:rPr>
          <w:rFonts w:ascii="宋体" w:hAnsi="宋体"/>
          <w:sz w:val="24"/>
        </w:rPr>
      </w:pPr>
      <w:r>
        <w:rPr>
          <w:rFonts w:ascii="宋体" w:hAnsi="宋体" w:hint="eastAsia"/>
          <w:sz w:val="24"/>
        </w:rPr>
        <w:t>（52）</w:t>
      </w:r>
      <w:r w:rsidRPr="0015622B">
        <w:rPr>
          <w:rFonts w:ascii="宋体" w:hAnsi="宋体" w:hint="eastAsia"/>
          <w:sz w:val="24"/>
        </w:rPr>
        <w:t>浙江</w:t>
      </w:r>
      <w:proofErr w:type="gramStart"/>
      <w:r w:rsidRPr="0015622B">
        <w:rPr>
          <w:rFonts w:ascii="宋体" w:hAnsi="宋体" w:hint="eastAsia"/>
          <w:sz w:val="24"/>
        </w:rPr>
        <w:t>金观诚</w:t>
      </w:r>
      <w:proofErr w:type="gramEnd"/>
      <w:r w:rsidRPr="0015622B">
        <w:rPr>
          <w:rFonts w:ascii="宋体" w:hAnsi="宋体" w:hint="eastAsia"/>
          <w:sz w:val="24"/>
        </w:rPr>
        <w:t>财富管理有限公司</w:t>
      </w:r>
    </w:p>
    <w:p w:rsidR="004653DD" w:rsidRPr="0015622B" w:rsidRDefault="004653DD" w:rsidP="004653DD">
      <w:pPr>
        <w:spacing w:line="360" w:lineRule="auto"/>
        <w:ind w:firstLineChars="200" w:firstLine="480"/>
        <w:rPr>
          <w:rFonts w:ascii="宋体" w:hAnsi="宋体"/>
          <w:sz w:val="24"/>
        </w:rPr>
      </w:pPr>
      <w:r w:rsidRPr="0015622B">
        <w:rPr>
          <w:rFonts w:ascii="宋体" w:hAnsi="宋体" w:hint="eastAsia"/>
          <w:sz w:val="24"/>
        </w:rPr>
        <w:t>注册地址：杭州市拱</w:t>
      </w:r>
      <w:proofErr w:type="gramStart"/>
      <w:r w:rsidRPr="0015622B">
        <w:rPr>
          <w:rFonts w:ascii="宋体" w:hAnsi="宋体" w:hint="eastAsia"/>
          <w:sz w:val="24"/>
        </w:rPr>
        <w:t>墅区登</w:t>
      </w:r>
      <w:proofErr w:type="gramEnd"/>
      <w:r w:rsidRPr="0015622B">
        <w:rPr>
          <w:rFonts w:ascii="宋体" w:hAnsi="宋体" w:hint="eastAsia"/>
          <w:sz w:val="24"/>
        </w:rPr>
        <w:t>云路45号（锦昌大厦）1幢10楼1001室</w:t>
      </w:r>
    </w:p>
    <w:p w:rsidR="004653DD" w:rsidRPr="0015622B" w:rsidRDefault="004653DD" w:rsidP="004653DD">
      <w:pPr>
        <w:spacing w:line="360" w:lineRule="auto"/>
        <w:ind w:firstLineChars="200" w:firstLine="480"/>
        <w:rPr>
          <w:rFonts w:ascii="宋体" w:hAnsi="宋体"/>
          <w:sz w:val="24"/>
        </w:rPr>
      </w:pPr>
      <w:r w:rsidRPr="0015622B">
        <w:rPr>
          <w:rFonts w:ascii="宋体" w:hAnsi="宋体" w:hint="eastAsia"/>
          <w:sz w:val="24"/>
        </w:rPr>
        <w:t>办公地址：杭州市拱</w:t>
      </w:r>
      <w:proofErr w:type="gramStart"/>
      <w:r w:rsidRPr="0015622B">
        <w:rPr>
          <w:rFonts w:ascii="宋体" w:hAnsi="宋体" w:hint="eastAsia"/>
          <w:sz w:val="24"/>
        </w:rPr>
        <w:t>墅区登</w:t>
      </w:r>
      <w:proofErr w:type="gramEnd"/>
      <w:r w:rsidRPr="0015622B">
        <w:rPr>
          <w:rFonts w:ascii="宋体" w:hAnsi="宋体" w:hint="eastAsia"/>
          <w:sz w:val="24"/>
        </w:rPr>
        <w:t>云路45号锦昌大厦一楼</w:t>
      </w:r>
      <w:proofErr w:type="gramStart"/>
      <w:r w:rsidRPr="0015622B">
        <w:rPr>
          <w:rFonts w:ascii="宋体" w:hAnsi="宋体" w:hint="eastAsia"/>
          <w:sz w:val="24"/>
        </w:rPr>
        <w:t>金观诚</w:t>
      </w:r>
      <w:proofErr w:type="gramEnd"/>
      <w:r w:rsidRPr="0015622B">
        <w:rPr>
          <w:rFonts w:ascii="宋体" w:hAnsi="宋体" w:hint="eastAsia"/>
          <w:sz w:val="24"/>
        </w:rPr>
        <w:t>财富</w:t>
      </w:r>
    </w:p>
    <w:p w:rsidR="004653DD" w:rsidRPr="0015622B" w:rsidRDefault="004653DD" w:rsidP="004653DD">
      <w:pPr>
        <w:spacing w:line="360" w:lineRule="auto"/>
        <w:ind w:firstLineChars="200" w:firstLine="480"/>
        <w:rPr>
          <w:rFonts w:ascii="宋体" w:hAnsi="宋体"/>
          <w:sz w:val="24"/>
        </w:rPr>
      </w:pPr>
      <w:r w:rsidRPr="0015622B">
        <w:rPr>
          <w:rFonts w:ascii="宋体" w:hAnsi="宋体" w:hint="eastAsia"/>
          <w:sz w:val="24"/>
        </w:rPr>
        <w:t>法定代表人：</w:t>
      </w:r>
      <w:proofErr w:type="gramStart"/>
      <w:r w:rsidRPr="0015622B">
        <w:rPr>
          <w:rFonts w:ascii="宋体" w:hAnsi="宋体" w:hint="eastAsia"/>
          <w:sz w:val="24"/>
        </w:rPr>
        <w:t>徐黎云</w:t>
      </w:r>
      <w:proofErr w:type="gramEnd"/>
      <w:r w:rsidRPr="0015622B">
        <w:rPr>
          <w:rFonts w:ascii="宋体" w:hAnsi="宋体" w:hint="eastAsia"/>
          <w:sz w:val="24"/>
        </w:rPr>
        <w:tab/>
      </w:r>
    </w:p>
    <w:p w:rsidR="004653DD" w:rsidRPr="0015622B" w:rsidRDefault="004653DD" w:rsidP="004653DD">
      <w:pPr>
        <w:spacing w:line="360" w:lineRule="auto"/>
        <w:ind w:firstLineChars="200" w:firstLine="480"/>
        <w:rPr>
          <w:rFonts w:ascii="宋体" w:hAnsi="宋体"/>
          <w:sz w:val="24"/>
        </w:rPr>
      </w:pPr>
      <w:r w:rsidRPr="0015622B">
        <w:rPr>
          <w:rFonts w:ascii="宋体" w:hAnsi="宋体" w:hint="eastAsia"/>
          <w:sz w:val="24"/>
        </w:rPr>
        <w:t>联系人：孙成岩</w:t>
      </w:r>
    </w:p>
    <w:p w:rsidR="004653DD" w:rsidRPr="0015622B" w:rsidRDefault="004653DD" w:rsidP="004653DD">
      <w:pPr>
        <w:spacing w:line="360" w:lineRule="auto"/>
        <w:ind w:firstLineChars="200" w:firstLine="480"/>
        <w:rPr>
          <w:rFonts w:ascii="宋体" w:hAnsi="宋体"/>
          <w:sz w:val="24"/>
        </w:rPr>
      </w:pPr>
      <w:r w:rsidRPr="0015622B">
        <w:rPr>
          <w:rFonts w:ascii="宋体" w:hAnsi="宋体" w:hint="eastAsia"/>
          <w:sz w:val="24"/>
        </w:rPr>
        <w:t>电话：0571-88337717</w:t>
      </w:r>
    </w:p>
    <w:p w:rsidR="004653DD" w:rsidRPr="0015622B" w:rsidRDefault="004653DD" w:rsidP="004653DD">
      <w:pPr>
        <w:spacing w:line="360" w:lineRule="auto"/>
        <w:ind w:firstLineChars="200" w:firstLine="480"/>
        <w:rPr>
          <w:rFonts w:ascii="宋体" w:hAnsi="宋体"/>
          <w:sz w:val="24"/>
        </w:rPr>
      </w:pPr>
      <w:r w:rsidRPr="0015622B">
        <w:rPr>
          <w:rFonts w:ascii="宋体" w:hAnsi="宋体" w:hint="eastAsia"/>
          <w:sz w:val="24"/>
        </w:rPr>
        <w:t>传真：0571-88337666</w:t>
      </w:r>
    </w:p>
    <w:p w:rsidR="004653DD" w:rsidRPr="0015622B" w:rsidRDefault="004653DD" w:rsidP="004653DD">
      <w:pPr>
        <w:spacing w:line="360" w:lineRule="auto"/>
        <w:ind w:firstLineChars="200" w:firstLine="480"/>
        <w:rPr>
          <w:rFonts w:ascii="宋体" w:hAnsi="宋体"/>
          <w:sz w:val="24"/>
        </w:rPr>
      </w:pPr>
      <w:r w:rsidRPr="0015622B">
        <w:rPr>
          <w:rFonts w:ascii="宋体" w:hAnsi="宋体" w:hint="eastAsia"/>
          <w:sz w:val="24"/>
        </w:rPr>
        <w:t>客服电话：400-068-0058</w:t>
      </w:r>
    </w:p>
    <w:p w:rsidR="004653DD" w:rsidRDefault="004653DD" w:rsidP="004653DD">
      <w:pPr>
        <w:spacing w:line="360" w:lineRule="auto"/>
        <w:ind w:firstLineChars="200" w:firstLine="480"/>
        <w:rPr>
          <w:rFonts w:ascii="宋体" w:hAnsi="宋体"/>
          <w:sz w:val="24"/>
        </w:rPr>
      </w:pPr>
      <w:r w:rsidRPr="0015622B">
        <w:rPr>
          <w:rFonts w:ascii="宋体" w:hAnsi="宋体" w:hint="eastAsia"/>
          <w:sz w:val="24"/>
        </w:rPr>
        <w:t>网址：</w:t>
      </w:r>
      <w:hyperlink r:id="rId32" w:history="1">
        <w:r w:rsidRPr="00547E35">
          <w:rPr>
            <w:rStyle w:val="a9"/>
            <w:rFonts w:ascii="宋体" w:hAnsi="宋体" w:hint="eastAsia"/>
            <w:sz w:val="24"/>
          </w:rPr>
          <w:t>www.jincheng-fund.com</w:t>
        </w:r>
      </w:hyperlink>
    </w:p>
    <w:p w:rsidR="004653DD" w:rsidRPr="0015622B" w:rsidRDefault="004653DD" w:rsidP="004653DD">
      <w:pPr>
        <w:spacing w:line="360" w:lineRule="auto"/>
        <w:ind w:firstLineChars="200" w:firstLine="480"/>
        <w:rPr>
          <w:rFonts w:ascii="宋体" w:hAnsi="宋体"/>
          <w:sz w:val="24"/>
        </w:rPr>
      </w:pPr>
      <w:r>
        <w:rPr>
          <w:rFonts w:ascii="宋体" w:hAnsi="宋体" w:hint="eastAsia"/>
          <w:sz w:val="24"/>
        </w:rPr>
        <w:t>（53）</w:t>
      </w:r>
      <w:r w:rsidRPr="0015622B">
        <w:rPr>
          <w:rFonts w:ascii="宋体" w:hAnsi="宋体" w:hint="eastAsia"/>
          <w:sz w:val="24"/>
        </w:rPr>
        <w:t>上海好买基金销售有限公司</w:t>
      </w:r>
    </w:p>
    <w:p w:rsidR="004653DD" w:rsidRPr="0015622B" w:rsidRDefault="004653DD" w:rsidP="004653DD">
      <w:pPr>
        <w:spacing w:line="360" w:lineRule="auto"/>
        <w:ind w:firstLineChars="200" w:firstLine="480"/>
        <w:rPr>
          <w:rFonts w:ascii="宋体" w:hAnsi="宋体"/>
          <w:sz w:val="24"/>
        </w:rPr>
      </w:pPr>
      <w:r w:rsidRPr="0015622B">
        <w:rPr>
          <w:rFonts w:ascii="宋体" w:hAnsi="宋体" w:hint="eastAsia"/>
          <w:sz w:val="24"/>
        </w:rPr>
        <w:t>注册地址：上海市虹口区</w:t>
      </w:r>
      <w:proofErr w:type="gramStart"/>
      <w:r w:rsidRPr="0015622B">
        <w:rPr>
          <w:rFonts w:ascii="宋体" w:hAnsi="宋体" w:hint="eastAsia"/>
          <w:sz w:val="24"/>
        </w:rPr>
        <w:t>欧阳路</w:t>
      </w:r>
      <w:proofErr w:type="gramEnd"/>
      <w:r w:rsidRPr="0015622B">
        <w:rPr>
          <w:rFonts w:ascii="宋体" w:hAnsi="宋体" w:hint="eastAsia"/>
          <w:sz w:val="24"/>
        </w:rPr>
        <w:t>196号26号楼2楼41号</w:t>
      </w:r>
    </w:p>
    <w:p w:rsidR="004653DD" w:rsidRPr="0015622B" w:rsidRDefault="004653DD" w:rsidP="004653DD">
      <w:pPr>
        <w:spacing w:line="360" w:lineRule="auto"/>
        <w:ind w:firstLineChars="200" w:firstLine="480"/>
        <w:rPr>
          <w:rFonts w:ascii="宋体" w:hAnsi="宋体"/>
          <w:sz w:val="24"/>
        </w:rPr>
      </w:pPr>
      <w:r w:rsidRPr="0015622B">
        <w:rPr>
          <w:rFonts w:ascii="宋体" w:hAnsi="宋体" w:hint="eastAsia"/>
          <w:sz w:val="24"/>
        </w:rPr>
        <w:t>办公地址：上海市浦东新区浦东南路1118号鄂尔多斯国际大厦903～906室</w:t>
      </w:r>
    </w:p>
    <w:p w:rsidR="004653DD" w:rsidRPr="0015622B" w:rsidRDefault="004653DD" w:rsidP="004653DD">
      <w:pPr>
        <w:spacing w:line="360" w:lineRule="auto"/>
        <w:ind w:firstLineChars="200" w:firstLine="480"/>
        <w:rPr>
          <w:rFonts w:ascii="宋体" w:hAnsi="宋体"/>
          <w:sz w:val="24"/>
        </w:rPr>
      </w:pPr>
      <w:r w:rsidRPr="0015622B">
        <w:rPr>
          <w:rFonts w:ascii="宋体" w:hAnsi="宋体" w:hint="eastAsia"/>
          <w:sz w:val="24"/>
        </w:rPr>
        <w:t>法定代表人：杨文斌</w:t>
      </w:r>
      <w:r w:rsidRPr="0015622B">
        <w:rPr>
          <w:rFonts w:ascii="宋体" w:hAnsi="宋体" w:hint="eastAsia"/>
          <w:sz w:val="24"/>
        </w:rPr>
        <w:tab/>
      </w:r>
      <w:r w:rsidRPr="0015622B">
        <w:rPr>
          <w:rFonts w:ascii="宋体" w:hAnsi="宋体" w:hint="eastAsia"/>
          <w:sz w:val="24"/>
        </w:rPr>
        <w:tab/>
      </w:r>
    </w:p>
    <w:p w:rsidR="004653DD" w:rsidRPr="0015622B" w:rsidRDefault="004653DD" w:rsidP="004653DD">
      <w:pPr>
        <w:spacing w:line="360" w:lineRule="auto"/>
        <w:ind w:firstLineChars="200" w:firstLine="480"/>
        <w:rPr>
          <w:rFonts w:ascii="宋体" w:hAnsi="宋体"/>
          <w:sz w:val="24"/>
        </w:rPr>
      </w:pPr>
      <w:r w:rsidRPr="0015622B">
        <w:rPr>
          <w:rFonts w:ascii="宋体" w:hAnsi="宋体" w:hint="eastAsia"/>
          <w:sz w:val="24"/>
        </w:rPr>
        <w:t>联系人：张茹</w:t>
      </w:r>
    </w:p>
    <w:p w:rsidR="004653DD" w:rsidRPr="0015622B" w:rsidRDefault="004653DD" w:rsidP="004653DD">
      <w:pPr>
        <w:spacing w:line="360" w:lineRule="auto"/>
        <w:ind w:firstLineChars="200" w:firstLine="480"/>
        <w:rPr>
          <w:rFonts w:ascii="宋体" w:hAnsi="宋体"/>
          <w:sz w:val="24"/>
        </w:rPr>
      </w:pPr>
      <w:r w:rsidRPr="0015622B">
        <w:rPr>
          <w:rFonts w:ascii="宋体" w:hAnsi="宋体" w:hint="eastAsia"/>
          <w:sz w:val="24"/>
        </w:rPr>
        <w:t>电话：021-20613999</w:t>
      </w:r>
    </w:p>
    <w:p w:rsidR="004653DD" w:rsidRPr="0015622B" w:rsidRDefault="004653DD" w:rsidP="004653DD">
      <w:pPr>
        <w:spacing w:line="360" w:lineRule="auto"/>
        <w:ind w:firstLineChars="200" w:firstLine="480"/>
        <w:rPr>
          <w:rFonts w:ascii="宋体" w:hAnsi="宋体"/>
          <w:sz w:val="24"/>
        </w:rPr>
      </w:pPr>
      <w:r w:rsidRPr="0015622B">
        <w:rPr>
          <w:rFonts w:ascii="宋体" w:hAnsi="宋体" w:hint="eastAsia"/>
          <w:sz w:val="24"/>
        </w:rPr>
        <w:t>传真：021-36696200</w:t>
      </w:r>
    </w:p>
    <w:p w:rsidR="004653DD" w:rsidRPr="0015622B" w:rsidRDefault="004653DD" w:rsidP="004653DD">
      <w:pPr>
        <w:spacing w:line="360" w:lineRule="auto"/>
        <w:ind w:firstLineChars="200" w:firstLine="480"/>
        <w:rPr>
          <w:rFonts w:ascii="宋体" w:hAnsi="宋体"/>
          <w:sz w:val="24"/>
        </w:rPr>
      </w:pPr>
      <w:r w:rsidRPr="0015622B">
        <w:rPr>
          <w:rFonts w:ascii="宋体" w:hAnsi="宋体" w:hint="eastAsia"/>
          <w:sz w:val="24"/>
        </w:rPr>
        <w:t>客服电话：400-700-9665</w:t>
      </w:r>
    </w:p>
    <w:p w:rsidR="004653DD" w:rsidRPr="0015622B" w:rsidRDefault="004653DD" w:rsidP="004653DD">
      <w:pPr>
        <w:spacing w:line="360" w:lineRule="auto"/>
        <w:ind w:firstLineChars="200" w:firstLine="480"/>
        <w:rPr>
          <w:rFonts w:ascii="宋体" w:hAnsi="宋体"/>
          <w:sz w:val="24"/>
        </w:rPr>
      </w:pPr>
      <w:r w:rsidRPr="0015622B">
        <w:rPr>
          <w:rFonts w:ascii="宋体" w:hAnsi="宋体" w:hint="eastAsia"/>
          <w:sz w:val="24"/>
        </w:rPr>
        <w:t>网址：www.ehowbuy.com</w:t>
      </w:r>
    </w:p>
    <w:p w:rsidR="004653DD" w:rsidRPr="0015622B" w:rsidRDefault="004653DD" w:rsidP="004653DD">
      <w:pPr>
        <w:spacing w:line="360" w:lineRule="auto"/>
        <w:ind w:firstLineChars="200" w:firstLine="480"/>
        <w:rPr>
          <w:rFonts w:ascii="宋体" w:hAnsi="宋体"/>
          <w:sz w:val="24"/>
        </w:rPr>
      </w:pPr>
      <w:r w:rsidRPr="0015622B">
        <w:rPr>
          <w:rFonts w:ascii="宋体" w:hAnsi="宋体" w:hint="eastAsia"/>
          <w:sz w:val="24"/>
        </w:rPr>
        <w:t>（</w:t>
      </w:r>
      <w:r>
        <w:rPr>
          <w:rFonts w:ascii="宋体" w:hAnsi="宋体" w:hint="eastAsia"/>
          <w:sz w:val="24"/>
        </w:rPr>
        <w:t>54</w:t>
      </w:r>
      <w:r w:rsidRPr="0015622B">
        <w:rPr>
          <w:rFonts w:ascii="宋体" w:hAnsi="宋体" w:hint="eastAsia"/>
          <w:sz w:val="24"/>
        </w:rPr>
        <w:t>）上海利得基金销售有限公司</w:t>
      </w:r>
    </w:p>
    <w:p w:rsidR="004653DD" w:rsidRPr="0015622B" w:rsidRDefault="004653DD" w:rsidP="004653DD">
      <w:pPr>
        <w:spacing w:line="360" w:lineRule="auto"/>
        <w:ind w:firstLineChars="200" w:firstLine="480"/>
        <w:rPr>
          <w:rFonts w:ascii="宋体" w:hAnsi="宋体"/>
          <w:sz w:val="24"/>
        </w:rPr>
      </w:pPr>
      <w:r w:rsidRPr="0015622B">
        <w:rPr>
          <w:rFonts w:ascii="宋体" w:hAnsi="宋体" w:hint="eastAsia"/>
          <w:sz w:val="24"/>
        </w:rPr>
        <w:t>注册地址：上海市宝山区蕴川路5475号1033室</w:t>
      </w:r>
    </w:p>
    <w:p w:rsidR="004653DD" w:rsidRPr="0015622B" w:rsidRDefault="004653DD" w:rsidP="004653DD">
      <w:pPr>
        <w:spacing w:line="360" w:lineRule="auto"/>
        <w:ind w:firstLineChars="200" w:firstLine="480"/>
        <w:rPr>
          <w:rFonts w:ascii="宋体" w:hAnsi="宋体"/>
          <w:sz w:val="24"/>
        </w:rPr>
      </w:pPr>
      <w:r w:rsidRPr="0015622B">
        <w:rPr>
          <w:rFonts w:ascii="宋体" w:hAnsi="宋体" w:hint="eastAsia"/>
          <w:sz w:val="24"/>
        </w:rPr>
        <w:t>办公地址：上海浦东新区</w:t>
      </w:r>
      <w:proofErr w:type="gramStart"/>
      <w:r w:rsidRPr="0015622B">
        <w:rPr>
          <w:rFonts w:ascii="宋体" w:hAnsi="宋体" w:hint="eastAsia"/>
          <w:sz w:val="24"/>
        </w:rPr>
        <w:t>峨</w:t>
      </w:r>
      <w:proofErr w:type="gramEnd"/>
      <w:r w:rsidRPr="0015622B">
        <w:rPr>
          <w:rFonts w:ascii="宋体" w:hAnsi="宋体" w:hint="eastAsia"/>
          <w:sz w:val="24"/>
        </w:rPr>
        <w:t>山路91弄61号10号楼12楼</w:t>
      </w:r>
    </w:p>
    <w:p w:rsidR="004653DD" w:rsidRPr="0015622B" w:rsidRDefault="004653DD" w:rsidP="004653DD">
      <w:pPr>
        <w:spacing w:line="360" w:lineRule="auto"/>
        <w:ind w:firstLineChars="200" w:firstLine="480"/>
        <w:rPr>
          <w:rFonts w:ascii="宋体" w:hAnsi="宋体"/>
          <w:sz w:val="24"/>
        </w:rPr>
      </w:pPr>
      <w:r w:rsidRPr="0015622B">
        <w:rPr>
          <w:rFonts w:ascii="宋体" w:hAnsi="宋体" w:hint="eastAsia"/>
          <w:sz w:val="24"/>
        </w:rPr>
        <w:t>法定代表人：李兴春</w:t>
      </w:r>
    </w:p>
    <w:p w:rsidR="004653DD" w:rsidRPr="0015622B" w:rsidRDefault="004653DD" w:rsidP="004653DD">
      <w:pPr>
        <w:spacing w:line="360" w:lineRule="auto"/>
        <w:ind w:firstLineChars="200" w:firstLine="480"/>
        <w:rPr>
          <w:rFonts w:ascii="宋体" w:hAnsi="宋体"/>
          <w:sz w:val="24"/>
        </w:rPr>
      </w:pPr>
      <w:r w:rsidRPr="0015622B">
        <w:rPr>
          <w:rFonts w:ascii="宋体" w:hAnsi="宋体" w:hint="eastAsia"/>
          <w:sz w:val="24"/>
        </w:rPr>
        <w:t>联系人： 刘阳坤</w:t>
      </w:r>
    </w:p>
    <w:p w:rsidR="004653DD" w:rsidRPr="0015622B" w:rsidRDefault="004653DD" w:rsidP="004653DD">
      <w:pPr>
        <w:spacing w:line="360" w:lineRule="auto"/>
        <w:ind w:firstLineChars="200" w:firstLine="480"/>
        <w:rPr>
          <w:rFonts w:ascii="宋体" w:hAnsi="宋体"/>
          <w:sz w:val="24"/>
        </w:rPr>
      </w:pPr>
      <w:r w:rsidRPr="0015622B">
        <w:rPr>
          <w:rFonts w:ascii="宋体" w:hAnsi="宋体" w:hint="eastAsia"/>
          <w:sz w:val="24"/>
        </w:rPr>
        <w:lastRenderedPageBreak/>
        <w:t>电话：86-021-50583533</w:t>
      </w:r>
    </w:p>
    <w:p w:rsidR="004653DD" w:rsidRPr="0015622B" w:rsidRDefault="004653DD" w:rsidP="004653DD">
      <w:pPr>
        <w:spacing w:line="360" w:lineRule="auto"/>
        <w:ind w:firstLineChars="200" w:firstLine="480"/>
        <w:rPr>
          <w:rFonts w:ascii="宋体" w:hAnsi="宋体"/>
          <w:sz w:val="24"/>
        </w:rPr>
      </w:pPr>
      <w:r w:rsidRPr="0015622B">
        <w:rPr>
          <w:rFonts w:ascii="宋体" w:hAnsi="宋体" w:hint="eastAsia"/>
          <w:sz w:val="24"/>
        </w:rPr>
        <w:t>传真：86-021-50583633</w:t>
      </w:r>
    </w:p>
    <w:p w:rsidR="004653DD" w:rsidRPr="0015622B" w:rsidRDefault="004653DD" w:rsidP="004653DD">
      <w:pPr>
        <w:spacing w:line="360" w:lineRule="auto"/>
        <w:ind w:firstLineChars="200" w:firstLine="480"/>
        <w:rPr>
          <w:rFonts w:ascii="宋体" w:hAnsi="宋体"/>
          <w:sz w:val="24"/>
        </w:rPr>
      </w:pPr>
      <w:r w:rsidRPr="0015622B">
        <w:rPr>
          <w:rFonts w:ascii="宋体" w:hAnsi="宋体" w:hint="eastAsia"/>
          <w:sz w:val="24"/>
        </w:rPr>
        <w:t>客服电话：400-067-6266</w:t>
      </w:r>
    </w:p>
    <w:p w:rsidR="004653DD" w:rsidRDefault="004653DD" w:rsidP="004653DD">
      <w:pPr>
        <w:spacing w:line="360" w:lineRule="auto"/>
        <w:ind w:firstLineChars="200" w:firstLine="480"/>
        <w:rPr>
          <w:rFonts w:ascii="宋体" w:hAnsi="宋体"/>
          <w:sz w:val="24"/>
        </w:rPr>
      </w:pPr>
      <w:r w:rsidRPr="0015622B">
        <w:rPr>
          <w:rFonts w:ascii="宋体" w:hAnsi="宋体" w:hint="eastAsia"/>
          <w:sz w:val="24"/>
        </w:rPr>
        <w:t>网址：</w:t>
      </w:r>
      <w:hyperlink r:id="rId33" w:history="1">
        <w:r w:rsidRPr="00547E35">
          <w:rPr>
            <w:rStyle w:val="a9"/>
            <w:rFonts w:ascii="宋体" w:hAnsi="宋体" w:hint="eastAsia"/>
            <w:sz w:val="24"/>
          </w:rPr>
          <w:t>www.leadbank.com.cn</w:t>
        </w:r>
      </w:hyperlink>
    </w:p>
    <w:p w:rsidR="004653DD" w:rsidRPr="0015622B" w:rsidRDefault="004653DD" w:rsidP="004653DD">
      <w:pPr>
        <w:spacing w:line="360" w:lineRule="auto"/>
        <w:ind w:firstLineChars="200" w:firstLine="480"/>
        <w:rPr>
          <w:rFonts w:ascii="宋体" w:hAnsi="宋体"/>
          <w:sz w:val="24"/>
        </w:rPr>
      </w:pPr>
      <w:r>
        <w:rPr>
          <w:rFonts w:ascii="宋体" w:hAnsi="宋体" w:hint="eastAsia"/>
          <w:sz w:val="24"/>
        </w:rPr>
        <w:t>（55）</w:t>
      </w:r>
      <w:proofErr w:type="gramStart"/>
      <w:r w:rsidRPr="0015622B">
        <w:rPr>
          <w:rFonts w:ascii="宋体" w:hAnsi="宋体" w:hint="eastAsia"/>
          <w:sz w:val="24"/>
        </w:rPr>
        <w:t>和耕传承</w:t>
      </w:r>
      <w:proofErr w:type="gramEnd"/>
      <w:r w:rsidRPr="0015622B">
        <w:rPr>
          <w:rFonts w:ascii="宋体" w:hAnsi="宋体" w:hint="eastAsia"/>
          <w:sz w:val="24"/>
        </w:rPr>
        <w:t>基金销售有限公司</w:t>
      </w:r>
    </w:p>
    <w:p w:rsidR="004653DD" w:rsidRPr="0015622B" w:rsidRDefault="004653DD" w:rsidP="004653DD">
      <w:pPr>
        <w:spacing w:line="360" w:lineRule="auto"/>
        <w:ind w:firstLineChars="200" w:firstLine="480"/>
        <w:rPr>
          <w:rFonts w:ascii="宋体" w:hAnsi="宋体"/>
          <w:sz w:val="24"/>
        </w:rPr>
      </w:pPr>
      <w:r w:rsidRPr="0015622B">
        <w:rPr>
          <w:rFonts w:ascii="宋体" w:hAnsi="宋体" w:hint="eastAsia"/>
          <w:sz w:val="24"/>
        </w:rPr>
        <w:t>注册地址：郑州市郑东新区东风南路康宁街互联网金融大厦六层</w:t>
      </w:r>
    </w:p>
    <w:p w:rsidR="004653DD" w:rsidRPr="0015622B" w:rsidRDefault="004653DD" w:rsidP="004653DD">
      <w:pPr>
        <w:spacing w:line="360" w:lineRule="auto"/>
        <w:ind w:firstLineChars="200" w:firstLine="480"/>
        <w:rPr>
          <w:rFonts w:ascii="宋体" w:hAnsi="宋体"/>
          <w:sz w:val="24"/>
        </w:rPr>
      </w:pPr>
      <w:r w:rsidRPr="0015622B">
        <w:rPr>
          <w:rFonts w:ascii="宋体" w:hAnsi="宋体" w:hint="eastAsia"/>
          <w:sz w:val="24"/>
        </w:rPr>
        <w:t>办公地址：郑州市郑东新区东风南路康宁街互联网金融大厦六层</w:t>
      </w:r>
    </w:p>
    <w:p w:rsidR="004653DD" w:rsidRPr="0015622B" w:rsidRDefault="004653DD" w:rsidP="004653DD">
      <w:pPr>
        <w:spacing w:line="360" w:lineRule="auto"/>
        <w:ind w:firstLineChars="200" w:firstLine="480"/>
        <w:rPr>
          <w:rFonts w:ascii="宋体" w:hAnsi="宋体"/>
          <w:sz w:val="24"/>
        </w:rPr>
      </w:pPr>
      <w:r w:rsidRPr="0015622B">
        <w:rPr>
          <w:rFonts w:ascii="宋体" w:hAnsi="宋体" w:hint="eastAsia"/>
          <w:sz w:val="24"/>
        </w:rPr>
        <w:t>法定代表人： 李淑慧</w:t>
      </w:r>
    </w:p>
    <w:p w:rsidR="004653DD" w:rsidRPr="0015622B" w:rsidRDefault="004653DD" w:rsidP="004653DD">
      <w:pPr>
        <w:spacing w:line="360" w:lineRule="auto"/>
        <w:ind w:firstLineChars="200" w:firstLine="480"/>
        <w:rPr>
          <w:rFonts w:ascii="宋体" w:hAnsi="宋体"/>
          <w:sz w:val="24"/>
        </w:rPr>
      </w:pPr>
      <w:r w:rsidRPr="0015622B">
        <w:rPr>
          <w:rFonts w:ascii="宋体" w:hAnsi="宋体" w:hint="eastAsia"/>
          <w:sz w:val="24"/>
        </w:rPr>
        <w:t>联系人： 罗聪</w:t>
      </w:r>
    </w:p>
    <w:p w:rsidR="004653DD" w:rsidRPr="0015622B" w:rsidRDefault="004653DD" w:rsidP="004653DD">
      <w:pPr>
        <w:spacing w:line="360" w:lineRule="auto"/>
        <w:ind w:firstLineChars="200" w:firstLine="480"/>
        <w:rPr>
          <w:rFonts w:ascii="宋体" w:hAnsi="宋体"/>
          <w:sz w:val="24"/>
        </w:rPr>
      </w:pPr>
      <w:r w:rsidRPr="0015622B">
        <w:rPr>
          <w:rFonts w:ascii="宋体" w:hAnsi="宋体" w:hint="eastAsia"/>
          <w:sz w:val="24"/>
        </w:rPr>
        <w:t>电话：0371-55213196</w:t>
      </w:r>
    </w:p>
    <w:p w:rsidR="004653DD" w:rsidRPr="0015622B" w:rsidRDefault="004653DD" w:rsidP="004653DD">
      <w:pPr>
        <w:spacing w:line="360" w:lineRule="auto"/>
        <w:ind w:firstLineChars="200" w:firstLine="480"/>
        <w:rPr>
          <w:rFonts w:ascii="宋体" w:hAnsi="宋体"/>
          <w:sz w:val="24"/>
        </w:rPr>
      </w:pPr>
      <w:r w:rsidRPr="0015622B">
        <w:rPr>
          <w:rFonts w:ascii="宋体" w:hAnsi="宋体" w:hint="eastAsia"/>
          <w:sz w:val="24"/>
        </w:rPr>
        <w:t>传真：0371-85518397</w:t>
      </w:r>
    </w:p>
    <w:p w:rsidR="004653DD" w:rsidRPr="0015622B" w:rsidRDefault="004653DD" w:rsidP="004653DD">
      <w:pPr>
        <w:spacing w:line="360" w:lineRule="auto"/>
        <w:ind w:firstLineChars="200" w:firstLine="480"/>
        <w:rPr>
          <w:rFonts w:ascii="宋体" w:hAnsi="宋体"/>
          <w:sz w:val="24"/>
        </w:rPr>
      </w:pPr>
      <w:r w:rsidRPr="0015622B">
        <w:rPr>
          <w:rFonts w:ascii="宋体" w:hAnsi="宋体" w:hint="eastAsia"/>
          <w:sz w:val="24"/>
        </w:rPr>
        <w:t>客服电话：0371-85518396</w:t>
      </w:r>
    </w:p>
    <w:p w:rsidR="004653DD" w:rsidRPr="0015622B" w:rsidRDefault="004653DD" w:rsidP="004653DD">
      <w:pPr>
        <w:spacing w:line="360" w:lineRule="auto"/>
        <w:ind w:firstLineChars="200" w:firstLine="480"/>
        <w:rPr>
          <w:rFonts w:ascii="宋体" w:hAnsi="宋体"/>
          <w:sz w:val="24"/>
        </w:rPr>
      </w:pPr>
      <w:r w:rsidRPr="0015622B">
        <w:rPr>
          <w:rFonts w:ascii="宋体" w:hAnsi="宋体" w:hint="eastAsia"/>
          <w:sz w:val="24"/>
        </w:rPr>
        <w:t>公司网站：www.hgccpb.com</w:t>
      </w:r>
    </w:p>
    <w:p w:rsidR="004653DD" w:rsidRPr="0015622B" w:rsidRDefault="004653DD" w:rsidP="004653DD">
      <w:pPr>
        <w:spacing w:line="360" w:lineRule="auto"/>
        <w:ind w:firstLineChars="200" w:firstLine="480"/>
        <w:rPr>
          <w:rFonts w:ascii="宋体" w:hAnsi="宋体"/>
          <w:sz w:val="24"/>
        </w:rPr>
      </w:pPr>
      <w:r w:rsidRPr="0015622B">
        <w:rPr>
          <w:rFonts w:ascii="宋体" w:hAnsi="宋体" w:hint="eastAsia"/>
          <w:sz w:val="24"/>
        </w:rPr>
        <w:t>网址：www.hgccpb.com</w:t>
      </w:r>
    </w:p>
    <w:p w:rsidR="004653DD" w:rsidRPr="0015622B" w:rsidRDefault="004653DD" w:rsidP="004653DD">
      <w:pPr>
        <w:spacing w:line="360" w:lineRule="auto"/>
        <w:ind w:firstLineChars="200" w:firstLine="480"/>
        <w:rPr>
          <w:rFonts w:ascii="宋体" w:hAnsi="宋体"/>
          <w:sz w:val="24"/>
        </w:rPr>
      </w:pPr>
      <w:r w:rsidRPr="0015622B">
        <w:rPr>
          <w:rFonts w:ascii="宋体" w:hAnsi="宋体" w:hint="eastAsia"/>
          <w:sz w:val="24"/>
        </w:rPr>
        <w:t>（</w:t>
      </w:r>
      <w:r>
        <w:rPr>
          <w:rFonts w:ascii="宋体" w:hAnsi="宋体" w:hint="eastAsia"/>
          <w:sz w:val="24"/>
        </w:rPr>
        <w:t>56</w:t>
      </w:r>
      <w:r w:rsidRPr="0015622B">
        <w:rPr>
          <w:rFonts w:ascii="宋体" w:hAnsi="宋体" w:hint="eastAsia"/>
          <w:sz w:val="24"/>
        </w:rPr>
        <w:t>）珠海盈米财富管理有限公司</w:t>
      </w:r>
    </w:p>
    <w:p w:rsidR="004653DD" w:rsidRPr="0015622B" w:rsidRDefault="004653DD" w:rsidP="004653DD">
      <w:pPr>
        <w:spacing w:line="360" w:lineRule="auto"/>
        <w:ind w:firstLineChars="200" w:firstLine="480"/>
        <w:rPr>
          <w:rFonts w:ascii="宋体" w:hAnsi="宋体"/>
          <w:sz w:val="24"/>
        </w:rPr>
      </w:pPr>
      <w:r w:rsidRPr="0015622B">
        <w:rPr>
          <w:rFonts w:ascii="宋体" w:hAnsi="宋体" w:hint="eastAsia"/>
          <w:sz w:val="24"/>
        </w:rPr>
        <w:t>注册地址：珠海盈米财富管理有限公司</w:t>
      </w:r>
    </w:p>
    <w:p w:rsidR="004653DD" w:rsidRPr="0015622B" w:rsidRDefault="004653DD" w:rsidP="004653DD">
      <w:pPr>
        <w:spacing w:line="360" w:lineRule="auto"/>
        <w:ind w:firstLineChars="200" w:firstLine="480"/>
        <w:rPr>
          <w:rFonts w:ascii="宋体" w:hAnsi="宋体"/>
          <w:sz w:val="24"/>
        </w:rPr>
      </w:pPr>
      <w:r w:rsidRPr="0015622B">
        <w:rPr>
          <w:rFonts w:ascii="宋体" w:hAnsi="宋体" w:hint="eastAsia"/>
          <w:sz w:val="24"/>
        </w:rPr>
        <w:t>办公地址：珠海市横琴新区宝华路6号105室-3491</w:t>
      </w:r>
    </w:p>
    <w:p w:rsidR="004653DD" w:rsidRPr="0015622B" w:rsidRDefault="004653DD" w:rsidP="004653DD">
      <w:pPr>
        <w:spacing w:line="360" w:lineRule="auto"/>
        <w:ind w:firstLineChars="200" w:firstLine="480"/>
        <w:rPr>
          <w:rFonts w:ascii="宋体" w:hAnsi="宋体"/>
          <w:sz w:val="24"/>
        </w:rPr>
      </w:pPr>
      <w:r w:rsidRPr="0015622B">
        <w:rPr>
          <w:rFonts w:ascii="宋体" w:hAnsi="宋体" w:hint="eastAsia"/>
          <w:sz w:val="24"/>
        </w:rPr>
        <w:t>法定代表人：肖雯</w:t>
      </w:r>
    </w:p>
    <w:p w:rsidR="004653DD" w:rsidRPr="0015622B" w:rsidRDefault="004653DD" w:rsidP="004653DD">
      <w:pPr>
        <w:spacing w:line="360" w:lineRule="auto"/>
        <w:ind w:firstLineChars="200" w:firstLine="480"/>
        <w:rPr>
          <w:rFonts w:ascii="宋体" w:hAnsi="宋体"/>
          <w:sz w:val="24"/>
        </w:rPr>
      </w:pPr>
      <w:r w:rsidRPr="0015622B">
        <w:rPr>
          <w:rFonts w:ascii="宋体" w:hAnsi="宋体" w:hint="eastAsia"/>
          <w:sz w:val="24"/>
        </w:rPr>
        <w:t>联系人： 曾健灿</w:t>
      </w:r>
    </w:p>
    <w:p w:rsidR="004653DD" w:rsidRPr="0015622B" w:rsidRDefault="004653DD" w:rsidP="004653DD">
      <w:pPr>
        <w:spacing w:line="360" w:lineRule="auto"/>
        <w:ind w:firstLineChars="200" w:firstLine="480"/>
        <w:rPr>
          <w:rFonts w:ascii="宋体" w:hAnsi="宋体"/>
          <w:sz w:val="24"/>
        </w:rPr>
      </w:pPr>
      <w:r w:rsidRPr="0015622B">
        <w:rPr>
          <w:rFonts w:ascii="宋体" w:hAnsi="宋体" w:hint="eastAsia"/>
          <w:sz w:val="24"/>
        </w:rPr>
        <w:t>电话：020-89629023</w:t>
      </w:r>
    </w:p>
    <w:p w:rsidR="004653DD" w:rsidRPr="0015622B" w:rsidRDefault="004653DD" w:rsidP="004653DD">
      <w:pPr>
        <w:spacing w:line="360" w:lineRule="auto"/>
        <w:ind w:firstLineChars="200" w:firstLine="480"/>
        <w:rPr>
          <w:rFonts w:ascii="宋体" w:hAnsi="宋体"/>
          <w:sz w:val="24"/>
        </w:rPr>
      </w:pPr>
      <w:r w:rsidRPr="0015622B">
        <w:rPr>
          <w:rFonts w:ascii="宋体" w:hAnsi="宋体" w:hint="eastAsia"/>
          <w:sz w:val="24"/>
        </w:rPr>
        <w:t>传真：020-89629011</w:t>
      </w:r>
    </w:p>
    <w:p w:rsidR="004653DD" w:rsidRPr="0015622B" w:rsidRDefault="004653DD" w:rsidP="004653DD">
      <w:pPr>
        <w:spacing w:line="360" w:lineRule="auto"/>
        <w:ind w:firstLineChars="200" w:firstLine="480"/>
        <w:rPr>
          <w:rFonts w:ascii="宋体" w:hAnsi="宋体"/>
          <w:sz w:val="24"/>
        </w:rPr>
      </w:pPr>
      <w:r w:rsidRPr="0015622B">
        <w:rPr>
          <w:rFonts w:ascii="宋体" w:hAnsi="宋体" w:hint="eastAsia"/>
          <w:sz w:val="24"/>
        </w:rPr>
        <w:t>客服电话：020-89629066</w:t>
      </w:r>
    </w:p>
    <w:p w:rsidR="004653DD" w:rsidRDefault="004653DD" w:rsidP="004653DD">
      <w:pPr>
        <w:spacing w:line="360" w:lineRule="auto"/>
        <w:ind w:firstLineChars="200" w:firstLine="480"/>
        <w:rPr>
          <w:rFonts w:ascii="宋体" w:hAnsi="宋体"/>
          <w:sz w:val="24"/>
        </w:rPr>
      </w:pPr>
      <w:r w:rsidRPr="0015622B">
        <w:rPr>
          <w:rFonts w:ascii="宋体" w:hAnsi="宋体" w:hint="eastAsia"/>
          <w:sz w:val="24"/>
        </w:rPr>
        <w:t>网址：</w:t>
      </w:r>
      <w:hyperlink r:id="rId34" w:history="1">
        <w:r w:rsidRPr="00547E35">
          <w:rPr>
            <w:rStyle w:val="a9"/>
            <w:rFonts w:ascii="宋体" w:hAnsi="宋体" w:hint="eastAsia"/>
            <w:sz w:val="24"/>
          </w:rPr>
          <w:t>www.yingmi.cn</w:t>
        </w:r>
      </w:hyperlink>
    </w:p>
    <w:p w:rsidR="004653DD" w:rsidRPr="0015622B" w:rsidRDefault="004653DD" w:rsidP="004653DD">
      <w:pPr>
        <w:spacing w:line="360" w:lineRule="auto"/>
        <w:ind w:firstLineChars="200" w:firstLine="480"/>
        <w:rPr>
          <w:rFonts w:ascii="宋体" w:hAnsi="宋体"/>
          <w:sz w:val="24"/>
        </w:rPr>
      </w:pPr>
      <w:r>
        <w:rPr>
          <w:rFonts w:ascii="宋体" w:hAnsi="宋体" w:hint="eastAsia"/>
          <w:sz w:val="24"/>
        </w:rPr>
        <w:t>（57）</w:t>
      </w:r>
      <w:r w:rsidRPr="0015622B">
        <w:rPr>
          <w:rFonts w:ascii="宋体" w:hAnsi="宋体" w:hint="eastAsia"/>
          <w:sz w:val="24"/>
        </w:rPr>
        <w:t>上海中正达广投资管理有限公司</w:t>
      </w:r>
    </w:p>
    <w:p w:rsidR="00173F9A" w:rsidRPr="00173F9A" w:rsidRDefault="00173F9A" w:rsidP="00173F9A">
      <w:pPr>
        <w:spacing w:line="360" w:lineRule="auto"/>
        <w:ind w:firstLineChars="200" w:firstLine="480"/>
        <w:rPr>
          <w:rFonts w:ascii="宋体" w:hAnsi="宋体"/>
          <w:sz w:val="24"/>
        </w:rPr>
      </w:pPr>
      <w:r w:rsidRPr="00173F9A">
        <w:rPr>
          <w:rFonts w:ascii="宋体" w:hAnsi="宋体" w:hint="eastAsia"/>
          <w:sz w:val="24"/>
        </w:rPr>
        <w:t>注册地址：上海市徐汇区龙腾大道2815号302室</w:t>
      </w:r>
    </w:p>
    <w:p w:rsidR="00173F9A" w:rsidRPr="00173F9A" w:rsidRDefault="00173F9A" w:rsidP="00173F9A">
      <w:pPr>
        <w:spacing w:line="360" w:lineRule="auto"/>
        <w:ind w:firstLineChars="200" w:firstLine="480"/>
        <w:rPr>
          <w:rFonts w:ascii="宋体" w:hAnsi="宋体"/>
          <w:sz w:val="24"/>
        </w:rPr>
      </w:pPr>
      <w:r w:rsidRPr="00173F9A">
        <w:rPr>
          <w:rFonts w:ascii="宋体" w:hAnsi="宋体" w:hint="eastAsia"/>
          <w:sz w:val="24"/>
        </w:rPr>
        <w:t>办公地址：上海市徐汇区龙腾大道2815号302室</w:t>
      </w:r>
    </w:p>
    <w:p w:rsidR="00173F9A" w:rsidRDefault="00173F9A" w:rsidP="004653DD">
      <w:pPr>
        <w:spacing w:line="360" w:lineRule="auto"/>
        <w:ind w:firstLineChars="200" w:firstLine="480"/>
        <w:rPr>
          <w:rFonts w:ascii="宋体" w:hAnsi="宋体"/>
          <w:sz w:val="24"/>
        </w:rPr>
      </w:pPr>
      <w:r w:rsidRPr="00173F9A">
        <w:rPr>
          <w:rFonts w:ascii="宋体" w:hAnsi="宋体" w:hint="eastAsia"/>
          <w:sz w:val="24"/>
        </w:rPr>
        <w:t>法定代表人：黄欣</w:t>
      </w:r>
    </w:p>
    <w:p w:rsidR="004653DD" w:rsidRPr="0015622B" w:rsidRDefault="004653DD" w:rsidP="004653DD">
      <w:pPr>
        <w:spacing w:line="360" w:lineRule="auto"/>
        <w:ind w:firstLineChars="200" w:firstLine="480"/>
        <w:rPr>
          <w:rFonts w:ascii="宋体" w:hAnsi="宋体"/>
          <w:sz w:val="24"/>
        </w:rPr>
      </w:pPr>
      <w:r w:rsidRPr="0015622B">
        <w:rPr>
          <w:rFonts w:ascii="宋体" w:hAnsi="宋体" w:hint="eastAsia"/>
          <w:sz w:val="24"/>
        </w:rPr>
        <w:t>客服电话：400-6767-523</w:t>
      </w:r>
    </w:p>
    <w:p w:rsidR="00173F9A" w:rsidRPr="00173F9A" w:rsidRDefault="00173F9A" w:rsidP="00173F9A">
      <w:pPr>
        <w:spacing w:line="360" w:lineRule="auto"/>
        <w:ind w:firstLineChars="200" w:firstLine="480"/>
        <w:rPr>
          <w:rFonts w:ascii="宋体" w:hAnsi="宋体"/>
          <w:sz w:val="24"/>
        </w:rPr>
      </w:pPr>
      <w:r w:rsidRPr="00173F9A">
        <w:rPr>
          <w:rFonts w:ascii="宋体" w:hAnsi="宋体" w:hint="eastAsia"/>
          <w:sz w:val="24"/>
        </w:rPr>
        <w:t>联系人：戴珉微</w:t>
      </w:r>
    </w:p>
    <w:p w:rsidR="00173F9A" w:rsidRPr="00173F9A" w:rsidRDefault="00173F9A" w:rsidP="00173F9A">
      <w:pPr>
        <w:spacing w:line="360" w:lineRule="auto"/>
        <w:ind w:firstLineChars="200" w:firstLine="480"/>
        <w:rPr>
          <w:rFonts w:ascii="宋体" w:hAnsi="宋体"/>
          <w:sz w:val="24"/>
        </w:rPr>
      </w:pPr>
      <w:r w:rsidRPr="00173F9A">
        <w:rPr>
          <w:rFonts w:ascii="宋体" w:hAnsi="宋体" w:hint="eastAsia"/>
          <w:sz w:val="24"/>
        </w:rPr>
        <w:lastRenderedPageBreak/>
        <w:t>联系电话：021-33768132</w:t>
      </w:r>
    </w:p>
    <w:p w:rsidR="00173F9A" w:rsidRPr="00173F9A" w:rsidRDefault="00173F9A" w:rsidP="00173F9A">
      <w:pPr>
        <w:spacing w:line="360" w:lineRule="auto"/>
        <w:ind w:firstLineChars="200" w:firstLine="480"/>
        <w:rPr>
          <w:rFonts w:ascii="宋体" w:hAnsi="宋体"/>
          <w:sz w:val="24"/>
        </w:rPr>
      </w:pPr>
      <w:r w:rsidRPr="00173F9A">
        <w:rPr>
          <w:rFonts w:ascii="宋体" w:hAnsi="宋体" w:hint="eastAsia"/>
          <w:sz w:val="24"/>
        </w:rPr>
        <w:t>传真：021-33768132-802</w:t>
      </w:r>
    </w:p>
    <w:p w:rsidR="00173F9A" w:rsidRDefault="00173F9A" w:rsidP="004653DD">
      <w:pPr>
        <w:spacing w:line="360" w:lineRule="auto"/>
        <w:ind w:firstLineChars="200" w:firstLine="480"/>
        <w:rPr>
          <w:rFonts w:ascii="宋体" w:hAnsi="宋体"/>
          <w:sz w:val="24"/>
        </w:rPr>
      </w:pPr>
      <w:r w:rsidRPr="00173F9A">
        <w:rPr>
          <w:rFonts w:ascii="宋体" w:hAnsi="宋体" w:hint="eastAsia"/>
          <w:sz w:val="24"/>
        </w:rPr>
        <w:t>网址：</w:t>
      </w:r>
      <w:hyperlink r:id="rId35" w:history="1">
        <w:r w:rsidRPr="009E1585">
          <w:rPr>
            <w:rStyle w:val="a9"/>
            <w:rFonts w:ascii="宋体" w:hAnsi="宋体" w:hint="eastAsia"/>
            <w:sz w:val="24"/>
          </w:rPr>
          <w:t>www.zzwealth.cn</w:t>
        </w:r>
      </w:hyperlink>
    </w:p>
    <w:p w:rsidR="004653DD" w:rsidRPr="0015622B" w:rsidRDefault="004653DD" w:rsidP="004653DD">
      <w:pPr>
        <w:spacing w:line="360" w:lineRule="auto"/>
        <w:ind w:firstLineChars="200" w:firstLine="480"/>
        <w:rPr>
          <w:rFonts w:ascii="宋体" w:hAnsi="宋体"/>
          <w:sz w:val="24"/>
        </w:rPr>
      </w:pPr>
      <w:r>
        <w:rPr>
          <w:rFonts w:ascii="宋体" w:hAnsi="宋体" w:hint="eastAsia"/>
          <w:sz w:val="24"/>
        </w:rPr>
        <w:t>（58）</w:t>
      </w:r>
      <w:r w:rsidRPr="0015622B">
        <w:rPr>
          <w:rFonts w:ascii="宋体" w:hAnsi="宋体" w:hint="eastAsia"/>
          <w:sz w:val="24"/>
        </w:rPr>
        <w:t>包商银行股份有限公司</w:t>
      </w:r>
    </w:p>
    <w:p w:rsidR="004653DD" w:rsidRPr="0015622B" w:rsidRDefault="004653DD" w:rsidP="004653DD">
      <w:pPr>
        <w:spacing w:line="360" w:lineRule="auto"/>
        <w:ind w:firstLineChars="200" w:firstLine="480"/>
        <w:rPr>
          <w:rFonts w:ascii="宋体" w:hAnsi="宋体"/>
          <w:sz w:val="24"/>
        </w:rPr>
      </w:pPr>
      <w:r w:rsidRPr="0015622B">
        <w:rPr>
          <w:rFonts w:ascii="宋体" w:hAnsi="宋体" w:hint="eastAsia"/>
          <w:sz w:val="24"/>
        </w:rPr>
        <w:t>注册地址：包头市青山区钢铁大街6号</w:t>
      </w:r>
    </w:p>
    <w:p w:rsidR="004653DD" w:rsidRPr="0015622B" w:rsidRDefault="004653DD" w:rsidP="004653DD">
      <w:pPr>
        <w:spacing w:line="360" w:lineRule="auto"/>
        <w:ind w:firstLineChars="200" w:firstLine="480"/>
        <w:rPr>
          <w:rFonts w:ascii="宋体" w:hAnsi="宋体"/>
          <w:sz w:val="24"/>
        </w:rPr>
      </w:pPr>
      <w:r w:rsidRPr="0015622B">
        <w:rPr>
          <w:rFonts w:ascii="宋体" w:hAnsi="宋体" w:hint="eastAsia"/>
          <w:sz w:val="24"/>
        </w:rPr>
        <w:t>办公地址：包头市青山区钢铁大街6号</w:t>
      </w:r>
    </w:p>
    <w:p w:rsidR="004653DD" w:rsidRPr="0015622B" w:rsidRDefault="004653DD" w:rsidP="004653DD">
      <w:pPr>
        <w:spacing w:line="360" w:lineRule="auto"/>
        <w:ind w:firstLineChars="200" w:firstLine="480"/>
        <w:rPr>
          <w:rFonts w:ascii="宋体" w:hAnsi="宋体"/>
          <w:sz w:val="24"/>
        </w:rPr>
      </w:pPr>
      <w:r w:rsidRPr="0015622B">
        <w:rPr>
          <w:rFonts w:ascii="宋体" w:hAnsi="宋体" w:hint="eastAsia"/>
          <w:sz w:val="24"/>
        </w:rPr>
        <w:t>法定代表人：李镇西</w:t>
      </w:r>
      <w:r w:rsidRPr="0015622B">
        <w:rPr>
          <w:rFonts w:ascii="宋体" w:hAnsi="宋体" w:hint="eastAsia"/>
          <w:sz w:val="24"/>
        </w:rPr>
        <w:tab/>
      </w:r>
      <w:r w:rsidRPr="0015622B">
        <w:rPr>
          <w:rFonts w:ascii="宋体" w:hAnsi="宋体" w:hint="eastAsia"/>
          <w:sz w:val="24"/>
        </w:rPr>
        <w:tab/>
      </w:r>
    </w:p>
    <w:p w:rsidR="004653DD" w:rsidRPr="0015622B" w:rsidRDefault="004653DD" w:rsidP="004653DD">
      <w:pPr>
        <w:spacing w:line="360" w:lineRule="auto"/>
        <w:ind w:firstLineChars="200" w:firstLine="480"/>
        <w:rPr>
          <w:rFonts w:ascii="宋体" w:hAnsi="宋体"/>
          <w:sz w:val="24"/>
        </w:rPr>
      </w:pPr>
      <w:r w:rsidRPr="0015622B">
        <w:rPr>
          <w:rFonts w:ascii="宋体" w:hAnsi="宋体" w:hint="eastAsia"/>
          <w:sz w:val="24"/>
        </w:rPr>
        <w:t>联系人：张建鑫</w:t>
      </w:r>
    </w:p>
    <w:p w:rsidR="004653DD" w:rsidRPr="0015622B" w:rsidRDefault="004653DD" w:rsidP="004653DD">
      <w:pPr>
        <w:spacing w:line="360" w:lineRule="auto"/>
        <w:ind w:firstLineChars="200" w:firstLine="480"/>
        <w:rPr>
          <w:rFonts w:ascii="宋体" w:hAnsi="宋体"/>
          <w:sz w:val="24"/>
        </w:rPr>
      </w:pPr>
      <w:r w:rsidRPr="0015622B">
        <w:rPr>
          <w:rFonts w:ascii="宋体" w:hAnsi="宋体" w:hint="eastAsia"/>
          <w:sz w:val="24"/>
        </w:rPr>
        <w:t>电话：010-64816038</w:t>
      </w:r>
    </w:p>
    <w:p w:rsidR="004653DD" w:rsidRPr="0015622B" w:rsidRDefault="004653DD" w:rsidP="004653DD">
      <w:pPr>
        <w:spacing w:line="360" w:lineRule="auto"/>
        <w:ind w:firstLineChars="200" w:firstLine="480"/>
        <w:rPr>
          <w:rFonts w:ascii="宋体" w:hAnsi="宋体"/>
          <w:sz w:val="24"/>
        </w:rPr>
      </w:pPr>
      <w:r w:rsidRPr="0015622B">
        <w:rPr>
          <w:rFonts w:ascii="宋体" w:hAnsi="宋体" w:hint="eastAsia"/>
          <w:sz w:val="24"/>
        </w:rPr>
        <w:t>传真：010-64816038</w:t>
      </w:r>
    </w:p>
    <w:p w:rsidR="004653DD" w:rsidRPr="0015622B" w:rsidRDefault="004653DD" w:rsidP="004653DD">
      <w:pPr>
        <w:spacing w:line="360" w:lineRule="auto"/>
        <w:ind w:firstLineChars="200" w:firstLine="480"/>
        <w:rPr>
          <w:rFonts w:ascii="宋体" w:hAnsi="宋体"/>
          <w:sz w:val="24"/>
        </w:rPr>
      </w:pPr>
      <w:r w:rsidRPr="0015622B">
        <w:rPr>
          <w:rFonts w:ascii="宋体" w:hAnsi="宋体" w:hint="eastAsia"/>
          <w:sz w:val="24"/>
        </w:rPr>
        <w:t>客服电话：95352</w:t>
      </w:r>
    </w:p>
    <w:p w:rsidR="004653DD" w:rsidRDefault="004653DD" w:rsidP="004653DD">
      <w:pPr>
        <w:spacing w:line="360" w:lineRule="auto"/>
        <w:ind w:firstLineChars="200" w:firstLine="480"/>
        <w:rPr>
          <w:rFonts w:ascii="宋体" w:hAnsi="宋体"/>
          <w:sz w:val="24"/>
        </w:rPr>
      </w:pPr>
      <w:r w:rsidRPr="0015622B">
        <w:rPr>
          <w:rFonts w:ascii="宋体" w:hAnsi="宋体" w:hint="eastAsia"/>
          <w:sz w:val="24"/>
        </w:rPr>
        <w:t>网址：</w:t>
      </w:r>
      <w:hyperlink r:id="rId36" w:history="1">
        <w:r w:rsidRPr="00547E35">
          <w:rPr>
            <w:rStyle w:val="a9"/>
            <w:rFonts w:ascii="宋体" w:hAnsi="宋体" w:hint="eastAsia"/>
            <w:sz w:val="24"/>
          </w:rPr>
          <w:t>www.bsb.com.cn</w:t>
        </w:r>
      </w:hyperlink>
    </w:p>
    <w:p w:rsidR="004653DD" w:rsidRPr="00702D8D" w:rsidRDefault="004653DD" w:rsidP="004653DD">
      <w:pPr>
        <w:spacing w:line="360" w:lineRule="auto"/>
        <w:ind w:firstLineChars="200" w:firstLine="480"/>
        <w:rPr>
          <w:rFonts w:ascii="宋体" w:hAnsi="宋体"/>
          <w:sz w:val="24"/>
        </w:rPr>
      </w:pPr>
      <w:r>
        <w:rPr>
          <w:rFonts w:ascii="宋体" w:hAnsi="宋体" w:hint="eastAsia"/>
          <w:sz w:val="24"/>
        </w:rPr>
        <w:t>（59）</w:t>
      </w:r>
      <w:r w:rsidRPr="00702D8D">
        <w:rPr>
          <w:rFonts w:ascii="宋体" w:hAnsi="宋体" w:hint="eastAsia"/>
          <w:sz w:val="24"/>
        </w:rPr>
        <w:t>北京肯特瑞财富投资管理有限公司</w:t>
      </w:r>
    </w:p>
    <w:p w:rsidR="004653DD" w:rsidRPr="00702D8D" w:rsidRDefault="004653DD" w:rsidP="004653DD">
      <w:pPr>
        <w:spacing w:line="360" w:lineRule="auto"/>
        <w:ind w:firstLineChars="200" w:firstLine="480"/>
        <w:rPr>
          <w:rFonts w:ascii="宋体" w:hAnsi="宋体"/>
          <w:sz w:val="24"/>
        </w:rPr>
      </w:pPr>
      <w:r w:rsidRPr="00702D8D">
        <w:rPr>
          <w:rFonts w:ascii="宋体" w:hAnsi="宋体" w:hint="eastAsia"/>
          <w:sz w:val="24"/>
        </w:rPr>
        <w:t>注册地址：北京市海淀区海淀东路66号1号楼22层2603-06</w:t>
      </w:r>
    </w:p>
    <w:p w:rsidR="004653DD" w:rsidRPr="00702D8D" w:rsidRDefault="004653DD" w:rsidP="004653DD">
      <w:pPr>
        <w:spacing w:line="360" w:lineRule="auto"/>
        <w:ind w:firstLineChars="200" w:firstLine="480"/>
        <w:rPr>
          <w:rFonts w:ascii="宋体" w:hAnsi="宋体"/>
          <w:sz w:val="24"/>
        </w:rPr>
      </w:pPr>
      <w:r w:rsidRPr="00702D8D">
        <w:rPr>
          <w:rFonts w:ascii="宋体" w:hAnsi="宋体" w:hint="eastAsia"/>
          <w:sz w:val="24"/>
        </w:rPr>
        <w:t>办公地址：北京市</w:t>
      </w:r>
      <w:proofErr w:type="gramStart"/>
      <w:r w:rsidRPr="00702D8D">
        <w:rPr>
          <w:rFonts w:ascii="宋体" w:hAnsi="宋体" w:hint="eastAsia"/>
          <w:sz w:val="24"/>
        </w:rPr>
        <w:t>大兴区亦庄经济开发区科创</w:t>
      </w:r>
      <w:proofErr w:type="gramEnd"/>
      <w:r w:rsidRPr="00702D8D">
        <w:rPr>
          <w:rFonts w:ascii="宋体" w:hAnsi="宋体" w:hint="eastAsia"/>
          <w:sz w:val="24"/>
        </w:rPr>
        <w:t>十一街十八号院京东集团总部</w:t>
      </w:r>
    </w:p>
    <w:p w:rsidR="004653DD" w:rsidRPr="00702D8D" w:rsidRDefault="004653DD" w:rsidP="004653DD">
      <w:pPr>
        <w:spacing w:line="360" w:lineRule="auto"/>
        <w:ind w:firstLineChars="200" w:firstLine="480"/>
        <w:rPr>
          <w:rFonts w:ascii="宋体" w:hAnsi="宋体"/>
          <w:sz w:val="24"/>
        </w:rPr>
      </w:pPr>
      <w:r w:rsidRPr="00702D8D">
        <w:rPr>
          <w:rFonts w:ascii="宋体" w:hAnsi="宋体" w:hint="eastAsia"/>
          <w:sz w:val="24"/>
        </w:rPr>
        <w:t>法定代表人： 陈超</w:t>
      </w:r>
    </w:p>
    <w:p w:rsidR="004653DD" w:rsidRPr="00702D8D" w:rsidRDefault="004653DD" w:rsidP="004653DD">
      <w:pPr>
        <w:spacing w:line="360" w:lineRule="auto"/>
        <w:ind w:firstLineChars="200" w:firstLine="480"/>
        <w:rPr>
          <w:rFonts w:ascii="宋体" w:hAnsi="宋体"/>
          <w:sz w:val="24"/>
        </w:rPr>
      </w:pPr>
      <w:r w:rsidRPr="00702D8D">
        <w:rPr>
          <w:rFonts w:ascii="宋体" w:hAnsi="宋体" w:hint="eastAsia"/>
          <w:sz w:val="24"/>
        </w:rPr>
        <w:t>客服电话：4000988511/4000888816</w:t>
      </w:r>
    </w:p>
    <w:p w:rsidR="004653DD" w:rsidRPr="00702D8D" w:rsidRDefault="004653DD" w:rsidP="004653DD">
      <w:pPr>
        <w:spacing w:line="360" w:lineRule="auto"/>
        <w:ind w:firstLineChars="200" w:firstLine="480"/>
        <w:rPr>
          <w:rFonts w:ascii="宋体" w:hAnsi="宋体"/>
          <w:sz w:val="24"/>
        </w:rPr>
      </w:pPr>
      <w:r w:rsidRPr="00702D8D">
        <w:rPr>
          <w:rFonts w:ascii="宋体" w:hAnsi="宋体" w:hint="eastAsia"/>
          <w:sz w:val="24"/>
        </w:rPr>
        <w:t>联系人： 万容</w:t>
      </w:r>
    </w:p>
    <w:p w:rsidR="004653DD" w:rsidRPr="00702D8D" w:rsidRDefault="004653DD" w:rsidP="004653DD">
      <w:pPr>
        <w:spacing w:line="360" w:lineRule="auto"/>
        <w:ind w:firstLineChars="200" w:firstLine="480"/>
        <w:rPr>
          <w:rFonts w:ascii="宋体" w:hAnsi="宋体"/>
          <w:sz w:val="24"/>
        </w:rPr>
      </w:pPr>
      <w:r w:rsidRPr="00702D8D">
        <w:rPr>
          <w:rFonts w:ascii="宋体" w:hAnsi="宋体" w:hint="eastAsia"/>
          <w:sz w:val="24"/>
        </w:rPr>
        <w:t>联系电话：010-89189288</w:t>
      </w:r>
    </w:p>
    <w:p w:rsidR="004653DD" w:rsidRPr="00702D8D" w:rsidRDefault="004653DD" w:rsidP="004653DD">
      <w:pPr>
        <w:spacing w:line="360" w:lineRule="auto"/>
        <w:ind w:firstLineChars="200" w:firstLine="480"/>
        <w:rPr>
          <w:rFonts w:ascii="宋体" w:hAnsi="宋体"/>
          <w:sz w:val="24"/>
        </w:rPr>
      </w:pPr>
      <w:r w:rsidRPr="00702D8D">
        <w:rPr>
          <w:rFonts w:ascii="宋体" w:hAnsi="宋体" w:hint="eastAsia"/>
          <w:sz w:val="24"/>
        </w:rPr>
        <w:t>传真：010-89188000</w:t>
      </w:r>
    </w:p>
    <w:p w:rsidR="004653DD" w:rsidRDefault="004653DD" w:rsidP="004653DD">
      <w:pPr>
        <w:spacing w:line="360" w:lineRule="auto"/>
        <w:ind w:firstLineChars="200" w:firstLine="480"/>
        <w:rPr>
          <w:rFonts w:ascii="宋体" w:hAnsi="宋体"/>
          <w:sz w:val="24"/>
        </w:rPr>
      </w:pPr>
      <w:r w:rsidRPr="00702D8D">
        <w:rPr>
          <w:rFonts w:ascii="宋体" w:hAnsi="宋体" w:hint="eastAsia"/>
          <w:sz w:val="24"/>
        </w:rPr>
        <w:t>网址：</w:t>
      </w:r>
      <w:hyperlink r:id="rId37" w:history="1">
        <w:r w:rsidRPr="00547E35">
          <w:rPr>
            <w:rStyle w:val="a9"/>
            <w:rFonts w:ascii="宋体" w:hAnsi="宋体" w:hint="eastAsia"/>
            <w:sz w:val="24"/>
          </w:rPr>
          <w:t>www.fund.jd.com</w:t>
        </w:r>
      </w:hyperlink>
    </w:p>
    <w:p w:rsidR="004653DD" w:rsidRPr="00702D8D" w:rsidRDefault="004653DD" w:rsidP="004653DD">
      <w:pPr>
        <w:spacing w:line="360" w:lineRule="auto"/>
        <w:ind w:firstLineChars="200" w:firstLine="480"/>
        <w:rPr>
          <w:rFonts w:ascii="宋体" w:hAnsi="宋体"/>
          <w:sz w:val="24"/>
        </w:rPr>
      </w:pPr>
      <w:r>
        <w:rPr>
          <w:rFonts w:ascii="宋体" w:hAnsi="宋体" w:hint="eastAsia"/>
          <w:sz w:val="24"/>
        </w:rPr>
        <w:t>（60）</w:t>
      </w:r>
      <w:r w:rsidRPr="00702D8D">
        <w:rPr>
          <w:rFonts w:ascii="宋体" w:hAnsi="宋体" w:hint="eastAsia"/>
          <w:sz w:val="24"/>
        </w:rPr>
        <w:t>南京苏宁基金销售有限公司</w:t>
      </w:r>
    </w:p>
    <w:p w:rsidR="004653DD" w:rsidRPr="00702D8D" w:rsidRDefault="004653DD" w:rsidP="004653DD">
      <w:pPr>
        <w:spacing w:line="360" w:lineRule="auto"/>
        <w:ind w:firstLineChars="200" w:firstLine="480"/>
        <w:rPr>
          <w:rFonts w:ascii="宋体" w:hAnsi="宋体"/>
          <w:sz w:val="24"/>
        </w:rPr>
      </w:pPr>
      <w:r w:rsidRPr="00702D8D">
        <w:rPr>
          <w:rFonts w:ascii="宋体" w:hAnsi="宋体" w:hint="eastAsia"/>
          <w:sz w:val="24"/>
        </w:rPr>
        <w:t>注册地址：南京市玄武区苏宁大道1-5号</w:t>
      </w:r>
    </w:p>
    <w:p w:rsidR="004653DD" w:rsidRPr="00702D8D" w:rsidRDefault="004653DD" w:rsidP="004653DD">
      <w:pPr>
        <w:spacing w:line="360" w:lineRule="auto"/>
        <w:ind w:firstLineChars="200" w:firstLine="480"/>
        <w:rPr>
          <w:rFonts w:ascii="宋体" w:hAnsi="宋体"/>
          <w:sz w:val="24"/>
        </w:rPr>
      </w:pPr>
      <w:r w:rsidRPr="00702D8D">
        <w:rPr>
          <w:rFonts w:ascii="宋体" w:hAnsi="宋体" w:hint="eastAsia"/>
          <w:sz w:val="24"/>
        </w:rPr>
        <w:t>办公地址：南京市玄武区苏宁大道1-5号</w:t>
      </w:r>
    </w:p>
    <w:p w:rsidR="004653DD" w:rsidRPr="00702D8D" w:rsidRDefault="004653DD" w:rsidP="004653DD">
      <w:pPr>
        <w:spacing w:line="360" w:lineRule="auto"/>
        <w:ind w:firstLineChars="200" w:firstLine="480"/>
        <w:rPr>
          <w:rFonts w:ascii="宋体" w:hAnsi="宋体"/>
          <w:sz w:val="24"/>
        </w:rPr>
      </w:pPr>
      <w:r w:rsidRPr="00702D8D">
        <w:rPr>
          <w:rFonts w:ascii="宋体" w:hAnsi="宋体" w:hint="eastAsia"/>
          <w:sz w:val="24"/>
        </w:rPr>
        <w:t>法定代表人：</w:t>
      </w:r>
      <w:proofErr w:type="gramStart"/>
      <w:r w:rsidRPr="00702D8D">
        <w:rPr>
          <w:rFonts w:ascii="宋体" w:hAnsi="宋体" w:hint="eastAsia"/>
          <w:sz w:val="24"/>
        </w:rPr>
        <w:t>钱燕飞</w:t>
      </w:r>
      <w:proofErr w:type="gramEnd"/>
      <w:r w:rsidRPr="00702D8D">
        <w:rPr>
          <w:rFonts w:ascii="宋体" w:hAnsi="宋体" w:hint="eastAsia"/>
          <w:sz w:val="24"/>
        </w:rPr>
        <w:tab/>
      </w:r>
      <w:r w:rsidRPr="00702D8D">
        <w:rPr>
          <w:rFonts w:ascii="宋体" w:hAnsi="宋体" w:hint="eastAsia"/>
          <w:sz w:val="24"/>
        </w:rPr>
        <w:tab/>
      </w:r>
    </w:p>
    <w:p w:rsidR="004653DD" w:rsidRPr="00702D8D" w:rsidRDefault="004653DD" w:rsidP="004653DD">
      <w:pPr>
        <w:spacing w:line="360" w:lineRule="auto"/>
        <w:ind w:firstLineChars="200" w:firstLine="480"/>
        <w:rPr>
          <w:rFonts w:ascii="宋体" w:hAnsi="宋体"/>
          <w:sz w:val="24"/>
        </w:rPr>
      </w:pPr>
      <w:r w:rsidRPr="00702D8D">
        <w:rPr>
          <w:rFonts w:ascii="宋体" w:hAnsi="宋体" w:hint="eastAsia"/>
          <w:sz w:val="24"/>
        </w:rPr>
        <w:t>联系人：</w:t>
      </w:r>
      <w:proofErr w:type="gramStart"/>
      <w:r w:rsidRPr="00702D8D">
        <w:rPr>
          <w:rFonts w:ascii="宋体" w:hAnsi="宋体" w:hint="eastAsia"/>
          <w:sz w:val="24"/>
        </w:rPr>
        <w:t>喻</w:t>
      </w:r>
      <w:proofErr w:type="gramEnd"/>
      <w:r w:rsidRPr="00702D8D">
        <w:rPr>
          <w:rFonts w:ascii="宋体" w:hAnsi="宋体" w:hint="eastAsia"/>
          <w:sz w:val="24"/>
        </w:rPr>
        <w:t>明明</w:t>
      </w:r>
    </w:p>
    <w:p w:rsidR="004653DD" w:rsidRPr="00702D8D" w:rsidRDefault="004653DD" w:rsidP="004653DD">
      <w:pPr>
        <w:spacing w:line="360" w:lineRule="auto"/>
        <w:ind w:firstLineChars="200" w:firstLine="480"/>
        <w:rPr>
          <w:rFonts w:ascii="宋体" w:hAnsi="宋体"/>
          <w:sz w:val="24"/>
        </w:rPr>
      </w:pPr>
      <w:r w:rsidRPr="00702D8D">
        <w:rPr>
          <w:rFonts w:ascii="宋体" w:hAnsi="宋体" w:hint="eastAsia"/>
          <w:sz w:val="24"/>
        </w:rPr>
        <w:t>电话：025-66996699-884131</w:t>
      </w:r>
    </w:p>
    <w:p w:rsidR="004653DD" w:rsidRPr="00702D8D" w:rsidRDefault="004653DD" w:rsidP="004653DD">
      <w:pPr>
        <w:spacing w:line="360" w:lineRule="auto"/>
        <w:ind w:firstLineChars="200" w:firstLine="480"/>
        <w:rPr>
          <w:rFonts w:ascii="宋体" w:hAnsi="宋体"/>
          <w:sz w:val="24"/>
        </w:rPr>
      </w:pPr>
      <w:r w:rsidRPr="00702D8D">
        <w:rPr>
          <w:rFonts w:ascii="宋体" w:hAnsi="宋体" w:hint="eastAsia"/>
          <w:sz w:val="24"/>
        </w:rPr>
        <w:t>传真：025-66996699</w:t>
      </w:r>
    </w:p>
    <w:p w:rsidR="004653DD" w:rsidRPr="00702D8D" w:rsidRDefault="004653DD" w:rsidP="004653DD">
      <w:pPr>
        <w:spacing w:line="360" w:lineRule="auto"/>
        <w:ind w:firstLineChars="200" w:firstLine="480"/>
        <w:rPr>
          <w:rFonts w:ascii="宋体" w:hAnsi="宋体"/>
          <w:sz w:val="24"/>
        </w:rPr>
      </w:pPr>
      <w:r w:rsidRPr="00702D8D">
        <w:rPr>
          <w:rFonts w:ascii="宋体" w:hAnsi="宋体" w:hint="eastAsia"/>
          <w:sz w:val="24"/>
        </w:rPr>
        <w:t>客服电话：95177</w:t>
      </w:r>
    </w:p>
    <w:p w:rsidR="004653DD" w:rsidRDefault="004653DD" w:rsidP="004653DD">
      <w:pPr>
        <w:spacing w:line="360" w:lineRule="auto"/>
        <w:ind w:firstLineChars="200" w:firstLine="480"/>
        <w:rPr>
          <w:rFonts w:ascii="宋体" w:hAnsi="宋体"/>
          <w:sz w:val="24"/>
        </w:rPr>
      </w:pPr>
      <w:r w:rsidRPr="00702D8D">
        <w:rPr>
          <w:rFonts w:ascii="宋体" w:hAnsi="宋体" w:hint="eastAsia"/>
          <w:sz w:val="24"/>
        </w:rPr>
        <w:lastRenderedPageBreak/>
        <w:t>网址：</w:t>
      </w:r>
      <w:hyperlink r:id="rId38" w:history="1">
        <w:r w:rsidR="00173F9A" w:rsidRPr="009E1585">
          <w:rPr>
            <w:rStyle w:val="a9"/>
            <w:rFonts w:ascii="宋体" w:hAnsi="宋体" w:hint="eastAsia"/>
            <w:sz w:val="24"/>
          </w:rPr>
          <w:t>www.snjijin.com</w:t>
        </w:r>
      </w:hyperlink>
    </w:p>
    <w:p w:rsidR="00173F9A" w:rsidRPr="00B50DE6" w:rsidRDefault="00173F9A" w:rsidP="00173F9A">
      <w:pPr>
        <w:spacing w:line="360" w:lineRule="auto"/>
        <w:ind w:firstLineChars="200" w:firstLine="480"/>
        <w:rPr>
          <w:rFonts w:ascii="宋体" w:hAnsi="宋体"/>
          <w:sz w:val="24"/>
        </w:rPr>
      </w:pPr>
      <w:r>
        <w:rPr>
          <w:rFonts w:ascii="宋体" w:hAnsi="宋体" w:hint="eastAsia"/>
          <w:sz w:val="24"/>
        </w:rPr>
        <w:t>（61）</w:t>
      </w:r>
      <w:proofErr w:type="gramStart"/>
      <w:r w:rsidRPr="00B50DE6">
        <w:rPr>
          <w:rFonts w:ascii="宋体" w:hAnsi="宋体" w:hint="eastAsia"/>
          <w:sz w:val="24"/>
        </w:rPr>
        <w:t>北京植信基金</w:t>
      </w:r>
      <w:proofErr w:type="gramEnd"/>
      <w:r w:rsidRPr="00B50DE6">
        <w:rPr>
          <w:rFonts w:ascii="宋体" w:hAnsi="宋体" w:hint="eastAsia"/>
          <w:sz w:val="24"/>
        </w:rPr>
        <w:t>销售有限公司</w:t>
      </w:r>
    </w:p>
    <w:p w:rsidR="00173F9A" w:rsidRPr="00B50DE6" w:rsidRDefault="00173F9A" w:rsidP="00173F9A">
      <w:pPr>
        <w:spacing w:line="360" w:lineRule="auto"/>
        <w:ind w:firstLineChars="200" w:firstLine="480"/>
        <w:rPr>
          <w:rFonts w:ascii="宋体" w:hAnsi="宋体"/>
          <w:sz w:val="24"/>
        </w:rPr>
      </w:pPr>
      <w:r w:rsidRPr="00B50DE6">
        <w:rPr>
          <w:rFonts w:ascii="宋体" w:hAnsi="宋体" w:hint="eastAsia"/>
          <w:sz w:val="24"/>
        </w:rPr>
        <w:t>注册地址：北京市密云县兴盛南路8号院2号楼106室-67</w:t>
      </w:r>
    </w:p>
    <w:p w:rsidR="00173F9A" w:rsidRPr="00B50DE6" w:rsidRDefault="00173F9A" w:rsidP="00173F9A">
      <w:pPr>
        <w:spacing w:line="360" w:lineRule="auto"/>
        <w:ind w:firstLineChars="200" w:firstLine="480"/>
        <w:rPr>
          <w:rFonts w:ascii="宋体" w:hAnsi="宋体"/>
          <w:sz w:val="24"/>
        </w:rPr>
      </w:pPr>
      <w:r w:rsidRPr="00B50DE6">
        <w:rPr>
          <w:rFonts w:ascii="宋体" w:hAnsi="宋体" w:hint="eastAsia"/>
          <w:sz w:val="24"/>
        </w:rPr>
        <w:t>办公地址：北京市朝阳区惠河南路</w:t>
      </w:r>
      <w:proofErr w:type="gramStart"/>
      <w:r w:rsidRPr="00B50DE6">
        <w:rPr>
          <w:rFonts w:ascii="宋体" w:hAnsi="宋体" w:hint="eastAsia"/>
          <w:sz w:val="24"/>
        </w:rPr>
        <w:t>盛世龙</w:t>
      </w:r>
      <w:proofErr w:type="gramEnd"/>
      <w:r w:rsidRPr="00B50DE6">
        <w:rPr>
          <w:rFonts w:ascii="宋体" w:hAnsi="宋体" w:hint="eastAsia"/>
          <w:sz w:val="24"/>
        </w:rPr>
        <w:t>源10号</w:t>
      </w:r>
    </w:p>
    <w:p w:rsidR="00173F9A" w:rsidRPr="00B50DE6" w:rsidRDefault="00173F9A" w:rsidP="00173F9A">
      <w:pPr>
        <w:spacing w:line="360" w:lineRule="auto"/>
        <w:ind w:firstLineChars="200" w:firstLine="480"/>
        <w:rPr>
          <w:rFonts w:ascii="宋体" w:hAnsi="宋体"/>
          <w:sz w:val="24"/>
        </w:rPr>
      </w:pPr>
      <w:r w:rsidRPr="00B50DE6">
        <w:rPr>
          <w:rFonts w:ascii="宋体" w:hAnsi="宋体" w:hint="eastAsia"/>
          <w:sz w:val="24"/>
        </w:rPr>
        <w:t>法定代表人：</w:t>
      </w:r>
      <w:proofErr w:type="gramStart"/>
      <w:r w:rsidRPr="00B50DE6">
        <w:rPr>
          <w:rFonts w:ascii="宋体" w:hAnsi="宋体" w:hint="eastAsia"/>
          <w:sz w:val="24"/>
        </w:rPr>
        <w:t>杨纪峰</w:t>
      </w:r>
      <w:proofErr w:type="gramEnd"/>
    </w:p>
    <w:p w:rsidR="00173F9A" w:rsidRPr="00B50DE6" w:rsidRDefault="00173F9A" w:rsidP="00173F9A">
      <w:pPr>
        <w:spacing w:line="360" w:lineRule="auto"/>
        <w:ind w:firstLineChars="200" w:firstLine="480"/>
        <w:rPr>
          <w:rFonts w:ascii="宋体" w:hAnsi="宋体"/>
          <w:sz w:val="24"/>
        </w:rPr>
      </w:pPr>
      <w:r w:rsidRPr="00B50DE6">
        <w:rPr>
          <w:rFonts w:ascii="宋体" w:hAnsi="宋体" w:hint="eastAsia"/>
          <w:sz w:val="24"/>
        </w:rPr>
        <w:t>客服电话：400-680-2123</w:t>
      </w:r>
    </w:p>
    <w:p w:rsidR="00173F9A" w:rsidRPr="00B50DE6" w:rsidRDefault="00173F9A" w:rsidP="00173F9A">
      <w:pPr>
        <w:spacing w:line="360" w:lineRule="auto"/>
        <w:ind w:firstLineChars="200" w:firstLine="480"/>
        <w:rPr>
          <w:rFonts w:ascii="宋体" w:hAnsi="宋体"/>
          <w:sz w:val="24"/>
        </w:rPr>
      </w:pPr>
      <w:r w:rsidRPr="00B50DE6">
        <w:rPr>
          <w:rFonts w:ascii="宋体" w:hAnsi="宋体" w:hint="eastAsia"/>
          <w:sz w:val="24"/>
        </w:rPr>
        <w:t>联系人：吴鹏</w:t>
      </w:r>
    </w:p>
    <w:p w:rsidR="00173F9A" w:rsidRPr="00B50DE6" w:rsidRDefault="00173F9A" w:rsidP="00173F9A">
      <w:pPr>
        <w:spacing w:line="360" w:lineRule="auto"/>
        <w:ind w:firstLineChars="200" w:firstLine="480"/>
        <w:rPr>
          <w:rFonts w:ascii="宋体" w:hAnsi="宋体"/>
          <w:sz w:val="24"/>
        </w:rPr>
      </w:pPr>
      <w:r w:rsidRPr="00B50DE6">
        <w:rPr>
          <w:rFonts w:ascii="宋体" w:hAnsi="宋体" w:hint="eastAsia"/>
          <w:sz w:val="24"/>
        </w:rPr>
        <w:t>联系电话：010-56075718</w:t>
      </w:r>
    </w:p>
    <w:p w:rsidR="00173F9A" w:rsidRPr="00B50DE6" w:rsidRDefault="00173F9A" w:rsidP="00173F9A">
      <w:pPr>
        <w:spacing w:line="360" w:lineRule="auto"/>
        <w:ind w:firstLineChars="200" w:firstLine="480"/>
        <w:rPr>
          <w:rFonts w:ascii="宋体" w:hAnsi="宋体"/>
          <w:sz w:val="24"/>
        </w:rPr>
      </w:pPr>
      <w:r w:rsidRPr="00B50DE6">
        <w:rPr>
          <w:rFonts w:ascii="宋体" w:hAnsi="宋体" w:hint="eastAsia"/>
          <w:sz w:val="24"/>
        </w:rPr>
        <w:t>传真：010-67767615</w:t>
      </w:r>
    </w:p>
    <w:p w:rsidR="00173F9A" w:rsidRDefault="00173F9A" w:rsidP="00173F9A">
      <w:pPr>
        <w:spacing w:line="360" w:lineRule="auto"/>
        <w:ind w:firstLineChars="200" w:firstLine="480"/>
        <w:rPr>
          <w:rFonts w:ascii="宋体" w:hAnsi="宋体"/>
          <w:sz w:val="24"/>
        </w:rPr>
      </w:pPr>
      <w:r w:rsidRPr="00B50DE6">
        <w:rPr>
          <w:rFonts w:ascii="宋体" w:hAnsi="宋体" w:hint="eastAsia"/>
          <w:sz w:val="24"/>
        </w:rPr>
        <w:t>网址：</w:t>
      </w:r>
      <w:hyperlink r:id="rId39" w:history="1">
        <w:r w:rsidRPr="00CB462B">
          <w:rPr>
            <w:rStyle w:val="a9"/>
            <w:rFonts w:ascii="宋体" w:hAnsi="宋体" w:hint="eastAsia"/>
            <w:sz w:val="24"/>
          </w:rPr>
          <w:t>www.zhixin-inv.com</w:t>
        </w:r>
      </w:hyperlink>
    </w:p>
    <w:p w:rsidR="00173F9A" w:rsidRPr="00B50DE6" w:rsidRDefault="00173F9A" w:rsidP="00173F9A">
      <w:pPr>
        <w:spacing w:line="360" w:lineRule="auto"/>
        <w:ind w:firstLineChars="200" w:firstLine="480"/>
        <w:rPr>
          <w:rFonts w:ascii="宋体" w:hAnsi="宋体"/>
          <w:sz w:val="24"/>
        </w:rPr>
      </w:pPr>
      <w:r>
        <w:rPr>
          <w:rFonts w:ascii="宋体" w:hAnsi="宋体" w:hint="eastAsia"/>
          <w:sz w:val="24"/>
        </w:rPr>
        <w:t>（62）</w:t>
      </w:r>
      <w:r w:rsidRPr="00B50DE6">
        <w:rPr>
          <w:rFonts w:ascii="宋体" w:hAnsi="宋体" w:hint="eastAsia"/>
          <w:sz w:val="24"/>
        </w:rPr>
        <w:t>深圳前海凯恩斯基金销售有限公司</w:t>
      </w:r>
    </w:p>
    <w:p w:rsidR="00173F9A" w:rsidRPr="00B50DE6" w:rsidRDefault="00173F9A" w:rsidP="00173F9A">
      <w:pPr>
        <w:spacing w:line="360" w:lineRule="auto"/>
        <w:ind w:firstLineChars="200" w:firstLine="480"/>
        <w:rPr>
          <w:rFonts w:ascii="宋体" w:hAnsi="宋体"/>
          <w:sz w:val="24"/>
        </w:rPr>
      </w:pPr>
      <w:r w:rsidRPr="00B50DE6">
        <w:rPr>
          <w:rFonts w:ascii="宋体" w:hAnsi="宋体" w:hint="eastAsia"/>
          <w:sz w:val="24"/>
        </w:rPr>
        <w:t>注册地址：深圳市前海深港合作区前湾一路1号A栋201室（入驻深圳市前海商务秘书有限公司）</w:t>
      </w:r>
    </w:p>
    <w:p w:rsidR="00173F9A" w:rsidRPr="00B50DE6" w:rsidRDefault="00173F9A" w:rsidP="00173F9A">
      <w:pPr>
        <w:spacing w:line="360" w:lineRule="auto"/>
        <w:ind w:firstLineChars="200" w:firstLine="480"/>
        <w:rPr>
          <w:rFonts w:ascii="宋体" w:hAnsi="宋体"/>
          <w:sz w:val="24"/>
        </w:rPr>
      </w:pPr>
      <w:r w:rsidRPr="00B50DE6">
        <w:rPr>
          <w:rFonts w:ascii="宋体" w:hAnsi="宋体" w:hint="eastAsia"/>
          <w:sz w:val="24"/>
        </w:rPr>
        <w:t>办公地址：深圳市福田区深南大道6019号金润大厦23A</w:t>
      </w:r>
    </w:p>
    <w:p w:rsidR="00173F9A" w:rsidRPr="00B50DE6" w:rsidRDefault="00173F9A" w:rsidP="00173F9A">
      <w:pPr>
        <w:spacing w:line="360" w:lineRule="auto"/>
        <w:ind w:firstLineChars="200" w:firstLine="480"/>
        <w:rPr>
          <w:rFonts w:ascii="宋体" w:hAnsi="宋体"/>
          <w:sz w:val="24"/>
        </w:rPr>
      </w:pPr>
      <w:r w:rsidRPr="00B50DE6">
        <w:rPr>
          <w:rFonts w:ascii="宋体" w:hAnsi="宋体" w:hint="eastAsia"/>
          <w:sz w:val="24"/>
        </w:rPr>
        <w:t>客服电话：400-804-8688</w:t>
      </w:r>
    </w:p>
    <w:p w:rsidR="00173F9A" w:rsidRDefault="00173F9A" w:rsidP="00173F9A">
      <w:pPr>
        <w:spacing w:line="360" w:lineRule="auto"/>
        <w:ind w:firstLineChars="200" w:firstLine="480"/>
        <w:rPr>
          <w:rFonts w:ascii="宋体" w:hAnsi="宋体"/>
          <w:sz w:val="24"/>
        </w:rPr>
      </w:pPr>
      <w:r w:rsidRPr="00B50DE6">
        <w:rPr>
          <w:rFonts w:ascii="宋体" w:hAnsi="宋体" w:hint="eastAsia"/>
          <w:sz w:val="24"/>
        </w:rPr>
        <w:t>公司网址：</w:t>
      </w:r>
      <w:hyperlink r:id="rId40" w:history="1">
        <w:r w:rsidRPr="00CB462B">
          <w:rPr>
            <w:rStyle w:val="a9"/>
            <w:rFonts w:ascii="宋体" w:hAnsi="宋体" w:hint="eastAsia"/>
            <w:sz w:val="24"/>
          </w:rPr>
          <w:t>www.keynesasset.com</w:t>
        </w:r>
      </w:hyperlink>
    </w:p>
    <w:p w:rsidR="00173F9A" w:rsidRPr="00B50DE6" w:rsidRDefault="00173F9A" w:rsidP="00173F9A">
      <w:pPr>
        <w:spacing w:line="360" w:lineRule="auto"/>
        <w:ind w:firstLineChars="200" w:firstLine="480"/>
        <w:rPr>
          <w:rFonts w:ascii="宋体" w:hAnsi="宋体"/>
          <w:sz w:val="24"/>
        </w:rPr>
      </w:pPr>
      <w:r>
        <w:rPr>
          <w:rFonts w:ascii="宋体" w:hAnsi="宋体" w:hint="eastAsia"/>
          <w:sz w:val="24"/>
        </w:rPr>
        <w:t>（63）</w:t>
      </w:r>
      <w:r w:rsidRPr="00B50DE6">
        <w:rPr>
          <w:rFonts w:ascii="宋体" w:hAnsi="宋体" w:hint="eastAsia"/>
          <w:sz w:val="24"/>
        </w:rPr>
        <w:t>深圳市新兰德证券投资咨询有限公司</w:t>
      </w:r>
    </w:p>
    <w:p w:rsidR="00173F9A" w:rsidRPr="00B50DE6" w:rsidRDefault="00173F9A" w:rsidP="00173F9A">
      <w:pPr>
        <w:spacing w:line="360" w:lineRule="auto"/>
        <w:ind w:firstLineChars="200" w:firstLine="480"/>
        <w:rPr>
          <w:rFonts w:ascii="宋体" w:hAnsi="宋体"/>
          <w:sz w:val="24"/>
        </w:rPr>
      </w:pPr>
      <w:r w:rsidRPr="00B50DE6">
        <w:rPr>
          <w:rFonts w:ascii="宋体" w:hAnsi="宋体" w:hint="eastAsia"/>
          <w:sz w:val="24"/>
        </w:rPr>
        <w:t>注册地址：深圳市福田区华强北路赛格科技园4栋10层1006#</w:t>
      </w:r>
    </w:p>
    <w:p w:rsidR="00173F9A" w:rsidRPr="00B50DE6" w:rsidRDefault="00173F9A" w:rsidP="00173F9A">
      <w:pPr>
        <w:spacing w:line="360" w:lineRule="auto"/>
        <w:ind w:firstLineChars="200" w:firstLine="480"/>
        <w:rPr>
          <w:rFonts w:ascii="宋体" w:hAnsi="宋体"/>
          <w:sz w:val="24"/>
        </w:rPr>
      </w:pPr>
      <w:r w:rsidRPr="00B50DE6">
        <w:rPr>
          <w:rFonts w:ascii="宋体" w:hAnsi="宋体" w:hint="eastAsia"/>
          <w:sz w:val="24"/>
        </w:rPr>
        <w:t>办公地址：北京市西城区宣武门外大街28号富</w:t>
      </w:r>
      <w:proofErr w:type="gramStart"/>
      <w:r w:rsidRPr="00B50DE6">
        <w:rPr>
          <w:rFonts w:ascii="宋体" w:hAnsi="宋体" w:hint="eastAsia"/>
          <w:sz w:val="24"/>
        </w:rPr>
        <w:t>卓大厦</w:t>
      </w:r>
      <w:proofErr w:type="gramEnd"/>
      <w:r w:rsidRPr="00B50DE6">
        <w:rPr>
          <w:rFonts w:ascii="宋体" w:hAnsi="宋体" w:hint="eastAsia"/>
          <w:sz w:val="24"/>
        </w:rPr>
        <w:t>A座7层</w:t>
      </w:r>
    </w:p>
    <w:p w:rsidR="00173F9A" w:rsidRPr="00B50DE6" w:rsidRDefault="00173F9A" w:rsidP="00173F9A">
      <w:pPr>
        <w:spacing w:line="360" w:lineRule="auto"/>
        <w:ind w:firstLineChars="200" w:firstLine="480"/>
        <w:rPr>
          <w:rFonts w:ascii="宋体" w:hAnsi="宋体"/>
          <w:sz w:val="24"/>
        </w:rPr>
      </w:pPr>
      <w:r w:rsidRPr="00B50DE6">
        <w:rPr>
          <w:rFonts w:ascii="宋体" w:hAnsi="宋体" w:hint="eastAsia"/>
          <w:sz w:val="24"/>
        </w:rPr>
        <w:t>法定代表人：张彦</w:t>
      </w:r>
    </w:p>
    <w:p w:rsidR="00173F9A" w:rsidRPr="00B50DE6" w:rsidRDefault="00173F9A" w:rsidP="00173F9A">
      <w:pPr>
        <w:spacing w:line="360" w:lineRule="auto"/>
        <w:ind w:firstLineChars="200" w:firstLine="480"/>
        <w:rPr>
          <w:rFonts w:ascii="宋体" w:hAnsi="宋体"/>
          <w:sz w:val="24"/>
        </w:rPr>
      </w:pPr>
      <w:r w:rsidRPr="00B50DE6">
        <w:rPr>
          <w:rFonts w:ascii="宋体" w:hAnsi="宋体" w:hint="eastAsia"/>
          <w:sz w:val="24"/>
        </w:rPr>
        <w:t>客服电话：400-116-1188</w:t>
      </w:r>
    </w:p>
    <w:p w:rsidR="00173F9A" w:rsidRPr="00B50DE6" w:rsidRDefault="00173F9A" w:rsidP="00173F9A">
      <w:pPr>
        <w:spacing w:line="360" w:lineRule="auto"/>
        <w:ind w:firstLineChars="200" w:firstLine="480"/>
        <w:rPr>
          <w:rFonts w:ascii="宋体" w:hAnsi="宋体"/>
          <w:sz w:val="24"/>
        </w:rPr>
      </w:pPr>
      <w:r w:rsidRPr="00B50DE6">
        <w:rPr>
          <w:rFonts w:ascii="宋体" w:hAnsi="宋体" w:hint="eastAsia"/>
          <w:sz w:val="24"/>
        </w:rPr>
        <w:t>联系人：文</w:t>
      </w:r>
      <w:proofErr w:type="gramStart"/>
      <w:r w:rsidRPr="00B50DE6">
        <w:rPr>
          <w:rFonts w:ascii="宋体" w:hAnsi="宋体" w:hint="eastAsia"/>
          <w:sz w:val="24"/>
        </w:rPr>
        <w:t>雯</w:t>
      </w:r>
      <w:proofErr w:type="gramEnd"/>
    </w:p>
    <w:p w:rsidR="00173F9A" w:rsidRPr="00B50DE6" w:rsidRDefault="00173F9A" w:rsidP="00173F9A">
      <w:pPr>
        <w:spacing w:line="360" w:lineRule="auto"/>
        <w:ind w:firstLineChars="200" w:firstLine="480"/>
        <w:rPr>
          <w:rFonts w:ascii="宋体" w:hAnsi="宋体"/>
          <w:sz w:val="24"/>
        </w:rPr>
      </w:pPr>
      <w:r w:rsidRPr="00B50DE6">
        <w:rPr>
          <w:rFonts w:ascii="宋体" w:hAnsi="宋体" w:hint="eastAsia"/>
          <w:sz w:val="24"/>
        </w:rPr>
        <w:t>电话：010-83363101</w:t>
      </w:r>
    </w:p>
    <w:p w:rsidR="00173F9A" w:rsidRDefault="00173F9A" w:rsidP="00173F9A">
      <w:pPr>
        <w:spacing w:line="360" w:lineRule="auto"/>
        <w:ind w:firstLineChars="200" w:firstLine="480"/>
        <w:rPr>
          <w:rFonts w:ascii="宋体" w:hAnsi="宋体"/>
          <w:sz w:val="24"/>
        </w:rPr>
      </w:pPr>
      <w:r w:rsidRPr="00B50DE6">
        <w:rPr>
          <w:rFonts w:ascii="宋体" w:hAnsi="宋体" w:hint="eastAsia"/>
          <w:sz w:val="24"/>
        </w:rPr>
        <w:t>公司网址：</w:t>
      </w:r>
      <w:proofErr w:type="gramStart"/>
      <w:r w:rsidRPr="00B50DE6">
        <w:rPr>
          <w:rFonts w:ascii="宋体" w:hAnsi="宋体" w:hint="eastAsia"/>
          <w:sz w:val="24"/>
        </w:rPr>
        <w:t>8.jrj.com.cn</w:t>
      </w:r>
      <w:proofErr w:type="gramEnd"/>
    </w:p>
    <w:p w:rsidR="00173F9A" w:rsidRPr="00B50DE6" w:rsidRDefault="00173F9A" w:rsidP="00173F9A">
      <w:pPr>
        <w:spacing w:line="360" w:lineRule="auto"/>
        <w:ind w:firstLineChars="200" w:firstLine="480"/>
        <w:rPr>
          <w:rFonts w:ascii="宋体" w:hAnsi="宋体"/>
          <w:sz w:val="24"/>
        </w:rPr>
      </w:pPr>
      <w:r>
        <w:rPr>
          <w:rFonts w:ascii="宋体" w:hAnsi="宋体" w:hint="eastAsia"/>
          <w:sz w:val="24"/>
        </w:rPr>
        <w:t>（64）</w:t>
      </w:r>
      <w:r w:rsidRPr="00B50DE6">
        <w:rPr>
          <w:rFonts w:ascii="宋体" w:hAnsi="宋体" w:hint="eastAsia"/>
          <w:sz w:val="24"/>
        </w:rPr>
        <w:t>一路财富（北京）信息科技股份有限公司</w:t>
      </w:r>
    </w:p>
    <w:p w:rsidR="00173F9A" w:rsidRPr="00B50DE6" w:rsidRDefault="00173F9A" w:rsidP="00173F9A">
      <w:pPr>
        <w:spacing w:line="360" w:lineRule="auto"/>
        <w:ind w:firstLineChars="200" w:firstLine="480"/>
        <w:rPr>
          <w:rFonts w:ascii="宋体" w:hAnsi="宋体"/>
          <w:sz w:val="24"/>
        </w:rPr>
      </w:pPr>
      <w:r w:rsidRPr="00B50DE6">
        <w:rPr>
          <w:rFonts w:ascii="宋体" w:hAnsi="宋体" w:hint="eastAsia"/>
          <w:sz w:val="24"/>
        </w:rPr>
        <w:t>注册地址：北京市西城区阜成门大街2号万通新世界广场A座2208</w:t>
      </w:r>
    </w:p>
    <w:p w:rsidR="00173F9A" w:rsidRPr="00B50DE6" w:rsidRDefault="00173F9A" w:rsidP="00173F9A">
      <w:pPr>
        <w:spacing w:line="360" w:lineRule="auto"/>
        <w:ind w:firstLineChars="200" w:firstLine="480"/>
        <w:rPr>
          <w:rFonts w:ascii="宋体" w:hAnsi="宋体"/>
          <w:sz w:val="24"/>
        </w:rPr>
      </w:pPr>
      <w:r w:rsidRPr="00B50DE6">
        <w:rPr>
          <w:rFonts w:ascii="宋体" w:hAnsi="宋体" w:hint="eastAsia"/>
          <w:sz w:val="24"/>
        </w:rPr>
        <w:t>办公地址：北京市西城区阜成门大街2号万通新世界广场A座2208</w:t>
      </w:r>
    </w:p>
    <w:p w:rsidR="00173F9A" w:rsidRPr="00B50DE6" w:rsidRDefault="00173F9A" w:rsidP="00173F9A">
      <w:pPr>
        <w:spacing w:line="360" w:lineRule="auto"/>
        <w:ind w:firstLineChars="200" w:firstLine="480"/>
        <w:rPr>
          <w:rFonts w:ascii="宋体" w:hAnsi="宋体"/>
          <w:sz w:val="24"/>
        </w:rPr>
      </w:pPr>
      <w:r w:rsidRPr="00B50DE6">
        <w:rPr>
          <w:rFonts w:ascii="宋体" w:hAnsi="宋体" w:hint="eastAsia"/>
          <w:sz w:val="24"/>
        </w:rPr>
        <w:t>法定代表人：吴雪秀</w:t>
      </w:r>
    </w:p>
    <w:p w:rsidR="00173F9A" w:rsidRPr="00B50DE6" w:rsidRDefault="00173F9A" w:rsidP="00173F9A">
      <w:pPr>
        <w:spacing w:line="360" w:lineRule="auto"/>
        <w:ind w:firstLineChars="200" w:firstLine="480"/>
        <w:rPr>
          <w:rFonts w:ascii="宋体" w:hAnsi="宋体"/>
          <w:sz w:val="24"/>
        </w:rPr>
      </w:pPr>
      <w:r w:rsidRPr="00B50DE6">
        <w:rPr>
          <w:rFonts w:ascii="宋体" w:hAnsi="宋体" w:hint="eastAsia"/>
          <w:sz w:val="24"/>
        </w:rPr>
        <w:t>客服电话：400-001-1566</w:t>
      </w:r>
    </w:p>
    <w:p w:rsidR="00173F9A" w:rsidRPr="00B50DE6" w:rsidRDefault="00173F9A" w:rsidP="00173F9A">
      <w:pPr>
        <w:spacing w:line="360" w:lineRule="auto"/>
        <w:ind w:firstLineChars="200" w:firstLine="480"/>
        <w:rPr>
          <w:rFonts w:ascii="宋体" w:hAnsi="宋体"/>
          <w:sz w:val="24"/>
        </w:rPr>
      </w:pPr>
      <w:r w:rsidRPr="00B50DE6">
        <w:rPr>
          <w:rFonts w:ascii="宋体" w:hAnsi="宋体" w:hint="eastAsia"/>
          <w:sz w:val="24"/>
        </w:rPr>
        <w:lastRenderedPageBreak/>
        <w:t>联系人：徐越</w:t>
      </w:r>
    </w:p>
    <w:p w:rsidR="00173F9A" w:rsidRPr="00B50DE6" w:rsidRDefault="00173F9A" w:rsidP="00173F9A">
      <w:pPr>
        <w:spacing w:line="360" w:lineRule="auto"/>
        <w:ind w:firstLineChars="200" w:firstLine="480"/>
        <w:rPr>
          <w:rFonts w:ascii="宋体" w:hAnsi="宋体"/>
          <w:sz w:val="24"/>
        </w:rPr>
      </w:pPr>
      <w:r w:rsidRPr="00B50DE6">
        <w:rPr>
          <w:rFonts w:ascii="宋体" w:hAnsi="宋体" w:hint="eastAsia"/>
          <w:sz w:val="24"/>
        </w:rPr>
        <w:t>联系电话：+86(10)88312877 ext.8032</w:t>
      </w:r>
    </w:p>
    <w:p w:rsidR="00173F9A" w:rsidRPr="00B50DE6" w:rsidRDefault="00173F9A" w:rsidP="00173F9A">
      <w:pPr>
        <w:spacing w:line="360" w:lineRule="auto"/>
        <w:ind w:firstLineChars="200" w:firstLine="480"/>
        <w:rPr>
          <w:rFonts w:ascii="宋体" w:hAnsi="宋体"/>
          <w:sz w:val="24"/>
        </w:rPr>
      </w:pPr>
      <w:r w:rsidRPr="00B50DE6">
        <w:rPr>
          <w:rFonts w:ascii="宋体" w:hAnsi="宋体" w:hint="eastAsia"/>
          <w:sz w:val="24"/>
        </w:rPr>
        <w:t>传真：+86(10)88312099</w:t>
      </w:r>
    </w:p>
    <w:p w:rsidR="00173F9A" w:rsidRDefault="00173F9A" w:rsidP="00173F9A">
      <w:pPr>
        <w:spacing w:line="360" w:lineRule="auto"/>
        <w:ind w:firstLineChars="200" w:firstLine="480"/>
        <w:rPr>
          <w:rFonts w:ascii="宋体" w:hAnsi="宋体"/>
          <w:sz w:val="24"/>
        </w:rPr>
      </w:pPr>
      <w:r w:rsidRPr="00B50DE6">
        <w:rPr>
          <w:rFonts w:ascii="宋体" w:hAnsi="宋体" w:hint="eastAsia"/>
          <w:sz w:val="24"/>
        </w:rPr>
        <w:t>网址：</w:t>
      </w:r>
      <w:hyperlink r:id="rId41" w:history="1">
        <w:r w:rsidRPr="00CB462B">
          <w:rPr>
            <w:rStyle w:val="a9"/>
            <w:rFonts w:ascii="宋体" w:hAnsi="宋体" w:hint="eastAsia"/>
            <w:sz w:val="24"/>
          </w:rPr>
          <w:t>http://www.yilucaifu.com/</w:t>
        </w:r>
      </w:hyperlink>
    </w:p>
    <w:p w:rsidR="00173F9A" w:rsidRPr="00B50DE6" w:rsidRDefault="00173F9A" w:rsidP="00173F9A">
      <w:pPr>
        <w:spacing w:line="360" w:lineRule="auto"/>
        <w:ind w:firstLineChars="200" w:firstLine="480"/>
        <w:rPr>
          <w:rFonts w:ascii="宋体" w:hAnsi="宋体"/>
          <w:sz w:val="24"/>
        </w:rPr>
      </w:pPr>
      <w:r>
        <w:rPr>
          <w:rFonts w:ascii="宋体" w:hAnsi="宋体" w:hint="eastAsia"/>
          <w:sz w:val="24"/>
        </w:rPr>
        <w:t>（65）</w:t>
      </w:r>
      <w:r w:rsidRPr="00B50DE6">
        <w:rPr>
          <w:rFonts w:ascii="宋体" w:hAnsi="宋体" w:hint="eastAsia"/>
          <w:sz w:val="24"/>
        </w:rPr>
        <w:t>济安财富(北京)资本管理有限公司</w:t>
      </w:r>
    </w:p>
    <w:p w:rsidR="00173F9A" w:rsidRPr="00B50DE6" w:rsidRDefault="00173F9A" w:rsidP="00173F9A">
      <w:pPr>
        <w:spacing w:line="360" w:lineRule="auto"/>
        <w:ind w:firstLineChars="200" w:firstLine="480"/>
        <w:rPr>
          <w:rFonts w:ascii="宋体" w:hAnsi="宋体"/>
          <w:sz w:val="24"/>
        </w:rPr>
      </w:pPr>
      <w:r w:rsidRPr="00B50DE6">
        <w:rPr>
          <w:rFonts w:ascii="宋体" w:hAnsi="宋体" w:hint="eastAsia"/>
          <w:sz w:val="24"/>
        </w:rPr>
        <w:t>注册地址：北京市朝阳区东三环中路7号4号楼40层4601室</w:t>
      </w:r>
    </w:p>
    <w:p w:rsidR="00173F9A" w:rsidRPr="00B50DE6" w:rsidRDefault="00173F9A" w:rsidP="00173F9A">
      <w:pPr>
        <w:spacing w:line="360" w:lineRule="auto"/>
        <w:ind w:firstLineChars="200" w:firstLine="480"/>
        <w:rPr>
          <w:rFonts w:ascii="宋体" w:hAnsi="宋体"/>
          <w:sz w:val="24"/>
        </w:rPr>
      </w:pPr>
      <w:r w:rsidRPr="00B50DE6">
        <w:rPr>
          <w:rFonts w:ascii="宋体" w:hAnsi="宋体" w:hint="eastAsia"/>
          <w:sz w:val="24"/>
        </w:rPr>
        <w:t>办公地址：北京市朝阳区东三环中路7号北京财富中心A座46层</w:t>
      </w:r>
    </w:p>
    <w:p w:rsidR="00173F9A" w:rsidRPr="00B50DE6" w:rsidRDefault="00173F9A" w:rsidP="00173F9A">
      <w:pPr>
        <w:spacing w:line="360" w:lineRule="auto"/>
        <w:ind w:firstLineChars="200" w:firstLine="480"/>
        <w:rPr>
          <w:rFonts w:ascii="宋体" w:hAnsi="宋体"/>
          <w:sz w:val="24"/>
        </w:rPr>
      </w:pPr>
      <w:r w:rsidRPr="00B50DE6">
        <w:rPr>
          <w:rFonts w:ascii="宋体" w:hAnsi="宋体" w:hint="eastAsia"/>
          <w:sz w:val="24"/>
        </w:rPr>
        <w:t>法定代表人：杨健</w:t>
      </w:r>
    </w:p>
    <w:p w:rsidR="00173F9A" w:rsidRPr="00B50DE6" w:rsidRDefault="00173F9A" w:rsidP="00173F9A">
      <w:pPr>
        <w:spacing w:line="360" w:lineRule="auto"/>
        <w:ind w:firstLineChars="200" w:firstLine="480"/>
        <w:rPr>
          <w:rFonts w:ascii="宋体" w:hAnsi="宋体"/>
          <w:sz w:val="24"/>
        </w:rPr>
      </w:pPr>
      <w:r w:rsidRPr="00B50DE6">
        <w:rPr>
          <w:rFonts w:ascii="宋体" w:hAnsi="宋体" w:hint="eastAsia"/>
          <w:sz w:val="24"/>
        </w:rPr>
        <w:t>客服电话：400-673-7010</w:t>
      </w:r>
    </w:p>
    <w:p w:rsidR="00173F9A" w:rsidRPr="00B50DE6" w:rsidRDefault="00173F9A" w:rsidP="00173F9A">
      <w:pPr>
        <w:spacing w:line="360" w:lineRule="auto"/>
        <w:ind w:firstLineChars="200" w:firstLine="480"/>
        <w:rPr>
          <w:rFonts w:ascii="宋体" w:hAnsi="宋体"/>
          <w:sz w:val="24"/>
        </w:rPr>
      </w:pPr>
      <w:r w:rsidRPr="00B50DE6">
        <w:rPr>
          <w:rFonts w:ascii="宋体" w:hAnsi="宋体" w:hint="eastAsia"/>
          <w:sz w:val="24"/>
        </w:rPr>
        <w:t>联系人：李海燕</w:t>
      </w:r>
    </w:p>
    <w:p w:rsidR="00173F9A" w:rsidRPr="00B50DE6" w:rsidRDefault="00173F9A" w:rsidP="00173F9A">
      <w:pPr>
        <w:spacing w:line="360" w:lineRule="auto"/>
        <w:ind w:firstLineChars="200" w:firstLine="480"/>
        <w:rPr>
          <w:rFonts w:ascii="宋体" w:hAnsi="宋体"/>
          <w:sz w:val="24"/>
        </w:rPr>
      </w:pPr>
      <w:r w:rsidRPr="00B50DE6">
        <w:rPr>
          <w:rFonts w:ascii="宋体" w:hAnsi="宋体" w:hint="eastAsia"/>
          <w:sz w:val="24"/>
        </w:rPr>
        <w:t>联系电话：010-65309516</w:t>
      </w:r>
    </w:p>
    <w:p w:rsidR="00173F9A" w:rsidRPr="00B50DE6" w:rsidRDefault="00173F9A" w:rsidP="00173F9A">
      <w:pPr>
        <w:spacing w:line="360" w:lineRule="auto"/>
        <w:ind w:firstLineChars="200" w:firstLine="480"/>
        <w:rPr>
          <w:rFonts w:ascii="宋体" w:hAnsi="宋体"/>
          <w:sz w:val="24"/>
        </w:rPr>
      </w:pPr>
      <w:r w:rsidRPr="00B50DE6">
        <w:rPr>
          <w:rFonts w:ascii="宋体" w:hAnsi="宋体" w:hint="eastAsia"/>
          <w:sz w:val="24"/>
        </w:rPr>
        <w:t>传真：010-65330699</w:t>
      </w:r>
    </w:p>
    <w:p w:rsidR="00173F9A" w:rsidRPr="00173F9A" w:rsidRDefault="00173F9A" w:rsidP="00173F9A">
      <w:pPr>
        <w:spacing w:line="360" w:lineRule="auto"/>
        <w:ind w:firstLineChars="200" w:firstLine="480"/>
        <w:rPr>
          <w:rFonts w:ascii="宋体" w:hAnsi="宋体"/>
          <w:sz w:val="24"/>
        </w:rPr>
      </w:pPr>
      <w:r w:rsidRPr="00B50DE6">
        <w:rPr>
          <w:rFonts w:ascii="宋体" w:hAnsi="宋体" w:hint="eastAsia"/>
          <w:sz w:val="24"/>
        </w:rPr>
        <w:t>网址：www.jianfortune.com</w:t>
      </w:r>
    </w:p>
    <w:p w:rsidR="002B05F2" w:rsidRPr="00BA0B5E" w:rsidRDefault="002B05F2">
      <w:pPr>
        <w:widowControl/>
        <w:spacing w:line="360" w:lineRule="auto"/>
        <w:ind w:firstLineChars="200" w:firstLine="482"/>
        <w:outlineLvl w:val="1"/>
        <w:rPr>
          <w:rFonts w:ascii="宋体" w:hAnsi="宋体" w:cs="宋体"/>
          <w:b/>
          <w:kern w:val="0"/>
          <w:sz w:val="24"/>
        </w:rPr>
      </w:pPr>
      <w:r w:rsidRPr="00BA0B5E">
        <w:rPr>
          <w:rFonts w:ascii="宋体" w:hAnsi="宋体" w:cs="宋体"/>
          <w:b/>
          <w:kern w:val="0"/>
          <w:sz w:val="24"/>
        </w:rPr>
        <w:t>（二）</w:t>
      </w:r>
      <w:r w:rsidR="00D4471E" w:rsidRPr="00BA0B5E">
        <w:rPr>
          <w:rFonts w:ascii="宋体" w:hAnsi="宋体" w:cs="宋体"/>
          <w:b/>
          <w:kern w:val="0"/>
          <w:sz w:val="24"/>
        </w:rPr>
        <w:t>注册登记</w:t>
      </w:r>
      <w:r w:rsidRPr="00BA0B5E">
        <w:rPr>
          <w:rFonts w:ascii="宋体" w:hAnsi="宋体" w:cs="宋体"/>
          <w:b/>
          <w:kern w:val="0"/>
          <w:sz w:val="24"/>
        </w:rPr>
        <w:t xml:space="preserve">机构 </w:t>
      </w:r>
    </w:p>
    <w:p w:rsidR="002B05F2" w:rsidRPr="00BA0B5E" w:rsidRDefault="002B05F2">
      <w:pPr>
        <w:spacing w:line="360" w:lineRule="auto"/>
        <w:ind w:firstLineChars="200" w:firstLine="480"/>
        <w:rPr>
          <w:rFonts w:ascii="宋体" w:hAnsi="宋体" w:cs="宋体"/>
          <w:kern w:val="0"/>
          <w:sz w:val="24"/>
        </w:rPr>
      </w:pPr>
      <w:r w:rsidRPr="00BA0B5E">
        <w:rPr>
          <w:rFonts w:ascii="宋体" w:hAnsi="宋体" w:cs="宋体"/>
          <w:kern w:val="0"/>
          <w:sz w:val="24"/>
        </w:rPr>
        <w:t>名称：</w:t>
      </w:r>
      <w:r w:rsidR="00B007DE" w:rsidRPr="00BA0B5E">
        <w:rPr>
          <w:rFonts w:ascii="宋体" w:hAnsi="宋体" w:cs="宋体" w:hint="eastAsia"/>
          <w:kern w:val="0"/>
          <w:sz w:val="24"/>
        </w:rPr>
        <w:t>方正富邦基金管理有限公司</w:t>
      </w:r>
    </w:p>
    <w:p w:rsidR="002B05F2" w:rsidRPr="00BA0B5E" w:rsidRDefault="002B05F2">
      <w:pPr>
        <w:spacing w:line="360" w:lineRule="auto"/>
        <w:ind w:firstLineChars="200" w:firstLine="480"/>
        <w:rPr>
          <w:rFonts w:ascii="宋体" w:hAnsi="宋体" w:cs="宋体"/>
          <w:kern w:val="0"/>
          <w:sz w:val="24"/>
        </w:rPr>
      </w:pPr>
      <w:r w:rsidRPr="00BA0B5E">
        <w:rPr>
          <w:rFonts w:ascii="宋体" w:hAnsi="宋体" w:cs="宋体"/>
          <w:kern w:val="0"/>
          <w:sz w:val="24"/>
        </w:rPr>
        <w:t>住所：</w:t>
      </w:r>
      <w:r w:rsidR="00C14B24" w:rsidRPr="00BA0B5E">
        <w:rPr>
          <w:rFonts w:ascii="宋体" w:hAnsi="宋体" w:cs="宋体" w:hint="eastAsia"/>
          <w:kern w:val="0"/>
          <w:sz w:val="24"/>
        </w:rPr>
        <w:t>北京市西城区</w:t>
      </w:r>
      <w:r w:rsidR="00CF1A21">
        <w:rPr>
          <w:rFonts w:ascii="宋体" w:hAnsi="宋体" w:cs="宋体" w:hint="eastAsia"/>
          <w:kern w:val="0"/>
          <w:sz w:val="24"/>
        </w:rPr>
        <w:t>车公庄</w:t>
      </w:r>
      <w:r w:rsidR="00C14B24" w:rsidRPr="00BA0B5E">
        <w:rPr>
          <w:rFonts w:ascii="宋体" w:hAnsi="宋体" w:cs="宋体" w:hint="eastAsia"/>
          <w:kern w:val="0"/>
          <w:sz w:val="24"/>
        </w:rPr>
        <w:t>大街1</w:t>
      </w:r>
      <w:r w:rsidR="00CF1A21">
        <w:rPr>
          <w:rFonts w:ascii="宋体" w:hAnsi="宋体" w:cs="宋体" w:hint="eastAsia"/>
          <w:kern w:val="0"/>
          <w:sz w:val="24"/>
        </w:rPr>
        <w:t>2</w:t>
      </w:r>
      <w:r w:rsidR="00C14B24" w:rsidRPr="00BA0B5E">
        <w:rPr>
          <w:rFonts w:ascii="宋体" w:hAnsi="宋体" w:cs="宋体" w:hint="eastAsia"/>
          <w:kern w:val="0"/>
          <w:sz w:val="24"/>
        </w:rPr>
        <w:t>号</w:t>
      </w:r>
      <w:r w:rsidR="00CF1A21">
        <w:rPr>
          <w:rFonts w:ascii="宋体" w:hAnsi="宋体" w:cs="宋体" w:hint="eastAsia"/>
          <w:kern w:val="0"/>
          <w:sz w:val="24"/>
        </w:rPr>
        <w:t>东侧8层</w:t>
      </w:r>
    </w:p>
    <w:p w:rsidR="002B05F2" w:rsidRPr="00BA0B5E" w:rsidRDefault="002B05F2">
      <w:pPr>
        <w:spacing w:line="360" w:lineRule="auto"/>
        <w:ind w:firstLineChars="200" w:firstLine="480"/>
        <w:rPr>
          <w:rFonts w:ascii="宋体" w:hAnsi="宋体" w:cs="宋体"/>
          <w:kern w:val="0"/>
          <w:sz w:val="24"/>
        </w:rPr>
      </w:pPr>
      <w:r w:rsidRPr="00BA0B5E">
        <w:rPr>
          <w:rFonts w:ascii="宋体" w:hAnsi="宋体" w:cs="宋体"/>
          <w:kern w:val="0"/>
          <w:sz w:val="24"/>
        </w:rPr>
        <w:t>办公地址：</w:t>
      </w:r>
      <w:r w:rsidR="00C14B24" w:rsidRPr="00BA0B5E">
        <w:rPr>
          <w:rFonts w:ascii="宋体" w:hAnsi="宋体" w:cs="宋体" w:hint="eastAsia"/>
          <w:kern w:val="0"/>
          <w:sz w:val="24"/>
        </w:rPr>
        <w:t>北京市西城区</w:t>
      </w:r>
      <w:r w:rsidR="00CF1A21">
        <w:rPr>
          <w:rFonts w:ascii="宋体" w:hAnsi="宋体" w:cs="宋体" w:hint="eastAsia"/>
          <w:kern w:val="0"/>
          <w:sz w:val="24"/>
        </w:rPr>
        <w:t>车公庄</w:t>
      </w:r>
      <w:r w:rsidR="00CF1A21" w:rsidRPr="00BA0B5E">
        <w:rPr>
          <w:rFonts w:ascii="宋体" w:hAnsi="宋体" w:cs="宋体" w:hint="eastAsia"/>
          <w:kern w:val="0"/>
          <w:sz w:val="24"/>
        </w:rPr>
        <w:t>大街1</w:t>
      </w:r>
      <w:r w:rsidR="00CF1A21">
        <w:rPr>
          <w:rFonts w:ascii="宋体" w:hAnsi="宋体" w:cs="宋体" w:hint="eastAsia"/>
          <w:kern w:val="0"/>
          <w:sz w:val="24"/>
        </w:rPr>
        <w:t>2</w:t>
      </w:r>
      <w:r w:rsidR="00CF1A21" w:rsidRPr="00BA0B5E">
        <w:rPr>
          <w:rFonts w:ascii="宋体" w:hAnsi="宋体" w:cs="宋体" w:hint="eastAsia"/>
          <w:kern w:val="0"/>
          <w:sz w:val="24"/>
        </w:rPr>
        <w:t>号</w:t>
      </w:r>
      <w:r w:rsidR="00CF1A21">
        <w:rPr>
          <w:rFonts w:ascii="宋体" w:hAnsi="宋体" w:cs="宋体" w:hint="eastAsia"/>
          <w:kern w:val="0"/>
          <w:sz w:val="24"/>
        </w:rPr>
        <w:t>东侧8层</w:t>
      </w:r>
    </w:p>
    <w:p w:rsidR="002B05F2" w:rsidRPr="00BA0B5E" w:rsidRDefault="002B05F2">
      <w:pPr>
        <w:spacing w:line="360" w:lineRule="auto"/>
        <w:ind w:firstLineChars="200" w:firstLine="480"/>
        <w:rPr>
          <w:rFonts w:ascii="宋体" w:hAnsi="宋体" w:cs="宋体"/>
          <w:kern w:val="0"/>
          <w:sz w:val="24"/>
        </w:rPr>
      </w:pPr>
      <w:r w:rsidRPr="00BA0B5E">
        <w:rPr>
          <w:rFonts w:ascii="宋体" w:hAnsi="宋体" w:cs="宋体"/>
          <w:kern w:val="0"/>
          <w:sz w:val="24"/>
        </w:rPr>
        <w:t>法定代表人：</w:t>
      </w:r>
      <w:r w:rsidR="00CD21E6">
        <w:rPr>
          <w:rFonts w:ascii="宋体" w:hAnsi="宋体" w:cs="宋体" w:hint="eastAsia"/>
          <w:kern w:val="0"/>
          <w:sz w:val="24"/>
        </w:rPr>
        <w:t>何其</w:t>
      </w:r>
      <w:proofErr w:type="gramStart"/>
      <w:r w:rsidR="00CD21E6">
        <w:rPr>
          <w:rFonts w:ascii="宋体" w:hAnsi="宋体" w:cs="宋体" w:hint="eastAsia"/>
          <w:kern w:val="0"/>
          <w:sz w:val="24"/>
        </w:rPr>
        <w:t>聪</w:t>
      </w:r>
      <w:proofErr w:type="gramEnd"/>
    </w:p>
    <w:p w:rsidR="002B05F2" w:rsidRPr="00BA0B5E" w:rsidRDefault="002B05F2">
      <w:pPr>
        <w:spacing w:line="360" w:lineRule="auto"/>
        <w:ind w:firstLineChars="200" w:firstLine="480"/>
        <w:rPr>
          <w:rFonts w:ascii="宋体" w:hAnsi="宋体" w:cs="宋体"/>
          <w:kern w:val="0"/>
          <w:sz w:val="24"/>
        </w:rPr>
      </w:pPr>
      <w:r w:rsidRPr="00BA0B5E">
        <w:rPr>
          <w:rFonts w:ascii="宋体" w:hAnsi="宋体" w:cs="宋体"/>
          <w:kern w:val="0"/>
          <w:sz w:val="24"/>
        </w:rPr>
        <w:t>电话：010</w:t>
      </w:r>
      <w:r w:rsidR="00DC12A4" w:rsidRPr="00BA0B5E">
        <w:rPr>
          <w:rFonts w:ascii="宋体" w:hAnsi="宋体" w:cs="宋体" w:hint="eastAsia"/>
          <w:kern w:val="0"/>
          <w:sz w:val="24"/>
        </w:rPr>
        <w:t>-</w:t>
      </w:r>
      <w:r w:rsidR="001F61C6" w:rsidRPr="00BA0B5E">
        <w:rPr>
          <w:rFonts w:ascii="宋体" w:hAnsi="宋体" w:cs="宋体" w:hint="eastAsia"/>
          <w:kern w:val="0"/>
          <w:sz w:val="24"/>
        </w:rPr>
        <w:t>5730</w:t>
      </w:r>
      <w:r w:rsidR="00941AF9">
        <w:rPr>
          <w:rFonts w:ascii="宋体" w:hAnsi="宋体" w:hint="eastAsia"/>
          <w:sz w:val="24"/>
        </w:rPr>
        <w:t>3918</w:t>
      </w:r>
    </w:p>
    <w:p w:rsidR="002B05F2" w:rsidRPr="00BA0B5E" w:rsidRDefault="002B05F2">
      <w:pPr>
        <w:spacing w:line="360" w:lineRule="auto"/>
        <w:ind w:firstLineChars="200" w:firstLine="480"/>
        <w:rPr>
          <w:rFonts w:ascii="宋体" w:hAnsi="宋体" w:cs="宋体"/>
          <w:kern w:val="0"/>
          <w:sz w:val="24"/>
        </w:rPr>
      </w:pPr>
      <w:r w:rsidRPr="00BA0B5E">
        <w:rPr>
          <w:rFonts w:ascii="宋体" w:hAnsi="宋体" w:cs="宋体"/>
          <w:kern w:val="0"/>
          <w:sz w:val="24"/>
        </w:rPr>
        <w:t>传真：010</w:t>
      </w:r>
      <w:r w:rsidR="001F61C6" w:rsidRPr="00BA0B5E">
        <w:rPr>
          <w:rFonts w:ascii="宋体" w:hAnsi="宋体" w:cs="宋体" w:hint="eastAsia"/>
          <w:kern w:val="0"/>
          <w:sz w:val="24"/>
        </w:rPr>
        <w:t>-57303716</w:t>
      </w:r>
    </w:p>
    <w:p w:rsidR="002B05F2" w:rsidRPr="00BA0B5E" w:rsidRDefault="002B05F2">
      <w:pPr>
        <w:spacing w:line="360" w:lineRule="auto"/>
        <w:ind w:firstLineChars="200" w:firstLine="480"/>
        <w:rPr>
          <w:rFonts w:ascii="宋体" w:hAnsi="宋体" w:cs="宋体"/>
          <w:kern w:val="0"/>
          <w:sz w:val="24"/>
        </w:rPr>
      </w:pPr>
      <w:r w:rsidRPr="00BA0B5E">
        <w:rPr>
          <w:rFonts w:ascii="宋体" w:hAnsi="宋体" w:cs="宋体"/>
          <w:kern w:val="0"/>
          <w:sz w:val="24"/>
        </w:rPr>
        <w:t>联系人：</w:t>
      </w:r>
      <w:r w:rsidR="00941AF9">
        <w:rPr>
          <w:rFonts w:ascii="宋体" w:hAnsi="宋体" w:cs="宋体" w:hint="eastAsia"/>
          <w:kern w:val="0"/>
          <w:sz w:val="24"/>
        </w:rPr>
        <w:t>潘英杰</w:t>
      </w:r>
    </w:p>
    <w:p w:rsidR="002B05F2" w:rsidRPr="00BA0B5E" w:rsidRDefault="002B05F2">
      <w:pPr>
        <w:widowControl/>
        <w:spacing w:line="360" w:lineRule="auto"/>
        <w:ind w:firstLineChars="200" w:firstLine="482"/>
        <w:outlineLvl w:val="1"/>
        <w:rPr>
          <w:rFonts w:ascii="宋体" w:hAnsi="宋体" w:cs="宋体"/>
          <w:b/>
          <w:kern w:val="0"/>
          <w:sz w:val="24"/>
        </w:rPr>
      </w:pPr>
      <w:r w:rsidRPr="00BA0B5E">
        <w:rPr>
          <w:rFonts w:ascii="宋体" w:hAnsi="宋体" w:cs="宋体"/>
          <w:b/>
          <w:kern w:val="0"/>
          <w:sz w:val="24"/>
        </w:rPr>
        <w:t>（三）</w:t>
      </w:r>
      <w:r w:rsidRPr="00BA0B5E">
        <w:rPr>
          <w:rFonts w:ascii="宋体" w:hAnsi="宋体" w:cs="宋体" w:hint="eastAsia"/>
          <w:b/>
          <w:kern w:val="0"/>
          <w:sz w:val="24"/>
        </w:rPr>
        <w:t>出具法律意见书的</w:t>
      </w:r>
      <w:r w:rsidRPr="00BA0B5E">
        <w:rPr>
          <w:rFonts w:ascii="宋体" w:hAnsi="宋体" w:cs="宋体"/>
          <w:b/>
          <w:kern w:val="0"/>
          <w:sz w:val="24"/>
        </w:rPr>
        <w:t xml:space="preserve">律师事务所 </w:t>
      </w:r>
    </w:p>
    <w:p w:rsidR="00081DFA" w:rsidRPr="00BA0B5E" w:rsidRDefault="00081DFA" w:rsidP="003D5246">
      <w:pPr>
        <w:spacing w:line="360" w:lineRule="auto"/>
        <w:ind w:firstLineChars="200" w:firstLine="480"/>
        <w:rPr>
          <w:rFonts w:ascii="宋体" w:hAnsi="宋体" w:cs="宋体"/>
          <w:kern w:val="0"/>
          <w:sz w:val="24"/>
        </w:rPr>
      </w:pPr>
      <w:r w:rsidRPr="00BA0B5E">
        <w:rPr>
          <w:rFonts w:ascii="宋体" w:hAnsi="宋体" w:cs="宋体"/>
          <w:kern w:val="0"/>
          <w:sz w:val="24"/>
        </w:rPr>
        <w:t>名称：</w:t>
      </w:r>
      <w:r w:rsidR="00066A37" w:rsidRPr="00BA0B5E">
        <w:rPr>
          <w:rFonts w:ascii="宋体" w:hAnsi="宋体" w:cs="宋体" w:hint="eastAsia"/>
          <w:kern w:val="0"/>
          <w:sz w:val="24"/>
        </w:rPr>
        <w:t>上海市</w:t>
      </w:r>
      <w:r w:rsidRPr="00BA0B5E">
        <w:rPr>
          <w:rFonts w:ascii="宋体" w:hAnsi="宋体" w:cs="宋体" w:hint="eastAsia"/>
          <w:kern w:val="0"/>
          <w:sz w:val="24"/>
        </w:rPr>
        <w:t>通力律师事务所</w:t>
      </w:r>
    </w:p>
    <w:p w:rsidR="00081DFA" w:rsidRPr="00BA0B5E" w:rsidRDefault="00081DFA" w:rsidP="00081DFA">
      <w:pPr>
        <w:spacing w:line="360" w:lineRule="auto"/>
        <w:ind w:firstLineChars="200" w:firstLine="480"/>
        <w:rPr>
          <w:rFonts w:ascii="宋体" w:hAnsi="宋体" w:cs="宋体"/>
          <w:kern w:val="0"/>
          <w:sz w:val="24"/>
        </w:rPr>
      </w:pPr>
      <w:r w:rsidRPr="00BA0B5E">
        <w:rPr>
          <w:rFonts w:ascii="宋体" w:hAnsi="宋体" w:cs="宋体"/>
          <w:kern w:val="0"/>
          <w:sz w:val="24"/>
        </w:rPr>
        <w:t>住所：</w:t>
      </w:r>
      <w:r w:rsidRPr="00BA0B5E">
        <w:rPr>
          <w:rFonts w:ascii="宋体" w:hAnsi="宋体" w:cs="宋体" w:hint="eastAsia"/>
          <w:kern w:val="0"/>
          <w:sz w:val="24"/>
        </w:rPr>
        <w:t>上海市银城中路68号时代金融中心19楼</w:t>
      </w:r>
    </w:p>
    <w:p w:rsidR="00081DFA" w:rsidRPr="00BA0B5E" w:rsidRDefault="00081DFA" w:rsidP="00081DFA">
      <w:pPr>
        <w:spacing w:line="360" w:lineRule="auto"/>
        <w:ind w:firstLineChars="200" w:firstLine="480"/>
        <w:rPr>
          <w:rFonts w:ascii="宋体" w:hAnsi="宋体" w:cs="宋体"/>
          <w:kern w:val="0"/>
          <w:sz w:val="24"/>
        </w:rPr>
      </w:pPr>
      <w:r w:rsidRPr="00BA0B5E">
        <w:rPr>
          <w:rFonts w:ascii="宋体" w:hAnsi="宋体" w:cs="宋体"/>
          <w:kern w:val="0"/>
          <w:sz w:val="24"/>
        </w:rPr>
        <w:t>办公地址：</w:t>
      </w:r>
      <w:r w:rsidRPr="00BA0B5E">
        <w:rPr>
          <w:rFonts w:ascii="宋体" w:hAnsi="宋体" w:cs="宋体" w:hint="eastAsia"/>
          <w:kern w:val="0"/>
          <w:sz w:val="24"/>
        </w:rPr>
        <w:t>上海市银城中路68号时代金融中心19楼</w:t>
      </w:r>
    </w:p>
    <w:p w:rsidR="00081DFA" w:rsidRPr="00BA0B5E" w:rsidRDefault="00081DFA" w:rsidP="00081DFA">
      <w:pPr>
        <w:spacing w:line="360" w:lineRule="auto"/>
        <w:ind w:firstLineChars="200" w:firstLine="480"/>
        <w:rPr>
          <w:rFonts w:ascii="宋体" w:hAnsi="宋体" w:cs="宋体"/>
          <w:kern w:val="0"/>
          <w:sz w:val="24"/>
        </w:rPr>
      </w:pPr>
      <w:r w:rsidRPr="00BA0B5E">
        <w:rPr>
          <w:rFonts w:ascii="宋体" w:hAnsi="宋体" w:cs="宋体" w:hint="eastAsia"/>
          <w:kern w:val="0"/>
          <w:sz w:val="24"/>
        </w:rPr>
        <w:t>负责人：</w:t>
      </w:r>
      <w:r w:rsidR="00FC4444">
        <w:rPr>
          <w:rFonts w:ascii="宋体" w:hAnsi="宋体" w:cs="宋体" w:hint="eastAsia"/>
          <w:kern w:val="0"/>
          <w:sz w:val="24"/>
        </w:rPr>
        <w:t>俞卫锋</w:t>
      </w:r>
    </w:p>
    <w:p w:rsidR="00081DFA" w:rsidRPr="00BA0B5E" w:rsidRDefault="00081DFA" w:rsidP="00081DFA">
      <w:pPr>
        <w:spacing w:line="360" w:lineRule="auto"/>
        <w:ind w:firstLineChars="200" w:firstLine="480"/>
        <w:rPr>
          <w:rFonts w:ascii="宋体" w:hAnsi="宋体" w:cs="宋体"/>
          <w:kern w:val="0"/>
          <w:sz w:val="24"/>
        </w:rPr>
      </w:pPr>
      <w:r w:rsidRPr="00BA0B5E">
        <w:rPr>
          <w:rFonts w:ascii="宋体" w:hAnsi="宋体" w:cs="宋体"/>
          <w:kern w:val="0"/>
          <w:sz w:val="24"/>
        </w:rPr>
        <w:t>电话：</w:t>
      </w:r>
      <w:r w:rsidRPr="00BA0B5E">
        <w:rPr>
          <w:rFonts w:ascii="宋体" w:hAnsi="宋体" w:cs="宋体" w:hint="eastAsia"/>
          <w:kern w:val="0"/>
          <w:sz w:val="24"/>
        </w:rPr>
        <w:t>021-31358666</w:t>
      </w:r>
    </w:p>
    <w:p w:rsidR="00081DFA" w:rsidRPr="00BA0B5E" w:rsidRDefault="00081DFA" w:rsidP="00081DFA">
      <w:pPr>
        <w:spacing w:line="360" w:lineRule="auto"/>
        <w:ind w:firstLineChars="200" w:firstLine="480"/>
        <w:rPr>
          <w:rFonts w:ascii="宋体" w:hAnsi="宋体" w:cs="宋体"/>
          <w:kern w:val="0"/>
          <w:sz w:val="24"/>
        </w:rPr>
      </w:pPr>
      <w:r w:rsidRPr="00BA0B5E">
        <w:rPr>
          <w:rFonts w:ascii="宋体" w:hAnsi="宋体" w:cs="宋体"/>
          <w:kern w:val="0"/>
          <w:sz w:val="24"/>
        </w:rPr>
        <w:t>传真：</w:t>
      </w:r>
      <w:r w:rsidRPr="00BA0B5E">
        <w:rPr>
          <w:rFonts w:ascii="宋体" w:hAnsi="宋体" w:cs="宋体" w:hint="eastAsia"/>
          <w:kern w:val="0"/>
          <w:sz w:val="24"/>
        </w:rPr>
        <w:t>021-31358600</w:t>
      </w:r>
    </w:p>
    <w:p w:rsidR="00081DFA" w:rsidRPr="00BA0B5E" w:rsidRDefault="00081DFA" w:rsidP="00081DFA">
      <w:pPr>
        <w:spacing w:line="360" w:lineRule="auto"/>
        <w:ind w:firstLineChars="200" w:firstLine="480"/>
        <w:rPr>
          <w:rFonts w:ascii="宋体" w:hAnsi="宋体" w:cs="宋体"/>
          <w:kern w:val="0"/>
          <w:sz w:val="24"/>
        </w:rPr>
      </w:pPr>
      <w:r w:rsidRPr="00BA0B5E">
        <w:rPr>
          <w:rFonts w:ascii="宋体" w:hAnsi="宋体" w:cs="宋体"/>
          <w:kern w:val="0"/>
          <w:sz w:val="24"/>
        </w:rPr>
        <w:t>联系人：</w:t>
      </w:r>
      <w:r w:rsidR="00087E64" w:rsidRPr="00087E64">
        <w:rPr>
          <w:rFonts w:ascii="宋体" w:hAnsi="宋体" w:cs="宋体" w:hint="eastAsia"/>
          <w:kern w:val="0"/>
          <w:sz w:val="24"/>
        </w:rPr>
        <w:t>丁媛</w:t>
      </w:r>
    </w:p>
    <w:p w:rsidR="00081DFA" w:rsidRPr="00BA0B5E" w:rsidRDefault="00081DFA" w:rsidP="00081DFA">
      <w:pPr>
        <w:spacing w:line="360" w:lineRule="auto"/>
        <w:ind w:firstLineChars="200" w:firstLine="480"/>
        <w:rPr>
          <w:rFonts w:ascii="宋体" w:hAnsi="宋体" w:cs="宋体"/>
          <w:kern w:val="0"/>
          <w:sz w:val="24"/>
        </w:rPr>
      </w:pPr>
      <w:r w:rsidRPr="00BA0B5E">
        <w:rPr>
          <w:rFonts w:ascii="宋体" w:hAnsi="宋体" w:cs="宋体"/>
          <w:kern w:val="0"/>
          <w:sz w:val="24"/>
        </w:rPr>
        <w:lastRenderedPageBreak/>
        <w:t>经办律师：</w:t>
      </w:r>
      <w:r w:rsidR="00087E64" w:rsidRPr="00087E64">
        <w:rPr>
          <w:rFonts w:ascii="宋体" w:hAnsi="宋体" w:cs="宋体" w:hint="eastAsia"/>
          <w:kern w:val="0"/>
          <w:sz w:val="24"/>
        </w:rPr>
        <w:t>黎明、丁媛</w:t>
      </w:r>
    </w:p>
    <w:p w:rsidR="002B05F2" w:rsidRPr="00BA0B5E" w:rsidRDefault="002B05F2" w:rsidP="00B007DE">
      <w:pPr>
        <w:spacing w:line="360" w:lineRule="auto"/>
        <w:ind w:firstLineChars="200" w:firstLine="482"/>
        <w:rPr>
          <w:rFonts w:ascii="宋体" w:hAnsi="宋体" w:cs="宋体"/>
          <w:b/>
          <w:kern w:val="0"/>
          <w:sz w:val="24"/>
        </w:rPr>
      </w:pPr>
      <w:r w:rsidRPr="00BA0B5E">
        <w:rPr>
          <w:rFonts w:ascii="宋体" w:hAnsi="宋体" w:cs="宋体"/>
          <w:b/>
          <w:kern w:val="0"/>
          <w:sz w:val="24"/>
        </w:rPr>
        <w:t>（四）</w:t>
      </w:r>
      <w:r w:rsidR="00EC13A8" w:rsidRPr="00BA0B5E">
        <w:rPr>
          <w:rFonts w:ascii="宋体" w:hAnsi="宋体" w:cs="宋体" w:hint="eastAsia"/>
          <w:b/>
          <w:kern w:val="0"/>
          <w:sz w:val="24"/>
        </w:rPr>
        <w:t>审计基金财产的</w:t>
      </w:r>
      <w:r w:rsidR="00B007DE" w:rsidRPr="00BA0B5E">
        <w:rPr>
          <w:rFonts w:ascii="宋体" w:hAnsi="宋体" w:cs="宋体" w:hint="eastAsia"/>
          <w:b/>
          <w:kern w:val="0"/>
          <w:sz w:val="24"/>
        </w:rPr>
        <w:t>会计师事务所</w:t>
      </w:r>
    </w:p>
    <w:p w:rsidR="002B05F2" w:rsidRPr="00BA0B5E" w:rsidRDefault="002B05F2" w:rsidP="004724A8">
      <w:pPr>
        <w:spacing w:line="360" w:lineRule="auto"/>
        <w:ind w:firstLineChars="200" w:firstLine="480"/>
        <w:rPr>
          <w:rFonts w:ascii="宋体" w:hAnsi="宋体" w:cs="宋体"/>
          <w:kern w:val="0"/>
          <w:sz w:val="24"/>
        </w:rPr>
      </w:pPr>
      <w:r w:rsidRPr="00BA0B5E">
        <w:rPr>
          <w:rFonts w:ascii="宋体" w:hAnsi="宋体" w:cs="宋体" w:hint="eastAsia"/>
          <w:kern w:val="0"/>
          <w:sz w:val="24"/>
        </w:rPr>
        <w:t>名称：</w:t>
      </w:r>
      <w:r w:rsidR="004724A8" w:rsidRPr="00BA0B5E">
        <w:rPr>
          <w:rFonts w:ascii="宋体" w:hAnsi="宋体" w:cs="宋体" w:hint="eastAsia"/>
          <w:kern w:val="0"/>
          <w:sz w:val="24"/>
        </w:rPr>
        <w:t>普华永道中天会计师事务所</w:t>
      </w:r>
      <w:r w:rsidR="00087E64" w:rsidRPr="00087E64">
        <w:rPr>
          <w:rFonts w:ascii="宋体" w:hAnsi="宋体" w:cs="宋体" w:hint="eastAsia"/>
          <w:kern w:val="0"/>
          <w:sz w:val="24"/>
        </w:rPr>
        <w:t>（特殊普通合伙）</w:t>
      </w:r>
    </w:p>
    <w:p w:rsidR="002B05F2" w:rsidRPr="00BA0B5E" w:rsidRDefault="002B05F2" w:rsidP="004724A8">
      <w:pPr>
        <w:spacing w:line="360" w:lineRule="auto"/>
        <w:ind w:firstLineChars="200" w:firstLine="480"/>
        <w:rPr>
          <w:rFonts w:ascii="宋体" w:hAnsi="宋体" w:cs="宋体"/>
          <w:kern w:val="0"/>
          <w:sz w:val="24"/>
        </w:rPr>
      </w:pPr>
      <w:r w:rsidRPr="00BA0B5E">
        <w:rPr>
          <w:rFonts w:ascii="宋体" w:hAnsi="宋体" w:cs="宋体" w:hint="eastAsia"/>
          <w:kern w:val="0"/>
          <w:sz w:val="24"/>
        </w:rPr>
        <w:t>住所：</w:t>
      </w:r>
      <w:r w:rsidR="00087E64" w:rsidRPr="00087E64">
        <w:rPr>
          <w:rFonts w:ascii="宋体" w:hAnsi="宋体" w:cs="宋体" w:hint="eastAsia"/>
          <w:kern w:val="0"/>
          <w:sz w:val="24"/>
        </w:rPr>
        <w:t>中国（上海）自由贸易试验区陆家嘴环路1318号</w:t>
      </w:r>
      <w:proofErr w:type="gramStart"/>
      <w:r w:rsidR="00087E64" w:rsidRPr="00087E64">
        <w:rPr>
          <w:rFonts w:ascii="宋体" w:hAnsi="宋体" w:cs="宋体" w:hint="eastAsia"/>
          <w:kern w:val="0"/>
          <w:sz w:val="24"/>
        </w:rPr>
        <w:t>星展银行</w:t>
      </w:r>
      <w:proofErr w:type="gramEnd"/>
      <w:r w:rsidR="00087E64" w:rsidRPr="00087E64">
        <w:rPr>
          <w:rFonts w:ascii="宋体" w:hAnsi="宋体" w:cs="宋体" w:hint="eastAsia"/>
          <w:kern w:val="0"/>
          <w:sz w:val="24"/>
        </w:rPr>
        <w:t>大厦507单元01室</w:t>
      </w:r>
    </w:p>
    <w:p w:rsidR="002B05F2" w:rsidRPr="00BA0B5E" w:rsidRDefault="002B05F2" w:rsidP="004724A8">
      <w:pPr>
        <w:spacing w:line="360" w:lineRule="auto"/>
        <w:ind w:firstLineChars="200" w:firstLine="480"/>
        <w:rPr>
          <w:rFonts w:ascii="宋体" w:hAnsi="宋体" w:cs="宋体"/>
          <w:kern w:val="0"/>
          <w:sz w:val="24"/>
        </w:rPr>
      </w:pPr>
      <w:r w:rsidRPr="00BA0B5E">
        <w:rPr>
          <w:rFonts w:ascii="宋体" w:hAnsi="宋体" w:cs="宋体" w:hint="eastAsia"/>
          <w:kern w:val="0"/>
          <w:sz w:val="24"/>
        </w:rPr>
        <w:t>办公地址：</w:t>
      </w:r>
      <w:r w:rsidR="0076701D" w:rsidRPr="00063AC3">
        <w:rPr>
          <w:rFonts w:ascii="宋体" w:hAnsi="宋体" w:cs="宋体" w:hint="eastAsia"/>
          <w:kern w:val="0"/>
          <w:sz w:val="24"/>
        </w:rPr>
        <w:t>中国北京市朝阳区东三环中路7号北京财富中心写字楼A座26楼</w:t>
      </w:r>
    </w:p>
    <w:p w:rsidR="002B05F2" w:rsidRPr="00BA0B5E" w:rsidRDefault="002B05F2" w:rsidP="004724A8">
      <w:pPr>
        <w:spacing w:line="360" w:lineRule="auto"/>
        <w:ind w:firstLineChars="200" w:firstLine="480"/>
        <w:rPr>
          <w:rFonts w:ascii="宋体" w:hAnsi="宋体" w:cs="宋体"/>
          <w:kern w:val="0"/>
          <w:sz w:val="24"/>
        </w:rPr>
      </w:pPr>
      <w:r w:rsidRPr="00BA0B5E">
        <w:rPr>
          <w:rFonts w:ascii="宋体" w:hAnsi="宋体" w:cs="宋体" w:hint="eastAsia"/>
          <w:kern w:val="0"/>
          <w:sz w:val="24"/>
        </w:rPr>
        <w:t>法定代表人：</w:t>
      </w:r>
      <w:r w:rsidR="00D87669">
        <w:rPr>
          <w:rFonts w:ascii="宋体" w:hAnsi="宋体" w:cs="宋体" w:hint="eastAsia"/>
          <w:kern w:val="0"/>
          <w:sz w:val="24"/>
        </w:rPr>
        <w:t>李丹</w:t>
      </w:r>
    </w:p>
    <w:p w:rsidR="002B05F2" w:rsidRPr="00BA0B5E" w:rsidRDefault="002B05F2" w:rsidP="004724A8">
      <w:pPr>
        <w:spacing w:line="360" w:lineRule="auto"/>
        <w:ind w:firstLineChars="200" w:firstLine="480"/>
        <w:rPr>
          <w:rFonts w:ascii="宋体" w:hAnsi="宋体" w:cs="宋体"/>
          <w:kern w:val="0"/>
          <w:sz w:val="24"/>
        </w:rPr>
      </w:pPr>
      <w:r w:rsidRPr="00BA0B5E">
        <w:rPr>
          <w:rFonts w:ascii="宋体" w:hAnsi="宋体" w:cs="宋体" w:hint="eastAsia"/>
          <w:kern w:val="0"/>
          <w:sz w:val="24"/>
        </w:rPr>
        <w:t>联系电话：</w:t>
      </w:r>
      <w:r w:rsidR="004724A8" w:rsidRPr="00BA0B5E">
        <w:rPr>
          <w:rFonts w:ascii="宋体" w:hAnsi="宋体" w:cs="宋体"/>
          <w:kern w:val="0"/>
          <w:sz w:val="24"/>
        </w:rPr>
        <w:t>021</w:t>
      </w:r>
      <w:r w:rsidR="00107E3F" w:rsidRPr="00BA0B5E">
        <w:rPr>
          <w:rFonts w:ascii="宋体" w:hAnsi="宋体" w:cs="宋体" w:hint="eastAsia"/>
          <w:kern w:val="0"/>
          <w:sz w:val="24"/>
        </w:rPr>
        <w:t>-</w:t>
      </w:r>
      <w:r w:rsidR="004724A8" w:rsidRPr="00BA0B5E">
        <w:rPr>
          <w:rFonts w:ascii="宋体" w:hAnsi="宋体" w:cs="宋体"/>
          <w:kern w:val="0"/>
          <w:sz w:val="24"/>
        </w:rPr>
        <w:t>23238888</w:t>
      </w:r>
    </w:p>
    <w:p w:rsidR="002B05F2" w:rsidRPr="00BA0B5E" w:rsidRDefault="002B05F2" w:rsidP="004724A8">
      <w:pPr>
        <w:spacing w:line="360" w:lineRule="auto"/>
        <w:ind w:firstLineChars="200" w:firstLine="480"/>
        <w:rPr>
          <w:rFonts w:ascii="宋体" w:hAnsi="宋体" w:cs="宋体"/>
          <w:kern w:val="0"/>
          <w:sz w:val="24"/>
        </w:rPr>
      </w:pPr>
      <w:r w:rsidRPr="00BA0B5E">
        <w:rPr>
          <w:rFonts w:ascii="宋体" w:hAnsi="宋体" w:cs="宋体" w:hint="eastAsia"/>
          <w:kern w:val="0"/>
          <w:sz w:val="24"/>
        </w:rPr>
        <w:t>传真：</w:t>
      </w:r>
      <w:r w:rsidR="004724A8" w:rsidRPr="00BA0B5E">
        <w:rPr>
          <w:rFonts w:ascii="宋体" w:hAnsi="宋体" w:cs="宋体"/>
          <w:kern w:val="0"/>
          <w:sz w:val="24"/>
        </w:rPr>
        <w:t>021</w:t>
      </w:r>
      <w:r w:rsidR="00107E3F" w:rsidRPr="00BA0B5E">
        <w:rPr>
          <w:rFonts w:ascii="宋体" w:hAnsi="宋体" w:cs="宋体" w:hint="eastAsia"/>
          <w:kern w:val="0"/>
          <w:sz w:val="24"/>
        </w:rPr>
        <w:t>-</w:t>
      </w:r>
      <w:r w:rsidR="004724A8" w:rsidRPr="00BA0B5E">
        <w:rPr>
          <w:rFonts w:ascii="宋体" w:hAnsi="宋体" w:cs="宋体"/>
          <w:kern w:val="0"/>
          <w:sz w:val="24"/>
        </w:rPr>
        <w:t>23238800</w:t>
      </w:r>
    </w:p>
    <w:p w:rsidR="002B05F2" w:rsidRPr="00BA0B5E" w:rsidRDefault="002B05F2" w:rsidP="004724A8">
      <w:pPr>
        <w:spacing w:line="360" w:lineRule="auto"/>
        <w:ind w:firstLineChars="200" w:firstLine="480"/>
        <w:rPr>
          <w:rFonts w:ascii="宋体" w:hAnsi="宋体" w:cs="宋体"/>
          <w:kern w:val="0"/>
          <w:sz w:val="24"/>
        </w:rPr>
      </w:pPr>
      <w:r w:rsidRPr="00BA0B5E">
        <w:rPr>
          <w:rFonts w:ascii="宋体" w:hAnsi="宋体" w:cs="宋体" w:hint="eastAsia"/>
          <w:kern w:val="0"/>
          <w:sz w:val="24"/>
        </w:rPr>
        <w:t>联系人：</w:t>
      </w:r>
      <w:r w:rsidR="00BA224B" w:rsidRPr="00BA224B">
        <w:rPr>
          <w:rFonts w:ascii="宋体" w:hAnsi="宋体" w:cs="宋体" w:hint="eastAsia"/>
          <w:kern w:val="0"/>
          <w:sz w:val="24"/>
        </w:rPr>
        <w:t>庞伊君</w:t>
      </w:r>
    </w:p>
    <w:p w:rsidR="002B05F2" w:rsidRPr="00BA0B5E" w:rsidRDefault="002B05F2" w:rsidP="004724A8">
      <w:pPr>
        <w:spacing w:line="360" w:lineRule="auto"/>
        <w:ind w:firstLineChars="200" w:firstLine="480"/>
        <w:rPr>
          <w:rFonts w:ascii="宋体" w:hAnsi="宋体" w:cs="宋体"/>
          <w:kern w:val="0"/>
          <w:sz w:val="24"/>
        </w:rPr>
      </w:pPr>
      <w:r w:rsidRPr="00BA0B5E">
        <w:rPr>
          <w:rFonts w:ascii="宋体" w:hAnsi="宋体" w:cs="宋体" w:hint="eastAsia"/>
          <w:kern w:val="0"/>
          <w:sz w:val="24"/>
        </w:rPr>
        <w:t>经办注册会计师：</w:t>
      </w:r>
      <w:r w:rsidR="00BA224B" w:rsidRPr="00BA224B">
        <w:rPr>
          <w:rFonts w:ascii="宋体" w:hAnsi="宋体" w:cs="宋体" w:hint="eastAsia"/>
          <w:kern w:val="0"/>
          <w:sz w:val="24"/>
        </w:rPr>
        <w:t>陈玲、</w:t>
      </w:r>
      <w:r w:rsidR="0076701D" w:rsidRPr="00063AC3">
        <w:rPr>
          <w:rFonts w:ascii="宋体" w:hAnsi="宋体" w:cs="宋体" w:hint="eastAsia"/>
          <w:kern w:val="0"/>
          <w:sz w:val="24"/>
        </w:rPr>
        <w:t>傅琛慧</w:t>
      </w:r>
    </w:p>
    <w:p w:rsidR="004C46EC" w:rsidRPr="00BA0B5E" w:rsidRDefault="004C46EC" w:rsidP="004724A8">
      <w:pPr>
        <w:spacing w:line="360" w:lineRule="auto"/>
        <w:ind w:firstLineChars="200" w:firstLine="480"/>
        <w:rPr>
          <w:rFonts w:ascii="宋体" w:hAnsi="宋体" w:cs="宋体"/>
          <w:kern w:val="0"/>
          <w:sz w:val="24"/>
        </w:rPr>
      </w:pPr>
    </w:p>
    <w:p w:rsidR="002B05F2" w:rsidRPr="00BA0B5E" w:rsidRDefault="00A10CA3">
      <w:pPr>
        <w:pStyle w:val="ac"/>
        <w:rPr>
          <w:rFonts w:eastAsia="黑体"/>
          <w:kern w:val="0"/>
          <w:sz w:val="30"/>
        </w:rPr>
      </w:pPr>
      <w:r>
        <w:rPr>
          <w:rFonts w:eastAsia="黑体"/>
          <w:kern w:val="0"/>
          <w:sz w:val="30"/>
        </w:rPr>
        <w:br w:type="page"/>
      </w:r>
      <w:bookmarkStart w:id="38" w:name="_Toc486253694"/>
      <w:r w:rsidR="002B05F2" w:rsidRPr="00BA0B5E">
        <w:rPr>
          <w:rFonts w:eastAsia="黑体" w:hint="eastAsia"/>
          <w:kern w:val="0"/>
          <w:sz w:val="30"/>
        </w:rPr>
        <w:lastRenderedPageBreak/>
        <w:t>六、基金的募集</w:t>
      </w:r>
      <w:bookmarkEnd w:id="38"/>
    </w:p>
    <w:p w:rsidR="006E7E01" w:rsidRPr="00BA0B5E" w:rsidRDefault="006E7E01" w:rsidP="00E82AD2">
      <w:pPr>
        <w:spacing w:line="360" w:lineRule="auto"/>
        <w:ind w:firstLineChars="200" w:firstLine="480"/>
        <w:rPr>
          <w:rFonts w:ascii="宋体" w:hAnsi="宋体"/>
          <w:sz w:val="24"/>
        </w:rPr>
      </w:pPr>
      <w:r w:rsidRPr="00BA0B5E">
        <w:rPr>
          <w:rFonts w:ascii="宋体" w:hAnsi="宋体"/>
          <w:sz w:val="24"/>
        </w:rPr>
        <w:t>本基金由基金管理人依照《基金法》、《运作办法》、《销售办法》、基金合同及其他有关规定</w:t>
      </w:r>
      <w:r w:rsidR="00E82AD2" w:rsidRPr="00BA0B5E">
        <w:rPr>
          <w:rFonts w:ascii="宋体" w:hAnsi="宋体" w:hint="eastAsia"/>
          <w:sz w:val="24"/>
        </w:rPr>
        <w:t>，并</w:t>
      </w:r>
      <w:r w:rsidRPr="00BA0B5E">
        <w:rPr>
          <w:rFonts w:ascii="宋体" w:hAnsi="宋体"/>
          <w:sz w:val="24"/>
        </w:rPr>
        <w:t>经中国证监会</w:t>
      </w:r>
      <w:r w:rsidR="00872DA0" w:rsidRPr="00BA0B5E">
        <w:rPr>
          <w:rFonts w:ascii="宋体" w:hAnsi="宋体" w:hint="eastAsia"/>
          <w:sz w:val="24"/>
        </w:rPr>
        <w:t>2011</w:t>
      </w:r>
      <w:r w:rsidRPr="00BA0B5E">
        <w:rPr>
          <w:rFonts w:ascii="宋体" w:hAnsi="宋体"/>
          <w:sz w:val="24"/>
        </w:rPr>
        <w:t>年</w:t>
      </w:r>
      <w:r w:rsidR="00872DA0" w:rsidRPr="00BA0B5E">
        <w:rPr>
          <w:rFonts w:ascii="宋体" w:hAnsi="宋体" w:hint="eastAsia"/>
          <w:sz w:val="24"/>
        </w:rPr>
        <w:t>10</w:t>
      </w:r>
      <w:r w:rsidRPr="00BA0B5E">
        <w:rPr>
          <w:rFonts w:ascii="宋体" w:hAnsi="宋体"/>
          <w:sz w:val="24"/>
        </w:rPr>
        <w:t>月</w:t>
      </w:r>
      <w:r w:rsidR="00872DA0" w:rsidRPr="00BA0B5E">
        <w:rPr>
          <w:rFonts w:ascii="宋体" w:hAnsi="宋体" w:hint="eastAsia"/>
          <w:sz w:val="24"/>
        </w:rPr>
        <w:t>25</w:t>
      </w:r>
      <w:r w:rsidRPr="00BA0B5E">
        <w:rPr>
          <w:rFonts w:ascii="宋体" w:hAnsi="宋体"/>
          <w:sz w:val="24"/>
        </w:rPr>
        <w:t>日</w:t>
      </w:r>
      <w:r w:rsidR="00872DA0" w:rsidRPr="00BA0B5E">
        <w:rPr>
          <w:rFonts w:ascii="宋体" w:hAnsi="宋体" w:hint="eastAsia"/>
          <w:sz w:val="24"/>
        </w:rPr>
        <w:t>证监许可﹝2011﹞1703号</w:t>
      </w:r>
      <w:r w:rsidR="00DD6206" w:rsidRPr="00BA0B5E">
        <w:rPr>
          <w:rFonts w:ascii="宋体" w:hAnsi="宋体" w:hint="eastAsia"/>
          <w:sz w:val="24"/>
        </w:rPr>
        <w:t>《关于核准方正富邦创新动力</w:t>
      </w:r>
      <w:r w:rsidR="001B272F">
        <w:rPr>
          <w:rFonts w:ascii="宋体" w:hAnsi="宋体" w:hint="eastAsia"/>
          <w:sz w:val="24"/>
        </w:rPr>
        <w:t>股票</w:t>
      </w:r>
      <w:r w:rsidR="00DD6206" w:rsidRPr="00BA0B5E">
        <w:rPr>
          <w:rFonts w:ascii="宋体" w:hAnsi="宋体" w:hint="eastAsia"/>
          <w:sz w:val="24"/>
        </w:rPr>
        <w:t>型证券投资基金募集的批复》</w:t>
      </w:r>
      <w:r w:rsidRPr="00BA0B5E">
        <w:rPr>
          <w:rFonts w:ascii="宋体" w:hAnsi="宋体"/>
          <w:sz w:val="24"/>
        </w:rPr>
        <w:t>核准募集。</w:t>
      </w:r>
    </w:p>
    <w:p w:rsidR="0057712F" w:rsidRPr="00BA0B5E" w:rsidRDefault="0057712F" w:rsidP="0052788D">
      <w:pPr>
        <w:spacing w:line="360" w:lineRule="auto"/>
        <w:ind w:firstLineChars="200" w:firstLine="480"/>
        <w:rPr>
          <w:rFonts w:ascii="宋体" w:hAnsi="宋体"/>
          <w:sz w:val="24"/>
        </w:rPr>
      </w:pPr>
      <w:r w:rsidRPr="00BA0B5E">
        <w:rPr>
          <w:rFonts w:ascii="宋体" w:hAnsi="宋体"/>
          <w:sz w:val="24"/>
        </w:rPr>
        <w:t>本基金为契约型开放式基金，基金存续期限为不定期。</w:t>
      </w:r>
    </w:p>
    <w:p w:rsidR="0057712F" w:rsidRPr="00BA0B5E" w:rsidRDefault="0057712F" w:rsidP="0052788D">
      <w:pPr>
        <w:spacing w:line="360" w:lineRule="auto"/>
        <w:ind w:firstLineChars="200" w:firstLine="480"/>
        <w:rPr>
          <w:rFonts w:ascii="宋体" w:hAnsi="宋体"/>
          <w:sz w:val="24"/>
        </w:rPr>
      </w:pPr>
      <w:r w:rsidRPr="00BA0B5E">
        <w:rPr>
          <w:rFonts w:ascii="宋体" w:hAnsi="宋体"/>
          <w:sz w:val="24"/>
        </w:rPr>
        <w:t>本基金募集期间按每份基金份额</w:t>
      </w:r>
      <w:r w:rsidRPr="00BA0B5E">
        <w:rPr>
          <w:rFonts w:ascii="宋体" w:hAnsi="宋体" w:hint="eastAsia"/>
          <w:sz w:val="24"/>
        </w:rPr>
        <w:t>初始</w:t>
      </w:r>
      <w:r w:rsidRPr="00BA0B5E">
        <w:rPr>
          <w:rFonts w:ascii="宋体" w:hAnsi="宋体"/>
          <w:sz w:val="24"/>
        </w:rPr>
        <w:t>面值人民币1.00元进行发售。</w:t>
      </w:r>
    </w:p>
    <w:p w:rsidR="00E82AD2" w:rsidRPr="00BA0B5E" w:rsidRDefault="00E82AD2" w:rsidP="0052788D">
      <w:pPr>
        <w:spacing w:line="360" w:lineRule="auto"/>
        <w:ind w:firstLineChars="200" w:firstLine="480"/>
        <w:rPr>
          <w:rFonts w:ascii="宋体" w:hAnsi="宋体"/>
          <w:sz w:val="24"/>
        </w:rPr>
      </w:pPr>
      <w:r w:rsidRPr="00BA0B5E">
        <w:rPr>
          <w:rFonts w:ascii="宋体" w:hAnsi="宋体" w:hint="eastAsia"/>
          <w:sz w:val="24"/>
        </w:rPr>
        <w:t>本基金自</w:t>
      </w:r>
      <w:r w:rsidRPr="00BA0B5E">
        <w:rPr>
          <w:rFonts w:ascii="宋体" w:hAnsi="宋体"/>
          <w:sz w:val="24"/>
        </w:rPr>
        <w:t>20</w:t>
      </w:r>
      <w:r w:rsidRPr="00BA0B5E">
        <w:rPr>
          <w:rFonts w:ascii="宋体" w:hAnsi="宋体" w:hint="eastAsia"/>
          <w:sz w:val="24"/>
        </w:rPr>
        <w:t>11年11月</w:t>
      </w:r>
      <w:r w:rsidR="00FB594B" w:rsidRPr="00BA0B5E">
        <w:rPr>
          <w:rFonts w:ascii="宋体" w:hAnsi="宋体" w:hint="eastAsia"/>
          <w:sz w:val="24"/>
        </w:rPr>
        <w:t>28</w:t>
      </w:r>
      <w:r w:rsidRPr="00BA0B5E">
        <w:rPr>
          <w:rFonts w:ascii="宋体" w:hAnsi="宋体" w:hint="eastAsia"/>
          <w:sz w:val="24"/>
        </w:rPr>
        <w:t>日起向全社会公开募集，截至</w:t>
      </w:r>
      <w:r w:rsidRPr="00BA0B5E">
        <w:rPr>
          <w:rFonts w:ascii="宋体" w:hAnsi="宋体"/>
          <w:sz w:val="24"/>
        </w:rPr>
        <w:t>20</w:t>
      </w:r>
      <w:r w:rsidR="00FB594B" w:rsidRPr="00BA0B5E">
        <w:rPr>
          <w:rFonts w:ascii="宋体" w:hAnsi="宋体" w:hint="eastAsia"/>
          <w:sz w:val="24"/>
        </w:rPr>
        <w:t>11</w:t>
      </w:r>
      <w:r w:rsidRPr="00BA0B5E">
        <w:rPr>
          <w:rFonts w:ascii="宋体" w:hAnsi="宋体" w:hint="eastAsia"/>
          <w:sz w:val="24"/>
        </w:rPr>
        <w:t>年</w:t>
      </w:r>
      <w:r w:rsidR="00FB594B" w:rsidRPr="00BA0B5E">
        <w:rPr>
          <w:rFonts w:ascii="宋体" w:hAnsi="宋体" w:hint="eastAsia"/>
          <w:sz w:val="24"/>
        </w:rPr>
        <w:t>12</w:t>
      </w:r>
      <w:r w:rsidRPr="00BA0B5E">
        <w:rPr>
          <w:rFonts w:ascii="宋体" w:hAnsi="宋体" w:hint="eastAsia"/>
          <w:sz w:val="24"/>
        </w:rPr>
        <w:t>月</w:t>
      </w:r>
      <w:r w:rsidR="00FB594B" w:rsidRPr="00BA0B5E">
        <w:rPr>
          <w:rFonts w:ascii="宋体" w:hAnsi="宋体" w:hint="eastAsia"/>
          <w:sz w:val="24"/>
        </w:rPr>
        <w:t>22</w:t>
      </w:r>
      <w:r w:rsidRPr="00BA0B5E">
        <w:rPr>
          <w:rFonts w:ascii="宋体" w:hAnsi="宋体" w:hint="eastAsia"/>
          <w:sz w:val="24"/>
        </w:rPr>
        <w:t>日募集工作顺利结束。</w:t>
      </w:r>
      <w:r w:rsidR="00373232" w:rsidRPr="00BA0B5E">
        <w:rPr>
          <w:rFonts w:ascii="宋体" w:hAnsi="宋体" w:hint="eastAsia"/>
          <w:sz w:val="24"/>
        </w:rPr>
        <w:t>本基金设立募集期共募集</w:t>
      </w:r>
      <w:r w:rsidR="00373232" w:rsidRPr="00BA0B5E">
        <w:rPr>
          <w:rFonts w:ascii="宋体" w:hAnsi="宋体"/>
          <w:sz w:val="24"/>
        </w:rPr>
        <w:t>1,313,</w:t>
      </w:r>
      <w:r w:rsidR="00373232" w:rsidRPr="00BA0B5E">
        <w:rPr>
          <w:rFonts w:ascii="宋体" w:hAnsi="宋体" w:hint="eastAsia"/>
          <w:sz w:val="24"/>
        </w:rPr>
        <w:t>570</w:t>
      </w:r>
      <w:r w:rsidR="00373232" w:rsidRPr="00BA0B5E">
        <w:rPr>
          <w:rFonts w:ascii="宋体" w:hAnsi="宋体"/>
          <w:sz w:val="24"/>
        </w:rPr>
        <w:t>,</w:t>
      </w:r>
      <w:r w:rsidR="00373232" w:rsidRPr="00BA0B5E">
        <w:rPr>
          <w:rFonts w:ascii="宋体" w:hAnsi="宋体" w:hint="eastAsia"/>
          <w:sz w:val="24"/>
        </w:rPr>
        <w:t>322</w:t>
      </w:r>
      <w:r w:rsidR="00373232" w:rsidRPr="00BA0B5E">
        <w:rPr>
          <w:rFonts w:ascii="宋体" w:hAnsi="宋体"/>
          <w:sz w:val="24"/>
        </w:rPr>
        <w:t>.6</w:t>
      </w:r>
      <w:r w:rsidR="00373232" w:rsidRPr="00BA0B5E">
        <w:rPr>
          <w:rFonts w:ascii="宋体" w:hAnsi="宋体" w:hint="eastAsia"/>
          <w:sz w:val="24"/>
        </w:rPr>
        <w:t>6份，有效认购户数为7142户。</w:t>
      </w:r>
    </w:p>
    <w:p w:rsidR="008E4C0A" w:rsidRPr="00BA0B5E" w:rsidRDefault="008E4C0A" w:rsidP="006E7E01">
      <w:pPr>
        <w:pStyle w:val="a5"/>
      </w:pPr>
    </w:p>
    <w:p w:rsidR="002B05F2" w:rsidRPr="00BA0B5E" w:rsidRDefault="00A10CA3">
      <w:pPr>
        <w:pStyle w:val="ac"/>
        <w:rPr>
          <w:rFonts w:eastAsia="黑体"/>
          <w:kern w:val="0"/>
          <w:sz w:val="30"/>
        </w:rPr>
      </w:pPr>
      <w:bookmarkStart w:id="39" w:name="_Toc109537384"/>
      <w:r>
        <w:rPr>
          <w:rFonts w:eastAsia="黑体"/>
          <w:kern w:val="0"/>
          <w:sz w:val="30"/>
        </w:rPr>
        <w:br w:type="page"/>
      </w:r>
      <w:bookmarkStart w:id="40" w:name="_Toc486253695"/>
      <w:r w:rsidR="002B05F2" w:rsidRPr="00BA0B5E">
        <w:rPr>
          <w:rFonts w:eastAsia="黑体" w:hint="eastAsia"/>
          <w:kern w:val="0"/>
          <w:sz w:val="30"/>
        </w:rPr>
        <w:lastRenderedPageBreak/>
        <w:t>七、基金合同的生效</w:t>
      </w:r>
      <w:bookmarkEnd w:id="39"/>
      <w:bookmarkEnd w:id="40"/>
    </w:p>
    <w:p w:rsidR="009A7802" w:rsidRPr="00BA0B5E" w:rsidRDefault="009A7802" w:rsidP="009A7802">
      <w:pPr>
        <w:spacing w:line="360" w:lineRule="auto"/>
        <w:ind w:firstLineChars="200" w:firstLine="480"/>
        <w:rPr>
          <w:rFonts w:ascii="宋体" w:hAnsi="宋体"/>
          <w:sz w:val="24"/>
        </w:rPr>
      </w:pPr>
      <w:bookmarkStart w:id="41" w:name="_Toc15118260"/>
      <w:bookmarkStart w:id="42" w:name="_Toc57530272"/>
      <w:bookmarkStart w:id="43" w:name="_Toc79392603"/>
      <w:r w:rsidRPr="00BA0B5E">
        <w:rPr>
          <w:rFonts w:ascii="宋体" w:hAnsi="宋体"/>
          <w:sz w:val="24"/>
        </w:rPr>
        <w:t>根据有关规定，本基金满足基金合同生效条件，基金合同于20</w:t>
      </w:r>
      <w:r w:rsidRPr="00BA0B5E">
        <w:rPr>
          <w:rFonts w:ascii="宋体" w:hAnsi="宋体" w:hint="eastAsia"/>
          <w:sz w:val="24"/>
        </w:rPr>
        <w:t>11</w:t>
      </w:r>
      <w:r w:rsidRPr="00BA0B5E">
        <w:rPr>
          <w:rFonts w:ascii="宋体" w:hAnsi="宋体"/>
          <w:sz w:val="24"/>
        </w:rPr>
        <w:t>年1</w:t>
      </w:r>
      <w:r w:rsidRPr="00BA0B5E">
        <w:rPr>
          <w:rFonts w:ascii="宋体" w:hAnsi="宋体" w:hint="eastAsia"/>
          <w:sz w:val="24"/>
        </w:rPr>
        <w:t>2</w:t>
      </w:r>
      <w:r w:rsidRPr="00BA0B5E">
        <w:rPr>
          <w:rFonts w:ascii="宋体" w:hAnsi="宋体"/>
          <w:sz w:val="24"/>
        </w:rPr>
        <w:t>月</w:t>
      </w:r>
      <w:r w:rsidRPr="00BA0B5E">
        <w:rPr>
          <w:rFonts w:ascii="宋体" w:hAnsi="宋体" w:hint="eastAsia"/>
          <w:sz w:val="24"/>
        </w:rPr>
        <w:t>26</w:t>
      </w:r>
      <w:r w:rsidRPr="00BA0B5E">
        <w:rPr>
          <w:rFonts w:ascii="宋体" w:hAnsi="宋体"/>
          <w:sz w:val="24"/>
        </w:rPr>
        <w:t>日正式生效。</w:t>
      </w:r>
    </w:p>
    <w:p w:rsidR="008E4C0A" w:rsidRPr="00BA0B5E" w:rsidRDefault="008E4C0A" w:rsidP="007651C0">
      <w:pPr>
        <w:spacing w:line="360" w:lineRule="auto"/>
        <w:rPr>
          <w:rFonts w:ascii="黑体" w:eastAsia="黑体" w:hAnsi="宋体" w:cs="宋体"/>
          <w:b/>
          <w:kern w:val="0"/>
          <w:sz w:val="30"/>
          <w:szCs w:val="30"/>
        </w:rPr>
      </w:pPr>
      <w:bookmarkStart w:id="44" w:name="_Toc109537386"/>
      <w:bookmarkEnd w:id="41"/>
      <w:bookmarkEnd w:id="42"/>
      <w:bookmarkEnd w:id="43"/>
    </w:p>
    <w:p w:rsidR="00ED156B" w:rsidRPr="00BA0B5E" w:rsidRDefault="00A10CA3" w:rsidP="00ED156B">
      <w:pPr>
        <w:pStyle w:val="ac"/>
        <w:rPr>
          <w:rFonts w:eastAsia="黑体"/>
          <w:kern w:val="0"/>
          <w:sz w:val="30"/>
        </w:rPr>
      </w:pPr>
      <w:r>
        <w:rPr>
          <w:rFonts w:eastAsia="黑体"/>
          <w:kern w:val="0"/>
          <w:sz w:val="30"/>
        </w:rPr>
        <w:br w:type="page"/>
      </w:r>
      <w:bookmarkStart w:id="45" w:name="_Toc486253696"/>
      <w:r w:rsidR="005843C9" w:rsidRPr="00BA0B5E">
        <w:rPr>
          <w:rFonts w:eastAsia="黑体" w:hint="eastAsia"/>
          <w:kern w:val="0"/>
          <w:sz w:val="30"/>
        </w:rPr>
        <w:lastRenderedPageBreak/>
        <w:t>八</w:t>
      </w:r>
      <w:r w:rsidR="00ED156B" w:rsidRPr="00BA0B5E">
        <w:rPr>
          <w:rFonts w:eastAsia="黑体" w:hint="eastAsia"/>
          <w:kern w:val="0"/>
          <w:sz w:val="30"/>
        </w:rPr>
        <w:t>、基金份额的申购与赎回</w:t>
      </w:r>
      <w:bookmarkEnd w:id="45"/>
    </w:p>
    <w:p w:rsidR="00801993" w:rsidRPr="00BA0B5E" w:rsidRDefault="008D4496" w:rsidP="006B5735">
      <w:pPr>
        <w:widowControl/>
        <w:spacing w:line="120" w:lineRule="auto"/>
        <w:ind w:left="482"/>
        <w:outlineLvl w:val="1"/>
        <w:rPr>
          <w:rFonts w:ascii="宋体" w:hAnsi="宋体" w:cs="宋体"/>
          <w:b/>
          <w:kern w:val="0"/>
          <w:sz w:val="24"/>
        </w:rPr>
      </w:pPr>
      <w:r w:rsidRPr="00BA0B5E">
        <w:rPr>
          <w:rFonts w:ascii="宋体" w:hAnsi="宋体" w:cs="宋体" w:hint="eastAsia"/>
          <w:b/>
          <w:kern w:val="0"/>
          <w:sz w:val="24"/>
        </w:rPr>
        <w:t>（</w:t>
      </w:r>
      <w:r w:rsidR="00703988" w:rsidRPr="00BA0B5E">
        <w:rPr>
          <w:rFonts w:ascii="宋体" w:hAnsi="宋体" w:cs="宋体" w:hint="eastAsia"/>
          <w:b/>
          <w:kern w:val="0"/>
          <w:sz w:val="24"/>
        </w:rPr>
        <w:t>一</w:t>
      </w:r>
      <w:r w:rsidRPr="00BA0B5E">
        <w:rPr>
          <w:rFonts w:ascii="宋体" w:hAnsi="宋体" w:cs="宋体" w:hint="eastAsia"/>
          <w:b/>
          <w:kern w:val="0"/>
          <w:sz w:val="24"/>
        </w:rPr>
        <w:t>）</w:t>
      </w:r>
      <w:r w:rsidR="00801993" w:rsidRPr="00BA0B5E">
        <w:rPr>
          <w:rFonts w:ascii="宋体" w:hAnsi="宋体" w:cs="宋体"/>
          <w:b/>
          <w:kern w:val="0"/>
          <w:sz w:val="24"/>
        </w:rPr>
        <w:t>申购</w:t>
      </w:r>
      <w:r w:rsidR="00801993" w:rsidRPr="00BA0B5E">
        <w:rPr>
          <w:rFonts w:ascii="宋体" w:hAnsi="宋体" w:cs="宋体" w:hint="eastAsia"/>
          <w:b/>
          <w:kern w:val="0"/>
          <w:sz w:val="24"/>
        </w:rPr>
        <w:t>和</w:t>
      </w:r>
      <w:r w:rsidR="00801993" w:rsidRPr="00BA0B5E">
        <w:rPr>
          <w:rFonts w:ascii="宋体" w:hAnsi="宋体" w:cs="宋体"/>
          <w:b/>
          <w:kern w:val="0"/>
          <w:sz w:val="24"/>
        </w:rPr>
        <w:t xml:space="preserve">赎回的场所 </w:t>
      </w:r>
    </w:p>
    <w:p w:rsidR="0057712F" w:rsidRPr="00BA0B5E" w:rsidRDefault="0057712F" w:rsidP="0057712F">
      <w:pPr>
        <w:spacing w:line="360" w:lineRule="auto"/>
        <w:ind w:firstLineChars="200" w:firstLine="480"/>
        <w:rPr>
          <w:rFonts w:ascii="宋体" w:hAnsi="宋体"/>
          <w:sz w:val="24"/>
          <w:szCs w:val="20"/>
        </w:rPr>
      </w:pPr>
      <w:r w:rsidRPr="00BA0B5E">
        <w:rPr>
          <w:rFonts w:ascii="宋体" w:hAnsi="宋体"/>
          <w:sz w:val="24"/>
          <w:szCs w:val="20"/>
        </w:rPr>
        <w:t>1</w:t>
      </w:r>
      <w:r w:rsidRPr="00BA0B5E">
        <w:rPr>
          <w:rFonts w:ascii="宋体" w:hAnsi="宋体" w:hint="eastAsia"/>
          <w:sz w:val="24"/>
          <w:szCs w:val="20"/>
        </w:rPr>
        <w:t>、</w:t>
      </w:r>
      <w:r w:rsidRPr="00BA0B5E">
        <w:rPr>
          <w:rFonts w:ascii="宋体" w:hAnsi="宋体"/>
          <w:sz w:val="24"/>
          <w:szCs w:val="20"/>
        </w:rPr>
        <w:t xml:space="preserve">直销机构 </w:t>
      </w:r>
    </w:p>
    <w:p w:rsidR="0057712F" w:rsidRPr="00BA0B5E" w:rsidRDefault="0057712F" w:rsidP="0057712F">
      <w:pPr>
        <w:spacing w:line="360" w:lineRule="auto"/>
        <w:ind w:firstLineChars="200" w:firstLine="480"/>
        <w:rPr>
          <w:rFonts w:ascii="宋体" w:hAnsi="宋体"/>
          <w:sz w:val="24"/>
        </w:rPr>
      </w:pPr>
      <w:r w:rsidRPr="00BA0B5E">
        <w:rPr>
          <w:rFonts w:ascii="宋体" w:hAnsi="宋体" w:hint="eastAsia"/>
          <w:sz w:val="24"/>
        </w:rPr>
        <w:t>本基金直销机构为本公司的直销中心以及本公司的网上交易平台。</w:t>
      </w:r>
    </w:p>
    <w:p w:rsidR="0057712F" w:rsidRPr="00BA0B5E" w:rsidRDefault="0057712F" w:rsidP="0057712F">
      <w:pPr>
        <w:spacing w:line="360" w:lineRule="auto"/>
        <w:ind w:firstLineChars="200" w:firstLine="480"/>
        <w:rPr>
          <w:rFonts w:ascii="宋体" w:hAnsi="宋体"/>
          <w:sz w:val="24"/>
          <w:szCs w:val="20"/>
        </w:rPr>
      </w:pPr>
      <w:r w:rsidRPr="00BA0B5E">
        <w:rPr>
          <w:rFonts w:ascii="宋体" w:hAnsi="宋体" w:hint="eastAsia"/>
          <w:sz w:val="24"/>
          <w:szCs w:val="20"/>
        </w:rPr>
        <w:t>（1）</w:t>
      </w:r>
      <w:r w:rsidRPr="00BA0B5E">
        <w:rPr>
          <w:rFonts w:ascii="宋体" w:hAnsi="宋体"/>
          <w:sz w:val="24"/>
          <w:szCs w:val="20"/>
        </w:rPr>
        <w:t>方正富邦基金管理有限公</w:t>
      </w:r>
      <w:r w:rsidRPr="00BA0B5E">
        <w:rPr>
          <w:rFonts w:ascii="宋体" w:hAnsi="宋体" w:hint="eastAsia"/>
          <w:sz w:val="24"/>
          <w:szCs w:val="20"/>
        </w:rPr>
        <w:t>司直销中心</w:t>
      </w:r>
    </w:p>
    <w:p w:rsidR="0057712F" w:rsidRPr="00BA0B5E" w:rsidRDefault="0057712F" w:rsidP="0057712F">
      <w:pPr>
        <w:spacing w:line="360" w:lineRule="auto"/>
        <w:ind w:firstLineChars="200" w:firstLine="480"/>
        <w:rPr>
          <w:rFonts w:ascii="宋体" w:hAnsi="宋体"/>
          <w:sz w:val="24"/>
          <w:szCs w:val="20"/>
        </w:rPr>
      </w:pPr>
      <w:r w:rsidRPr="00BA0B5E">
        <w:rPr>
          <w:rFonts w:ascii="宋体" w:hAnsi="宋体"/>
          <w:sz w:val="24"/>
          <w:szCs w:val="20"/>
        </w:rPr>
        <w:t>地址：</w:t>
      </w:r>
      <w:r w:rsidRPr="00BA0B5E">
        <w:rPr>
          <w:rFonts w:ascii="宋体" w:hAnsi="宋体" w:cs="宋体" w:hint="eastAsia"/>
          <w:kern w:val="0"/>
          <w:sz w:val="24"/>
        </w:rPr>
        <w:t>北京市西城区</w:t>
      </w:r>
      <w:r w:rsidR="00B57980">
        <w:rPr>
          <w:rFonts w:ascii="宋体" w:hAnsi="宋体" w:cs="宋体" w:hint="eastAsia"/>
          <w:kern w:val="0"/>
          <w:sz w:val="24"/>
        </w:rPr>
        <w:t>车公庄大街12号</w:t>
      </w:r>
      <w:r w:rsidR="00571D6D" w:rsidRPr="00571D6D">
        <w:rPr>
          <w:rFonts w:ascii="宋体" w:hAnsi="宋体" w:cs="宋体" w:hint="eastAsia"/>
          <w:kern w:val="0"/>
          <w:sz w:val="24"/>
        </w:rPr>
        <w:t>东侧8层</w:t>
      </w:r>
    </w:p>
    <w:p w:rsidR="0057712F" w:rsidRPr="00BA0B5E" w:rsidRDefault="0057712F" w:rsidP="0057712F">
      <w:pPr>
        <w:spacing w:line="360" w:lineRule="auto"/>
        <w:ind w:firstLineChars="200" w:firstLine="480"/>
        <w:rPr>
          <w:rFonts w:ascii="宋体" w:hAnsi="宋体"/>
          <w:sz w:val="24"/>
          <w:szCs w:val="20"/>
        </w:rPr>
      </w:pPr>
      <w:r w:rsidRPr="00BA0B5E">
        <w:rPr>
          <w:rFonts w:ascii="宋体" w:hAnsi="宋体" w:hint="eastAsia"/>
          <w:sz w:val="24"/>
          <w:szCs w:val="20"/>
        </w:rPr>
        <w:t>邮编：</w:t>
      </w:r>
      <w:r w:rsidR="00571D6D" w:rsidRPr="00BA0B5E">
        <w:rPr>
          <w:rFonts w:ascii="宋体" w:hAnsi="宋体" w:hint="eastAsia"/>
          <w:sz w:val="24"/>
          <w:szCs w:val="20"/>
        </w:rPr>
        <w:t>10003</w:t>
      </w:r>
      <w:r w:rsidR="00571D6D">
        <w:rPr>
          <w:rFonts w:ascii="宋体" w:hAnsi="宋体" w:hint="eastAsia"/>
          <w:sz w:val="24"/>
          <w:szCs w:val="20"/>
        </w:rPr>
        <w:t>7</w:t>
      </w:r>
    </w:p>
    <w:p w:rsidR="0057712F" w:rsidRPr="00BA0B5E" w:rsidRDefault="0057712F" w:rsidP="0057712F">
      <w:pPr>
        <w:spacing w:line="360" w:lineRule="auto"/>
        <w:ind w:firstLineChars="200" w:firstLine="480"/>
        <w:rPr>
          <w:rFonts w:ascii="宋体" w:hAnsi="宋体"/>
          <w:sz w:val="24"/>
          <w:szCs w:val="20"/>
        </w:rPr>
      </w:pPr>
      <w:r w:rsidRPr="00BA0B5E">
        <w:rPr>
          <w:rFonts w:ascii="宋体" w:hAnsi="宋体" w:hint="eastAsia"/>
          <w:sz w:val="24"/>
          <w:szCs w:val="20"/>
        </w:rPr>
        <w:t>电话：010-</w:t>
      </w:r>
      <w:r w:rsidR="00173F9A" w:rsidRPr="00D87669">
        <w:rPr>
          <w:rFonts w:ascii="宋体" w:hAnsi="宋体"/>
          <w:sz w:val="24"/>
          <w:szCs w:val="20"/>
        </w:rPr>
        <w:t>573038</w:t>
      </w:r>
      <w:r w:rsidR="00173F9A">
        <w:rPr>
          <w:rFonts w:ascii="宋体" w:hAnsi="宋体" w:hint="eastAsia"/>
          <w:sz w:val="24"/>
          <w:szCs w:val="20"/>
        </w:rPr>
        <w:t>03</w:t>
      </w:r>
    </w:p>
    <w:p w:rsidR="0057712F" w:rsidRPr="00BA0B5E" w:rsidRDefault="0057712F" w:rsidP="0057712F">
      <w:pPr>
        <w:spacing w:line="360" w:lineRule="auto"/>
        <w:ind w:firstLineChars="200" w:firstLine="480"/>
        <w:rPr>
          <w:rFonts w:ascii="宋体" w:hAnsi="宋体"/>
          <w:sz w:val="24"/>
          <w:szCs w:val="20"/>
        </w:rPr>
      </w:pPr>
      <w:r w:rsidRPr="00BA0B5E">
        <w:rPr>
          <w:rFonts w:ascii="宋体" w:hAnsi="宋体" w:hint="eastAsia"/>
          <w:sz w:val="24"/>
          <w:szCs w:val="20"/>
        </w:rPr>
        <w:t>传真：010-57303716</w:t>
      </w:r>
    </w:p>
    <w:p w:rsidR="0057712F" w:rsidRPr="00BA0B5E" w:rsidRDefault="0057712F" w:rsidP="0057712F">
      <w:pPr>
        <w:spacing w:line="360" w:lineRule="auto"/>
        <w:ind w:firstLineChars="200" w:firstLine="480"/>
        <w:rPr>
          <w:rFonts w:ascii="宋体" w:hAnsi="宋体"/>
          <w:sz w:val="24"/>
          <w:szCs w:val="20"/>
        </w:rPr>
      </w:pPr>
      <w:r w:rsidRPr="00BA0B5E">
        <w:rPr>
          <w:rFonts w:ascii="宋体" w:hAnsi="宋体" w:hint="eastAsia"/>
          <w:sz w:val="24"/>
          <w:szCs w:val="20"/>
        </w:rPr>
        <w:t>联系人：</w:t>
      </w:r>
      <w:r w:rsidR="00173F9A">
        <w:rPr>
          <w:rFonts w:ascii="宋体" w:hAnsi="宋体" w:hint="eastAsia"/>
          <w:sz w:val="24"/>
          <w:szCs w:val="20"/>
        </w:rPr>
        <w:t>陈淑娟</w:t>
      </w:r>
    </w:p>
    <w:p w:rsidR="0057712F" w:rsidRPr="00BA0B5E" w:rsidRDefault="0057712F" w:rsidP="0057712F">
      <w:pPr>
        <w:spacing w:line="360" w:lineRule="auto"/>
        <w:ind w:firstLineChars="200" w:firstLine="480"/>
        <w:rPr>
          <w:rFonts w:ascii="宋体" w:hAnsi="宋体"/>
          <w:sz w:val="24"/>
          <w:szCs w:val="20"/>
        </w:rPr>
      </w:pPr>
      <w:r w:rsidRPr="00BA0B5E">
        <w:rPr>
          <w:rFonts w:ascii="宋体" w:hAnsi="宋体" w:hint="eastAsia"/>
          <w:sz w:val="24"/>
          <w:szCs w:val="20"/>
        </w:rPr>
        <w:t>客户服务电话：</w:t>
      </w:r>
      <w:r w:rsidRPr="00BA0B5E">
        <w:rPr>
          <w:rFonts w:ascii="宋体" w:hAnsi="宋体" w:cs="Arial" w:hint="eastAsia"/>
          <w:sz w:val="24"/>
        </w:rPr>
        <w:t>4008180990</w:t>
      </w:r>
      <w:r w:rsidRPr="00BA0B5E">
        <w:rPr>
          <w:rFonts w:ascii="宋体" w:hAnsi="宋体" w:hint="eastAsia"/>
          <w:sz w:val="24"/>
          <w:szCs w:val="20"/>
        </w:rPr>
        <w:t>（免长途话费）</w:t>
      </w:r>
    </w:p>
    <w:p w:rsidR="0057712F" w:rsidRPr="00BA0B5E" w:rsidRDefault="0057712F" w:rsidP="0057712F">
      <w:pPr>
        <w:spacing w:line="360" w:lineRule="auto"/>
        <w:ind w:firstLineChars="200" w:firstLine="480"/>
        <w:rPr>
          <w:rFonts w:ascii="宋体" w:hAnsi="宋体"/>
          <w:sz w:val="24"/>
          <w:szCs w:val="20"/>
        </w:rPr>
      </w:pPr>
      <w:r w:rsidRPr="00BA0B5E">
        <w:rPr>
          <w:rFonts w:ascii="宋体" w:hAnsi="宋体" w:hint="eastAsia"/>
          <w:sz w:val="24"/>
          <w:szCs w:val="20"/>
        </w:rPr>
        <w:t>网址：</w:t>
      </w:r>
      <w:hyperlink r:id="rId42" w:history="1">
        <w:r w:rsidRPr="00BA0B5E">
          <w:rPr>
            <w:rFonts w:ascii="宋体" w:hAnsi="宋体" w:hint="eastAsia"/>
            <w:sz w:val="24"/>
            <w:szCs w:val="20"/>
          </w:rPr>
          <w:t>www.founderff.com</w:t>
        </w:r>
      </w:hyperlink>
    </w:p>
    <w:p w:rsidR="0057712F" w:rsidRPr="00BA0B5E" w:rsidRDefault="0057712F" w:rsidP="0057712F">
      <w:pPr>
        <w:spacing w:line="360" w:lineRule="auto"/>
        <w:ind w:leftChars="200" w:left="540" w:hangingChars="50" w:hanging="120"/>
        <w:rPr>
          <w:rFonts w:ascii="宋体" w:hAnsi="宋体"/>
          <w:sz w:val="24"/>
          <w:szCs w:val="20"/>
        </w:rPr>
      </w:pPr>
      <w:r w:rsidRPr="00BA0B5E">
        <w:rPr>
          <w:rFonts w:ascii="宋体" w:hAnsi="宋体" w:hint="eastAsia"/>
          <w:sz w:val="24"/>
          <w:szCs w:val="20"/>
        </w:rPr>
        <w:t>（2）方正富邦基金管理有限公司网上交易平台</w:t>
      </w:r>
    </w:p>
    <w:p w:rsidR="0057712F" w:rsidRPr="00BA0B5E" w:rsidRDefault="0057712F" w:rsidP="0057712F">
      <w:pPr>
        <w:spacing w:line="360" w:lineRule="auto"/>
        <w:ind w:firstLineChars="200" w:firstLine="480"/>
        <w:rPr>
          <w:rFonts w:ascii="宋体" w:hAnsi="宋体"/>
          <w:sz w:val="24"/>
          <w:szCs w:val="20"/>
        </w:rPr>
      </w:pPr>
      <w:r w:rsidRPr="00BA0B5E">
        <w:rPr>
          <w:rFonts w:ascii="宋体" w:hAnsi="宋体" w:hint="eastAsia"/>
          <w:sz w:val="24"/>
          <w:szCs w:val="20"/>
        </w:rPr>
        <w:t>网上交易平台网址：</w:t>
      </w:r>
      <w:r w:rsidRPr="00BA0B5E">
        <w:rPr>
          <w:rFonts w:ascii="宋体" w:hAnsi="宋体"/>
          <w:sz w:val="24"/>
          <w:szCs w:val="20"/>
        </w:rPr>
        <w:t>https://www.founderff.com/etrading</w:t>
      </w:r>
    </w:p>
    <w:p w:rsidR="0057712F" w:rsidRPr="00BA0B5E" w:rsidRDefault="0057712F" w:rsidP="0057712F">
      <w:pPr>
        <w:spacing w:line="360" w:lineRule="auto"/>
        <w:ind w:firstLineChars="200" w:firstLine="480"/>
        <w:rPr>
          <w:rFonts w:ascii="宋体" w:hAnsi="宋体"/>
          <w:sz w:val="24"/>
        </w:rPr>
      </w:pPr>
      <w:r w:rsidRPr="00BA0B5E">
        <w:rPr>
          <w:rFonts w:ascii="宋体" w:hAnsi="宋体"/>
          <w:sz w:val="24"/>
        </w:rPr>
        <w:t>投资</w:t>
      </w:r>
      <w:r w:rsidRPr="00BA0B5E">
        <w:rPr>
          <w:rFonts w:ascii="宋体" w:hAnsi="宋体" w:hint="eastAsia"/>
          <w:sz w:val="24"/>
        </w:rPr>
        <w:t>人</w:t>
      </w:r>
      <w:r w:rsidRPr="00BA0B5E">
        <w:rPr>
          <w:rFonts w:ascii="宋体" w:hAnsi="宋体"/>
          <w:sz w:val="24"/>
        </w:rPr>
        <w:t>可以通过本公司网上交易</w:t>
      </w:r>
      <w:r w:rsidRPr="00BA0B5E">
        <w:rPr>
          <w:rFonts w:ascii="宋体" w:hAnsi="宋体" w:hint="eastAsia"/>
          <w:sz w:val="24"/>
        </w:rPr>
        <w:t>平台</w:t>
      </w:r>
      <w:r w:rsidRPr="00BA0B5E">
        <w:rPr>
          <w:rFonts w:ascii="宋体" w:hAnsi="宋体"/>
          <w:sz w:val="24"/>
        </w:rPr>
        <w:t>办理本基金的</w:t>
      </w:r>
      <w:r w:rsidR="00AA216B" w:rsidRPr="00BA0B5E">
        <w:rPr>
          <w:rFonts w:ascii="宋体" w:hAnsi="宋体" w:hint="eastAsia"/>
          <w:sz w:val="24"/>
        </w:rPr>
        <w:t>申购</w:t>
      </w:r>
      <w:r w:rsidRPr="00BA0B5E">
        <w:rPr>
          <w:rFonts w:ascii="宋体" w:hAnsi="宋体"/>
          <w:sz w:val="24"/>
        </w:rPr>
        <w:t>、</w:t>
      </w:r>
      <w:r w:rsidR="00AA216B" w:rsidRPr="00BA0B5E">
        <w:rPr>
          <w:rFonts w:ascii="宋体" w:hAnsi="宋体" w:hint="eastAsia"/>
          <w:sz w:val="24"/>
        </w:rPr>
        <w:t>赎回</w:t>
      </w:r>
      <w:r w:rsidRPr="00BA0B5E">
        <w:rPr>
          <w:rFonts w:ascii="宋体" w:hAnsi="宋体"/>
          <w:sz w:val="24"/>
        </w:rPr>
        <w:t>等业务。</w:t>
      </w:r>
      <w:r w:rsidR="00AA216B" w:rsidRPr="00BA0B5E">
        <w:rPr>
          <w:rFonts w:ascii="宋体" w:hAnsi="宋体" w:hint="eastAsia"/>
          <w:sz w:val="24"/>
        </w:rPr>
        <w:t>具体</w:t>
      </w:r>
      <w:r w:rsidRPr="00BA0B5E">
        <w:rPr>
          <w:rFonts w:ascii="宋体" w:hAnsi="宋体"/>
          <w:sz w:val="24"/>
        </w:rPr>
        <w:t>办理</w:t>
      </w:r>
      <w:r w:rsidR="00AA216B" w:rsidRPr="00BA0B5E">
        <w:rPr>
          <w:rFonts w:ascii="宋体" w:hAnsi="宋体" w:hint="eastAsia"/>
          <w:sz w:val="24"/>
        </w:rPr>
        <w:t>情况及</w:t>
      </w:r>
      <w:r w:rsidR="00E04608" w:rsidRPr="00BA0B5E">
        <w:rPr>
          <w:rFonts w:ascii="宋体" w:hAnsi="宋体"/>
          <w:sz w:val="24"/>
        </w:rPr>
        <w:t>业务</w:t>
      </w:r>
      <w:r w:rsidRPr="00BA0B5E">
        <w:rPr>
          <w:rFonts w:ascii="宋体" w:hAnsi="宋体"/>
          <w:sz w:val="24"/>
        </w:rPr>
        <w:t>规则请登录本公司网站（</w:t>
      </w:r>
      <w:r w:rsidRPr="00BA0B5E">
        <w:rPr>
          <w:rFonts w:ascii="宋体" w:hAnsi="宋体" w:hint="eastAsia"/>
          <w:sz w:val="24"/>
        </w:rPr>
        <w:t>www.founderff.com</w:t>
      </w:r>
      <w:r w:rsidRPr="00BA0B5E">
        <w:rPr>
          <w:rFonts w:ascii="宋体" w:hAnsi="宋体"/>
          <w:sz w:val="24"/>
        </w:rPr>
        <w:t>）查询。</w:t>
      </w:r>
    </w:p>
    <w:p w:rsidR="0057712F" w:rsidRPr="00BA0B5E" w:rsidRDefault="0057712F" w:rsidP="0057712F">
      <w:pPr>
        <w:spacing w:line="360" w:lineRule="auto"/>
        <w:ind w:firstLineChars="200" w:firstLine="480"/>
        <w:rPr>
          <w:rFonts w:ascii="宋体" w:hAnsi="宋体"/>
          <w:sz w:val="24"/>
        </w:rPr>
      </w:pPr>
      <w:r w:rsidRPr="00BA0B5E">
        <w:rPr>
          <w:rFonts w:ascii="宋体" w:hAnsi="宋体" w:hint="eastAsia"/>
          <w:sz w:val="24"/>
        </w:rPr>
        <w:t>2、代销机构</w:t>
      </w:r>
    </w:p>
    <w:p w:rsidR="0057712F" w:rsidRPr="00BA0B5E" w:rsidRDefault="0057712F" w:rsidP="0057712F">
      <w:pPr>
        <w:spacing w:line="360" w:lineRule="auto"/>
        <w:ind w:firstLineChars="200" w:firstLine="480"/>
        <w:rPr>
          <w:rFonts w:ascii="宋体" w:hAnsi="宋体" w:cs="宋体"/>
          <w:kern w:val="0"/>
          <w:sz w:val="24"/>
        </w:rPr>
      </w:pPr>
      <w:r w:rsidRPr="00BA0B5E">
        <w:rPr>
          <w:rFonts w:ascii="宋体" w:hAnsi="宋体" w:hint="eastAsia"/>
          <w:sz w:val="24"/>
        </w:rPr>
        <w:t>本基金代销机构的名称、住所等信息详见本招募说明书“五、相关服务机构”中“（一）</w:t>
      </w:r>
      <w:r w:rsidRPr="00BA0B5E">
        <w:rPr>
          <w:rFonts w:ascii="宋体" w:hAnsi="宋体" w:cs="宋体"/>
          <w:kern w:val="0"/>
          <w:sz w:val="24"/>
        </w:rPr>
        <w:t>基金份额发售机构</w:t>
      </w:r>
      <w:r w:rsidR="007E7004" w:rsidRPr="00BA0B5E">
        <w:rPr>
          <w:rFonts w:ascii="宋体" w:hAnsi="宋体" w:cs="宋体" w:hint="eastAsia"/>
          <w:kern w:val="0"/>
          <w:sz w:val="24"/>
        </w:rPr>
        <w:t xml:space="preserve"> 2、代销机构</w:t>
      </w:r>
      <w:r w:rsidRPr="00BA0B5E">
        <w:rPr>
          <w:rFonts w:ascii="宋体" w:hAnsi="宋体" w:cs="宋体" w:hint="eastAsia"/>
          <w:kern w:val="0"/>
          <w:sz w:val="24"/>
        </w:rPr>
        <w:t>”的相关描述。</w:t>
      </w:r>
    </w:p>
    <w:p w:rsidR="0057712F" w:rsidRPr="00BA0B5E" w:rsidRDefault="0057712F" w:rsidP="0052788D">
      <w:pPr>
        <w:spacing w:line="360" w:lineRule="auto"/>
        <w:ind w:firstLineChars="200" w:firstLine="480"/>
        <w:rPr>
          <w:rFonts w:ascii="宋体" w:hAnsi="宋体"/>
          <w:sz w:val="24"/>
        </w:rPr>
      </w:pPr>
      <w:r w:rsidRPr="00BA0B5E">
        <w:rPr>
          <w:rFonts w:ascii="宋体" w:hAnsi="宋体" w:hint="eastAsia"/>
          <w:sz w:val="24"/>
        </w:rPr>
        <w:t>基金投资者应当在销售机构基金销售业务的营业场所</w:t>
      </w:r>
      <w:r w:rsidR="00C92B26" w:rsidRPr="00BA0B5E">
        <w:rPr>
          <w:rFonts w:ascii="宋体" w:hAnsi="宋体" w:hint="eastAsia"/>
          <w:sz w:val="24"/>
        </w:rPr>
        <w:t>或按销售机构提供的其他方式</w:t>
      </w:r>
      <w:r w:rsidRPr="00BA0B5E">
        <w:rPr>
          <w:rFonts w:ascii="宋体" w:hAnsi="宋体" w:hint="eastAsia"/>
          <w:sz w:val="24"/>
        </w:rPr>
        <w:t>办理基金的申购、赎回</w:t>
      </w:r>
      <w:r w:rsidR="00C92B26" w:rsidRPr="00BA0B5E">
        <w:rPr>
          <w:rFonts w:ascii="宋体" w:hAnsi="宋体" w:hint="eastAsia"/>
          <w:sz w:val="24"/>
        </w:rPr>
        <w:t>等</w:t>
      </w:r>
      <w:r w:rsidRPr="00BA0B5E">
        <w:rPr>
          <w:rFonts w:ascii="宋体" w:hAnsi="宋体" w:hint="eastAsia"/>
          <w:sz w:val="24"/>
        </w:rPr>
        <w:t>业务。基金管理人可以根据情况增加或者减少代销机构，并另行公告。销售机构可以根据情况增加或者减少其销售城市、网点。</w:t>
      </w:r>
    </w:p>
    <w:p w:rsidR="00801993" w:rsidRPr="00BA0B5E" w:rsidRDefault="00E302FC" w:rsidP="00432D44">
      <w:pPr>
        <w:widowControl/>
        <w:spacing w:line="360" w:lineRule="auto"/>
        <w:ind w:firstLineChars="200" w:firstLine="482"/>
        <w:outlineLvl w:val="1"/>
        <w:rPr>
          <w:rFonts w:ascii="宋体" w:hAnsi="宋体" w:cs="宋体"/>
          <w:b/>
          <w:kern w:val="0"/>
          <w:sz w:val="24"/>
        </w:rPr>
      </w:pPr>
      <w:r w:rsidRPr="00BA0B5E">
        <w:rPr>
          <w:rFonts w:ascii="宋体" w:hAnsi="宋体" w:cs="宋体" w:hint="eastAsia"/>
          <w:b/>
          <w:kern w:val="0"/>
          <w:sz w:val="24"/>
        </w:rPr>
        <w:t>（</w:t>
      </w:r>
      <w:r w:rsidR="00C77A24" w:rsidRPr="00BA0B5E">
        <w:rPr>
          <w:rFonts w:ascii="宋体" w:hAnsi="宋体" w:cs="宋体" w:hint="eastAsia"/>
          <w:b/>
          <w:kern w:val="0"/>
          <w:sz w:val="24"/>
        </w:rPr>
        <w:t>二</w:t>
      </w:r>
      <w:r w:rsidRPr="00BA0B5E">
        <w:rPr>
          <w:rFonts w:ascii="宋体" w:hAnsi="宋体" w:cs="宋体" w:hint="eastAsia"/>
          <w:b/>
          <w:kern w:val="0"/>
          <w:sz w:val="24"/>
        </w:rPr>
        <w:t>）</w:t>
      </w:r>
      <w:r w:rsidR="00801993" w:rsidRPr="00BA0B5E">
        <w:rPr>
          <w:rFonts w:ascii="宋体" w:hAnsi="宋体" w:cs="宋体"/>
          <w:b/>
          <w:kern w:val="0"/>
          <w:sz w:val="24"/>
        </w:rPr>
        <w:t>申购和赎回的</w:t>
      </w:r>
      <w:r w:rsidR="00801993" w:rsidRPr="00BA0B5E">
        <w:rPr>
          <w:rFonts w:ascii="宋体" w:hAnsi="宋体" w:cs="宋体" w:hint="eastAsia"/>
          <w:b/>
          <w:kern w:val="0"/>
          <w:sz w:val="24"/>
        </w:rPr>
        <w:t>开放日及</w:t>
      </w:r>
      <w:r w:rsidR="00801993" w:rsidRPr="00BA0B5E">
        <w:rPr>
          <w:rFonts w:ascii="宋体" w:hAnsi="宋体" w:cs="宋体"/>
          <w:b/>
          <w:kern w:val="0"/>
          <w:sz w:val="24"/>
        </w:rPr>
        <w:t xml:space="preserve">时间 </w:t>
      </w:r>
    </w:p>
    <w:p w:rsidR="006820AF" w:rsidRPr="00BA0B5E" w:rsidRDefault="00DC12A4" w:rsidP="006820AF">
      <w:pPr>
        <w:widowControl/>
        <w:spacing w:line="360" w:lineRule="auto"/>
        <w:ind w:firstLineChars="200" w:firstLine="480"/>
        <w:rPr>
          <w:rFonts w:hAnsi="宋体" w:cs="宋体"/>
          <w:iCs/>
          <w:kern w:val="0"/>
          <w:sz w:val="24"/>
        </w:rPr>
      </w:pPr>
      <w:r w:rsidRPr="00BA0B5E">
        <w:rPr>
          <w:rFonts w:hAnsi="宋体" w:cs="宋体" w:hint="eastAsia"/>
          <w:iCs/>
          <w:kern w:val="0"/>
          <w:sz w:val="24"/>
        </w:rPr>
        <w:t>投资</w:t>
      </w:r>
      <w:r w:rsidR="00746EBD" w:rsidRPr="00BA0B5E">
        <w:rPr>
          <w:rFonts w:hAnsi="宋体" w:cs="宋体" w:hint="eastAsia"/>
          <w:iCs/>
          <w:kern w:val="0"/>
          <w:sz w:val="24"/>
        </w:rPr>
        <w:t>人</w:t>
      </w:r>
      <w:r w:rsidR="006820AF" w:rsidRPr="00BA0B5E">
        <w:rPr>
          <w:rFonts w:hAnsi="宋体" w:cs="宋体" w:hint="eastAsia"/>
          <w:iCs/>
          <w:kern w:val="0"/>
          <w:sz w:val="24"/>
        </w:rPr>
        <w:t>在开放日办理基金份额的申购和赎回，具体办理时间为上海证券交易所、深圳证券交易所的正常交易日的交易时间，但基金管理人根据法律法规、中国证监会的要求或基金合同的规定公告暂停申购、赎回时除外。开放日的具体业务办理时间</w:t>
      </w:r>
      <w:r w:rsidR="0057712F" w:rsidRPr="00BA0B5E">
        <w:rPr>
          <w:rFonts w:hAnsi="宋体" w:cs="宋体"/>
          <w:iCs/>
          <w:kern w:val="0"/>
          <w:sz w:val="24"/>
        </w:rPr>
        <w:t>以销售机构公布的时间为准</w:t>
      </w:r>
      <w:r w:rsidR="006820AF" w:rsidRPr="00BA0B5E">
        <w:rPr>
          <w:rFonts w:hAnsi="宋体" w:cs="宋体" w:hint="eastAsia"/>
          <w:iCs/>
          <w:kern w:val="0"/>
          <w:sz w:val="24"/>
        </w:rPr>
        <w:t>。</w:t>
      </w:r>
    </w:p>
    <w:p w:rsidR="00432D44" w:rsidRPr="00BA0B5E" w:rsidRDefault="006820AF" w:rsidP="001A1575">
      <w:pPr>
        <w:widowControl/>
        <w:spacing w:line="360" w:lineRule="auto"/>
        <w:ind w:firstLineChars="200" w:firstLine="480"/>
        <w:rPr>
          <w:rFonts w:hAnsi="宋体" w:cs="宋体"/>
          <w:iCs/>
          <w:kern w:val="0"/>
          <w:sz w:val="24"/>
        </w:rPr>
      </w:pPr>
      <w:r w:rsidRPr="00BA0B5E">
        <w:rPr>
          <w:rFonts w:hAnsi="宋体" w:cs="宋体" w:hint="eastAsia"/>
          <w:iCs/>
          <w:kern w:val="0"/>
          <w:sz w:val="24"/>
        </w:rPr>
        <w:lastRenderedPageBreak/>
        <w:t>基金合同生效后，若出现新的证券交易市场、证券交易所交易时间变更或其他特殊情况，基金管理人将视情况对前述开放日及开放时间进行相应的调整，但应在实施日前依照《信息披露办法》的有关规定在指定媒体上公告。</w:t>
      </w:r>
    </w:p>
    <w:p w:rsidR="007707E0" w:rsidRPr="00BA0B5E" w:rsidRDefault="0057712F" w:rsidP="006B62BF">
      <w:pPr>
        <w:widowControl/>
        <w:spacing w:line="360" w:lineRule="auto"/>
        <w:ind w:firstLineChars="200" w:firstLine="480"/>
        <w:rPr>
          <w:rFonts w:hAnsi="宋体" w:cs="宋体"/>
          <w:iCs/>
          <w:kern w:val="0"/>
          <w:sz w:val="24"/>
        </w:rPr>
      </w:pPr>
      <w:r w:rsidRPr="00BA0B5E">
        <w:rPr>
          <w:rFonts w:hAnsi="宋体" w:cs="宋体" w:hint="eastAsia"/>
          <w:iCs/>
          <w:kern w:val="0"/>
          <w:sz w:val="24"/>
        </w:rPr>
        <w:t>本基金已于</w:t>
      </w:r>
      <w:r w:rsidRPr="00BA0B5E">
        <w:rPr>
          <w:rFonts w:hAnsi="宋体" w:cs="宋体" w:hint="eastAsia"/>
          <w:iCs/>
          <w:kern w:val="0"/>
          <w:sz w:val="24"/>
        </w:rPr>
        <w:t>2012</w:t>
      </w:r>
      <w:r w:rsidRPr="00BA0B5E">
        <w:rPr>
          <w:rFonts w:hAnsi="宋体" w:cs="宋体" w:hint="eastAsia"/>
          <w:iCs/>
          <w:kern w:val="0"/>
          <w:sz w:val="24"/>
        </w:rPr>
        <w:t>年</w:t>
      </w:r>
      <w:r w:rsidRPr="00BA0B5E">
        <w:rPr>
          <w:rFonts w:hAnsi="宋体" w:cs="宋体" w:hint="eastAsia"/>
          <w:iCs/>
          <w:kern w:val="0"/>
          <w:sz w:val="24"/>
        </w:rPr>
        <w:t>1</w:t>
      </w:r>
      <w:r w:rsidRPr="00BA0B5E">
        <w:rPr>
          <w:rFonts w:hAnsi="宋体" w:cs="宋体" w:hint="eastAsia"/>
          <w:iCs/>
          <w:kern w:val="0"/>
          <w:sz w:val="24"/>
        </w:rPr>
        <w:t>月</w:t>
      </w:r>
      <w:r w:rsidRPr="00BA0B5E">
        <w:rPr>
          <w:rFonts w:hAnsi="宋体" w:cs="宋体" w:hint="eastAsia"/>
          <w:iCs/>
          <w:kern w:val="0"/>
          <w:sz w:val="24"/>
        </w:rPr>
        <w:t>16</w:t>
      </w:r>
      <w:r w:rsidRPr="00BA0B5E">
        <w:rPr>
          <w:rFonts w:hAnsi="宋体" w:cs="宋体" w:hint="eastAsia"/>
          <w:iCs/>
          <w:kern w:val="0"/>
          <w:sz w:val="24"/>
        </w:rPr>
        <w:t>日开放日常申购、赎回与定期定额投资业务。</w:t>
      </w:r>
    </w:p>
    <w:p w:rsidR="0058162E" w:rsidRPr="00BA0B5E" w:rsidRDefault="0058162E" w:rsidP="0052788D">
      <w:pPr>
        <w:widowControl/>
        <w:spacing w:line="360" w:lineRule="auto"/>
        <w:ind w:firstLineChars="200" w:firstLine="480"/>
        <w:rPr>
          <w:rFonts w:hAnsi="宋体" w:cs="宋体"/>
          <w:iCs/>
          <w:kern w:val="0"/>
          <w:sz w:val="24"/>
        </w:rPr>
      </w:pPr>
      <w:r w:rsidRPr="00BA0B5E">
        <w:rPr>
          <w:rFonts w:hAnsi="宋体" w:cs="宋体"/>
          <w:iCs/>
          <w:kern w:val="0"/>
          <w:sz w:val="24"/>
        </w:rPr>
        <w:t>基金管理人可与销售机构约定，在</w:t>
      </w:r>
      <w:r w:rsidR="00827DDF" w:rsidRPr="00BA0B5E">
        <w:rPr>
          <w:rFonts w:hAnsi="宋体" w:cs="宋体" w:hint="eastAsia"/>
          <w:iCs/>
          <w:kern w:val="0"/>
          <w:sz w:val="24"/>
        </w:rPr>
        <w:t>基金合同约定之外的日期或者</w:t>
      </w:r>
      <w:r w:rsidRPr="00BA0B5E">
        <w:rPr>
          <w:rFonts w:hAnsi="宋体" w:cs="宋体"/>
          <w:iCs/>
          <w:kern w:val="0"/>
          <w:sz w:val="24"/>
        </w:rPr>
        <w:t>时间受理投资人的申购、赎回申请，但是对于投资人在</w:t>
      </w:r>
      <w:r w:rsidR="00827DDF" w:rsidRPr="00BA0B5E">
        <w:rPr>
          <w:rFonts w:hAnsi="宋体" w:cs="宋体" w:hint="eastAsia"/>
          <w:iCs/>
          <w:kern w:val="0"/>
          <w:sz w:val="24"/>
        </w:rPr>
        <w:t>基金合同约定之外的日期或者</w:t>
      </w:r>
      <w:r w:rsidR="00827DDF" w:rsidRPr="00BA0B5E">
        <w:rPr>
          <w:rFonts w:hAnsi="宋体" w:cs="宋体"/>
          <w:iCs/>
          <w:kern w:val="0"/>
          <w:sz w:val="24"/>
        </w:rPr>
        <w:t>时间</w:t>
      </w:r>
      <w:r w:rsidRPr="00BA0B5E">
        <w:rPr>
          <w:rFonts w:hAnsi="宋体" w:cs="宋体"/>
          <w:iCs/>
          <w:kern w:val="0"/>
          <w:sz w:val="24"/>
        </w:rPr>
        <w:t>提出的申购、赎回申请，其基金份额申购、赎回价格为</w:t>
      </w:r>
      <w:r w:rsidR="00827DDF" w:rsidRPr="00BA0B5E">
        <w:rPr>
          <w:rFonts w:hAnsi="宋体" w:cs="宋体"/>
          <w:iCs/>
          <w:kern w:val="0"/>
          <w:sz w:val="24"/>
        </w:rPr>
        <w:t>下</w:t>
      </w:r>
      <w:r w:rsidR="00827DDF" w:rsidRPr="00BA0B5E">
        <w:rPr>
          <w:rFonts w:hAnsi="宋体" w:cs="宋体" w:hint="eastAsia"/>
          <w:iCs/>
          <w:kern w:val="0"/>
          <w:sz w:val="24"/>
        </w:rPr>
        <w:t>一开放日</w:t>
      </w:r>
      <w:r w:rsidR="00827DDF" w:rsidRPr="00BA0B5E">
        <w:rPr>
          <w:rFonts w:hAnsi="宋体" w:cs="宋体"/>
          <w:iCs/>
          <w:kern w:val="0"/>
          <w:sz w:val="24"/>
        </w:rPr>
        <w:t>基金份额申购、赎回的价格</w:t>
      </w:r>
      <w:r w:rsidRPr="00BA0B5E">
        <w:rPr>
          <w:rFonts w:hAnsi="宋体" w:cs="宋体"/>
          <w:iCs/>
          <w:kern w:val="0"/>
          <w:sz w:val="24"/>
        </w:rPr>
        <w:t>。</w:t>
      </w:r>
    </w:p>
    <w:p w:rsidR="00801993" w:rsidRPr="00BA0B5E" w:rsidRDefault="00801993" w:rsidP="00432D44">
      <w:pPr>
        <w:widowControl/>
        <w:spacing w:line="360" w:lineRule="auto"/>
        <w:ind w:firstLineChars="200" w:firstLine="482"/>
        <w:outlineLvl w:val="1"/>
        <w:rPr>
          <w:rFonts w:ascii="宋体" w:hAnsi="宋体" w:cs="宋体"/>
          <w:b/>
          <w:kern w:val="0"/>
          <w:sz w:val="24"/>
        </w:rPr>
      </w:pPr>
      <w:r w:rsidRPr="00BA0B5E">
        <w:rPr>
          <w:rFonts w:ascii="宋体" w:hAnsi="宋体" w:cs="宋体"/>
          <w:b/>
          <w:kern w:val="0"/>
          <w:sz w:val="24"/>
        </w:rPr>
        <w:t>（</w:t>
      </w:r>
      <w:r w:rsidR="00211F37" w:rsidRPr="00BA0B5E">
        <w:rPr>
          <w:rFonts w:ascii="宋体" w:hAnsi="宋体" w:cs="宋体" w:hint="eastAsia"/>
          <w:b/>
          <w:kern w:val="0"/>
          <w:sz w:val="24"/>
        </w:rPr>
        <w:t>三</w:t>
      </w:r>
      <w:r w:rsidRPr="00BA0B5E">
        <w:rPr>
          <w:rFonts w:ascii="宋体" w:hAnsi="宋体" w:cs="宋体"/>
          <w:b/>
          <w:kern w:val="0"/>
          <w:sz w:val="24"/>
        </w:rPr>
        <w:t xml:space="preserve">）申购和赎回的原则 </w:t>
      </w:r>
    </w:p>
    <w:p w:rsidR="006820AF" w:rsidRPr="00BA0B5E" w:rsidRDefault="006820AF" w:rsidP="006820AF">
      <w:pPr>
        <w:widowControl/>
        <w:spacing w:line="360" w:lineRule="auto"/>
        <w:ind w:firstLineChars="200" w:firstLine="480"/>
        <w:rPr>
          <w:rFonts w:hAnsi="宋体" w:cs="宋体"/>
          <w:iCs/>
          <w:kern w:val="0"/>
          <w:sz w:val="24"/>
        </w:rPr>
      </w:pPr>
      <w:r w:rsidRPr="00BA0B5E">
        <w:rPr>
          <w:rFonts w:hAnsi="宋体" w:cs="宋体"/>
          <w:iCs/>
          <w:kern w:val="0"/>
          <w:sz w:val="24"/>
        </w:rPr>
        <w:t>1</w:t>
      </w:r>
      <w:r w:rsidRPr="00BA0B5E">
        <w:rPr>
          <w:rFonts w:hAnsi="宋体" w:cs="宋体" w:hint="eastAsia"/>
          <w:iCs/>
          <w:kern w:val="0"/>
          <w:sz w:val="24"/>
        </w:rPr>
        <w:t>、“未知价”原则，即申购、赎回价格以申请当日收市后计算的基金份额净值为基准进行计算；</w:t>
      </w:r>
    </w:p>
    <w:p w:rsidR="006820AF" w:rsidRPr="00BA0B5E" w:rsidRDefault="006820AF" w:rsidP="006820AF">
      <w:pPr>
        <w:widowControl/>
        <w:spacing w:line="360" w:lineRule="auto"/>
        <w:ind w:firstLineChars="200" w:firstLine="480"/>
        <w:rPr>
          <w:rFonts w:hAnsi="宋体" w:cs="宋体"/>
          <w:iCs/>
          <w:kern w:val="0"/>
          <w:sz w:val="24"/>
        </w:rPr>
      </w:pPr>
      <w:r w:rsidRPr="00BA0B5E">
        <w:rPr>
          <w:rFonts w:hAnsi="宋体" w:cs="宋体"/>
          <w:iCs/>
          <w:kern w:val="0"/>
          <w:sz w:val="24"/>
        </w:rPr>
        <w:t>2</w:t>
      </w:r>
      <w:r w:rsidRPr="00BA0B5E">
        <w:rPr>
          <w:rFonts w:hAnsi="宋体" w:cs="宋体" w:hint="eastAsia"/>
          <w:iCs/>
          <w:kern w:val="0"/>
          <w:sz w:val="24"/>
        </w:rPr>
        <w:t>、“金额申购、份额赎回”原则，即申购以金额申请，赎回以份额申请；</w:t>
      </w:r>
    </w:p>
    <w:p w:rsidR="006820AF" w:rsidRPr="00BA0B5E" w:rsidRDefault="006820AF" w:rsidP="006820AF">
      <w:pPr>
        <w:widowControl/>
        <w:spacing w:line="360" w:lineRule="auto"/>
        <w:ind w:firstLineChars="200" w:firstLine="480"/>
        <w:rPr>
          <w:rFonts w:hAnsi="宋体" w:cs="宋体"/>
          <w:iCs/>
          <w:kern w:val="0"/>
          <w:sz w:val="24"/>
        </w:rPr>
      </w:pPr>
      <w:r w:rsidRPr="00BA0B5E">
        <w:rPr>
          <w:rFonts w:hAnsi="宋体" w:cs="宋体"/>
          <w:iCs/>
          <w:kern w:val="0"/>
          <w:sz w:val="24"/>
        </w:rPr>
        <w:t>3</w:t>
      </w:r>
      <w:r w:rsidRPr="00BA0B5E">
        <w:rPr>
          <w:rFonts w:hAnsi="宋体" w:cs="宋体" w:hint="eastAsia"/>
          <w:iCs/>
          <w:kern w:val="0"/>
          <w:sz w:val="24"/>
        </w:rPr>
        <w:t>、赎回遵循“先进先出”原则，即按照投资</w:t>
      </w:r>
      <w:r w:rsidR="003835D6" w:rsidRPr="00BA0B5E">
        <w:rPr>
          <w:rFonts w:hAnsi="宋体" w:cs="宋体" w:hint="eastAsia"/>
          <w:iCs/>
          <w:kern w:val="0"/>
          <w:sz w:val="24"/>
        </w:rPr>
        <w:t>人</w:t>
      </w:r>
      <w:r w:rsidRPr="00BA0B5E">
        <w:rPr>
          <w:rFonts w:hAnsi="宋体" w:cs="宋体" w:hint="eastAsia"/>
          <w:iCs/>
          <w:kern w:val="0"/>
          <w:sz w:val="24"/>
        </w:rPr>
        <w:t>认购、申购的先后次序进行顺序赎回；</w:t>
      </w:r>
    </w:p>
    <w:p w:rsidR="006820AF" w:rsidRPr="00BA0B5E" w:rsidRDefault="006820AF" w:rsidP="006820AF">
      <w:pPr>
        <w:widowControl/>
        <w:spacing w:line="360" w:lineRule="auto"/>
        <w:ind w:firstLineChars="200" w:firstLine="480"/>
        <w:rPr>
          <w:rFonts w:hAnsi="宋体" w:cs="宋体"/>
          <w:iCs/>
          <w:kern w:val="0"/>
          <w:sz w:val="24"/>
        </w:rPr>
      </w:pPr>
      <w:r w:rsidRPr="00BA0B5E">
        <w:rPr>
          <w:rFonts w:hAnsi="宋体" w:cs="宋体"/>
          <w:iCs/>
          <w:kern w:val="0"/>
          <w:sz w:val="24"/>
        </w:rPr>
        <w:t>4</w:t>
      </w:r>
      <w:r w:rsidRPr="00BA0B5E">
        <w:rPr>
          <w:rFonts w:hAnsi="宋体" w:cs="宋体" w:hint="eastAsia"/>
          <w:iCs/>
          <w:kern w:val="0"/>
          <w:sz w:val="24"/>
        </w:rPr>
        <w:t>、当日的申购与赎回申请可以在基金管理人规定的时间以内撤销。</w:t>
      </w:r>
    </w:p>
    <w:p w:rsidR="006820AF" w:rsidRPr="00BA0B5E" w:rsidRDefault="006820AF" w:rsidP="001A1575">
      <w:pPr>
        <w:widowControl/>
        <w:spacing w:line="360" w:lineRule="auto"/>
        <w:ind w:firstLineChars="200" w:firstLine="480"/>
        <w:outlineLvl w:val="1"/>
        <w:rPr>
          <w:rFonts w:hAnsi="宋体" w:cs="宋体"/>
          <w:iCs/>
          <w:kern w:val="0"/>
          <w:sz w:val="24"/>
        </w:rPr>
      </w:pPr>
      <w:r w:rsidRPr="00BA0B5E">
        <w:rPr>
          <w:rFonts w:hAnsi="宋体" w:cs="宋体" w:hint="eastAsia"/>
          <w:iCs/>
          <w:kern w:val="0"/>
          <w:sz w:val="24"/>
        </w:rPr>
        <w:t>基金管理人可根据基金运作的实际情况依法对上述原则进行调整。基金管理人必须在新规则开始实施前依照《信息披露办法》的有关规定在指定媒体上公告。</w:t>
      </w:r>
    </w:p>
    <w:p w:rsidR="006820AF" w:rsidRPr="00BA0B5E" w:rsidRDefault="006820AF" w:rsidP="006820AF">
      <w:pPr>
        <w:widowControl/>
        <w:spacing w:line="360" w:lineRule="auto"/>
        <w:ind w:firstLineChars="200" w:firstLine="482"/>
        <w:rPr>
          <w:rFonts w:hAnsi="宋体" w:cs="宋体"/>
          <w:b/>
          <w:iCs/>
          <w:kern w:val="0"/>
          <w:sz w:val="24"/>
        </w:rPr>
      </w:pPr>
      <w:r w:rsidRPr="00BA0B5E">
        <w:rPr>
          <w:rFonts w:hAnsi="宋体" w:cs="宋体" w:hint="eastAsia"/>
          <w:b/>
          <w:iCs/>
          <w:kern w:val="0"/>
          <w:sz w:val="24"/>
        </w:rPr>
        <w:t>（四）申购与赎回的程序</w:t>
      </w:r>
    </w:p>
    <w:p w:rsidR="006820AF" w:rsidRPr="00BA0B5E" w:rsidRDefault="006820AF" w:rsidP="006820AF">
      <w:pPr>
        <w:widowControl/>
        <w:spacing w:line="360" w:lineRule="auto"/>
        <w:ind w:firstLineChars="200" w:firstLine="480"/>
        <w:rPr>
          <w:rFonts w:hAnsi="宋体" w:cs="宋体"/>
          <w:iCs/>
          <w:kern w:val="0"/>
          <w:sz w:val="24"/>
        </w:rPr>
      </w:pPr>
      <w:r w:rsidRPr="00BA0B5E">
        <w:rPr>
          <w:rFonts w:hAnsi="宋体" w:cs="宋体"/>
          <w:iCs/>
          <w:kern w:val="0"/>
          <w:sz w:val="24"/>
        </w:rPr>
        <w:t>1</w:t>
      </w:r>
      <w:r w:rsidRPr="00BA0B5E">
        <w:rPr>
          <w:rFonts w:hAnsi="宋体" w:cs="宋体" w:hint="eastAsia"/>
          <w:iCs/>
          <w:kern w:val="0"/>
          <w:sz w:val="24"/>
        </w:rPr>
        <w:t>、申购和赎回的申请方式</w:t>
      </w:r>
    </w:p>
    <w:p w:rsidR="006820AF" w:rsidRPr="00BA0B5E" w:rsidRDefault="00DC12A4" w:rsidP="006820AF">
      <w:pPr>
        <w:widowControl/>
        <w:spacing w:line="360" w:lineRule="auto"/>
        <w:ind w:firstLineChars="200" w:firstLine="480"/>
        <w:rPr>
          <w:rFonts w:hAnsi="宋体" w:cs="宋体"/>
          <w:iCs/>
          <w:kern w:val="0"/>
          <w:sz w:val="24"/>
        </w:rPr>
      </w:pPr>
      <w:r w:rsidRPr="00BA0B5E">
        <w:rPr>
          <w:rFonts w:hAnsi="宋体" w:cs="宋体" w:hint="eastAsia"/>
          <w:iCs/>
          <w:kern w:val="0"/>
          <w:sz w:val="24"/>
        </w:rPr>
        <w:t>投资</w:t>
      </w:r>
      <w:r w:rsidR="00746EBD" w:rsidRPr="00BA0B5E">
        <w:rPr>
          <w:rFonts w:hAnsi="宋体" w:cs="宋体" w:hint="eastAsia"/>
          <w:iCs/>
          <w:kern w:val="0"/>
          <w:sz w:val="24"/>
        </w:rPr>
        <w:t>人</w:t>
      </w:r>
      <w:r w:rsidR="006820AF" w:rsidRPr="00BA0B5E">
        <w:rPr>
          <w:rFonts w:hAnsi="宋体" w:cs="宋体" w:hint="eastAsia"/>
          <w:iCs/>
          <w:kern w:val="0"/>
          <w:sz w:val="24"/>
        </w:rPr>
        <w:t>必须根据销售机构规定的程序，在开放日的具体业务办理时间内提出申购或赎回的申请。</w:t>
      </w:r>
    </w:p>
    <w:p w:rsidR="006820AF" w:rsidRPr="00BA0B5E" w:rsidRDefault="00DC12A4" w:rsidP="006820AF">
      <w:pPr>
        <w:widowControl/>
        <w:spacing w:line="360" w:lineRule="auto"/>
        <w:ind w:firstLineChars="200" w:firstLine="480"/>
        <w:rPr>
          <w:rFonts w:hAnsi="宋体" w:cs="宋体"/>
          <w:iCs/>
          <w:kern w:val="0"/>
          <w:sz w:val="24"/>
        </w:rPr>
      </w:pPr>
      <w:r w:rsidRPr="00BA0B5E">
        <w:rPr>
          <w:rFonts w:hAnsi="宋体" w:cs="宋体" w:hint="eastAsia"/>
          <w:iCs/>
          <w:kern w:val="0"/>
          <w:sz w:val="24"/>
        </w:rPr>
        <w:t>投资</w:t>
      </w:r>
      <w:r w:rsidR="00746EBD" w:rsidRPr="00BA0B5E">
        <w:rPr>
          <w:rFonts w:hAnsi="宋体" w:cs="宋体" w:hint="eastAsia"/>
          <w:iCs/>
          <w:kern w:val="0"/>
          <w:sz w:val="24"/>
        </w:rPr>
        <w:t>人</w:t>
      </w:r>
      <w:r w:rsidR="006820AF" w:rsidRPr="00BA0B5E">
        <w:rPr>
          <w:rFonts w:hAnsi="宋体" w:cs="宋体" w:hint="eastAsia"/>
          <w:iCs/>
          <w:kern w:val="0"/>
          <w:sz w:val="24"/>
        </w:rPr>
        <w:t>在提交申购申请时须按销售机构规定的方式备足申购资金，</w:t>
      </w:r>
      <w:r w:rsidRPr="00BA0B5E">
        <w:rPr>
          <w:rFonts w:hAnsi="宋体" w:cs="宋体" w:hint="eastAsia"/>
          <w:iCs/>
          <w:kern w:val="0"/>
          <w:sz w:val="24"/>
        </w:rPr>
        <w:t>投资</w:t>
      </w:r>
      <w:r w:rsidR="00746EBD" w:rsidRPr="00BA0B5E">
        <w:rPr>
          <w:rFonts w:hAnsi="宋体" w:cs="宋体" w:hint="eastAsia"/>
          <w:iCs/>
          <w:kern w:val="0"/>
          <w:sz w:val="24"/>
        </w:rPr>
        <w:t>人</w:t>
      </w:r>
      <w:r w:rsidR="006820AF" w:rsidRPr="00BA0B5E">
        <w:rPr>
          <w:rFonts w:hAnsi="宋体" w:cs="宋体" w:hint="eastAsia"/>
          <w:iCs/>
          <w:kern w:val="0"/>
          <w:sz w:val="24"/>
        </w:rPr>
        <w:t>在提交赎回申请时须持有足够的基金份额余额，否则所提交的申购、赎回申请无效。</w:t>
      </w:r>
    </w:p>
    <w:p w:rsidR="006820AF" w:rsidRPr="00BA0B5E" w:rsidRDefault="006820AF" w:rsidP="006820AF">
      <w:pPr>
        <w:widowControl/>
        <w:spacing w:line="360" w:lineRule="auto"/>
        <w:ind w:firstLineChars="200" w:firstLine="480"/>
        <w:rPr>
          <w:rFonts w:hAnsi="宋体" w:cs="宋体"/>
          <w:iCs/>
          <w:kern w:val="0"/>
          <w:sz w:val="24"/>
        </w:rPr>
      </w:pPr>
      <w:r w:rsidRPr="00BA0B5E">
        <w:rPr>
          <w:rFonts w:hAnsi="宋体" w:cs="宋体"/>
          <w:iCs/>
          <w:kern w:val="0"/>
          <w:sz w:val="24"/>
        </w:rPr>
        <w:t>2</w:t>
      </w:r>
      <w:r w:rsidRPr="00BA0B5E">
        <w:rPr>
          <w:rFonts w:hAnsi="宋体" w:cs="宋体" w:hint="eastAsia"/>
          <w:iCs/>
          <w:kern w:val="0"/>
          <w:sz w:val="24"/>
        </w:rPr>
        <w:t>、申购和赎回申请的确认</w:t>
      </w:r>
    </w:p>
    <w:p w:rsidR="006820AF" w:rsidRPr="00BA0B5E" w:rsidRDefault="006820AF" w:rsidP="006820AF">
      <w:pPr>
        <w:widowControl/>
        <w:spacing w:line="360" w:lineRule="auto"/>
        <w:ind w:firstLineChars="200" w:firstLine="480"/>
        <w:rPr>
          <w:rFonts w:hAnsi="宋体" w:cs="宋体"/>
          <w:iCs/>
          <w:kern w:val="0"/>
          <w:sz w:val="24"/>
        </w:rPr>
      </w:pPr>
      <w:r w:rsidRPr="00BA0B5E">
        <w:rPr>
          <w:rFonts w:hAnsi="宋体" w:cs="宋体" w:hint="eastAsia"/>
          <w:iCs/>
          <w:kern w:val="0"/>
          <w:sz w:val="24"/>
        </w:rPr>
        <w:t>基金管理人应以交易时间结束前受理申购和赎回申请的当天作为申购或赎回申请日</w:t>
      </w:r>
      <w:r w:rsidR="00DC18B8" w:rsidRPr="00BA0B5E">
        <w:rPr>
          <w:rFonts w:hAnsi="宋体" w:cs="宋体" w:hint="eastAsia"/>
          <w:iCs/>
          <w:kern w:val="0"/>
          <w:sz w:val="24"/>
        </w:rPr>
        <w:t>（</w:t>
      </w:r>
      <w:r w:rsidRPr="00BA0B5E">
        <w:rPr>
          <w:rFonts w:hAnsi="宋体" w:cs="宋体"/>
          <w:iCs/>
          <w:kern w:val="0"/>
          <w:sz w:val="24"/>
        </w:rPr>
        <w:t>T</w:t>
      </w:r>
      <w:r w:rsidRPr="00BA0B5E">
        <w:rPr>
          <w:rFonts w:hAnsi="宋体" w:cs="宋体" w:hint="eastAsia"/>
          <w:iCs/>
          <w:kern w:val="0"/>
          <w:sz w:val="24"/>
        </w:rPr>
        <w:t>日</w:t>
      </w:r>
      <w:r w:rsidR="00DC18B8" w:rsidRPr="00BA0B5E">
        <w:rPr>
          <w:rFonts w:hAnsi="宋体" w:cs="宋体" w:hint="eastAsia"/>
          <w:iCs/>
          <w:kern w:val="0"/>
          <w:sz w:val="24"/>
        </w:rPr>
        <w:t>）</w:t>
      </w:r>
      <w:r w:rsidRPr="00BA0B5E">
        <w:rPr>
          <w:rFonts w:hAnsi="宋体" w:cs="宋体" w:hint="eastAsia"/>
          <w:iCs/>
          <w:kern w:val="0"/>
          <w:sz w:val="24"/>
        </w:rPr>
        <w:t>，在正常情况下，本基金注册登记机构在</w:t>
      </w:r>
      <w:r w:rsidRPr="00BA0B5E">
        <w:rPr>
          <w:rFonts w:hAnsi="宋体" w:cs="宋体"/>
          <w:iCs/>
          <w:kern w:val="0"/>
          <w:sz w:val="24"/>
        </w:rPr>
        <w:t xml:space="preserve">T+1 </w:t>
      </w:r>
      <w:r w:rsidRPr="00BA0B5E">
        <w:rPr>
          <w:rFonts w:hAnsi="宋体" w:cs="宋体" w:hint="eastAsia"/>
          <w:iCs/>
          <w:kern w:val="0"/>
          <w:sz w:val="24"/>
        </w:rPr>
        <w:t>日内对该交易的有效性进行确认。</w:t>
      </w:r>
      <w:r w:rsidRPr="00BA0B5E">
        <w:rPr>
          <w:rFonts w:hAnsi="宋体" w:cs="宋体"/>
          <w:iCs/>
          <w:kern w:val="0"/>
          <w:sz w:val="24"/>
        </w:rPr>
        <w:t xml:space="preserve">T </w:t>
      </w:r>
      <w:r w:rsidRPr="00BA0B5E">
        <w:rPr>
          <w:rFonts w:hAnsi="宋体" w:cs="宋体" w:hint="eastAsia"/>
          <w:iCs/>
          <w:kern w:val="0"/>
          <w:sz w:val="24"/>
        </w:rPr>
        <w:t>日提交的有效申请，</w:t>
      </w:r>
      <w:r w:rsidR="00DC12A4" w:rsidRPr="00BA0B5E">
        <w:rPr>
          <w:rFonts w:hAnsi="宋体" w:cs="宋体" w:hint="eastAsia"/>
          <w:iCs/>
          <w:kern w:val="0"/>
          <w:sz w:val="24"/>
        </w:rPr>
        <w:t>投资</w:t>
      </w:r>
      <w:r w:rsidR="00746EBD" w:rsidRPr="00BA0B5E">
        <w:rPr>
          <w:rFonts w:hAnsi="宋体" w:cs="宋体" w:hint="eastAsia"/>
          <w:iCs/>
          <w:kern w:val="0"/>
          <w:sz w:val="24"/>
        </w:rPr>
        <w:t>人</w:t>
      </w:r>
      <w:r w:rsidR="003E373D" w:rsidRPr="00BA0B5E">
        <w:rPr>
          <w:rFonts w:hAnsi="宋体" w:cs="宋体" w:hint="eastAsia"/>
          <w:iCs/>
          <w:kern w:val="0"/>
          <w:sz w:val="24"/>
        </w:rPr>
        <w:t>应当</w:t>
      </w:r>
      <w:r w:rsidRPr="00BA0B5E">
        <w:rPr>
          <w:rFonts w:hAnsi="宋体" w:cs="宋体" w:hint="eastAsia"/>
          <w:iCs/>
          <w:kern w:val="0"/>
          <w:sz w:val="24"/>
        </w:rPr>
        <w:t>在</w:t>
      </w:r>
      <w:r w:rsidRPr="00BA0B5E">
        <w:rPr>
          <w:rFonts w:hAnsi="宋体" w:cs="宋体"/>
          <w:iCs/>
          <w:kern w:val="0"/>
          <w:sz w:val="24"/>
        </w:rPr>
        <w:t xml:space="preserve">T+2 </w:t>
      </w:r>
      <w:r w:rsidRPr="00BA0B5E">
        <w:rPr>
          <w:rFonts w:hAnsi="宋体" w:cs="宋体" w:hint="eastAsia"/>
          <w:iCs/>
          <w:kern w:val="0"/>
          <w:sz w:val="24"/>
        </w:rPr>
        <w:t>日后</w:t>
      </w:r>
      <w:r w:rsidR="00465F7F" w:rsidRPr="00BA0B5E">
        <w:rPr>
          <w:rFonts w:hAnsi="宋体" w:cs="宋体" w:hint="eastAsia"/>
          <w:iCs/>
          <w:kern w:val="0"/>
          <w:sz w:val="24"/>
        </w:rPr>
        <w:t>（</w:t>
      </w:r>
      <w:r w:rsidRPr="00BA0B5E">
        <w:rPr>
          <w:rFonts w:hAnsi="宋体" w:cs="宋体" w:hint="eastAsia"/>
          <w:iCs/>
          <w:kern w:val="0"/>
          <w:sz w:val="24"/>
        </w:rPr>
        <w:t>包括该日</w:t>
      </w:r>
      <w:r w:rsidR="00465F7F" w:rsidRPr="00BA0B5E">
        <w:rPr>
          <w:rFonts w:hAnsi="宋体" w:cs="宋体" w:hint="eastAsia"/>
          <w:iCs/>
          <w:kern w:val="0"/>
          <w:sz w:val="24"/>
        </w:rPr>
        <w:t>）</w:t>
      </w:r>
      <w:r w:rsidRPr="00BA0B5E">
        <w:rPr>
          <w:rFonts w:hAnsi="宋体" w:cs="宋体" w:hint="eastAsia"/>
          <w:iCs/>
          <w:kern w:val="0"/>
          <w:sz w:val="24"/>
        </w:rPr>
        <w:t>到销售网点柜台或以销售机构规定的其他方式查询申请的确认情况。基金销售机构对</w:t>
      </w:r>
      <w:r w:rsidRPr="00BA0B5E">
        <w:rPr>
          <w:rFonts w:hAnsi="宋体" w:cs="宋体" w:hint="eastAsia"/>
          <w:iCs/>
          <w:kern w:val="0"/>
          <w:sz w:val="24"/>
        </w:rPr>
        <w:lastRenderedPageBreak/>
        <w:t>申购或赎回申请的受理并不代表申请一定成功，而仅代表销售机构确实接收到申请。申购或赎回的确认以注册登记机构或基金管理人的确认结果为准。</w:t>
      </w:r>
    </w:p>
    <w:p w:rsidR="006820AF" w:rsidRPr="00BA0B5E" w:rsidRDefault="006820AF" w:rsidP="006820AF">
      <w:pPr>
        <w:widowControl/>
        <w:spacing w:line="360" w:lineRule="auto"/>
        <w:ind w:firstLineChars="200" w:firstLine="480"/>
        <w:rPr>
          <w:rFonts w:hAnsi="宋体" w:cs="宋体"/>
          <w:iCs/>
          <w:kern w:val="0"/>
          <w:sz w:val="24"/>
        </w:rPr>
      </w:pPr>
      <w:r w:rsidRPr="00BA0B5E">
        <w:rPr>
          <w:rFonts w:hAnsi="宋体" w:cs="宋体"/>
          <w:iCs/>
          <w:kern w:val="0"/>
          <w:sz w:val="24"/>
        </w:rPr>
        <w:t>3</w:t>
      </w:r>
      <w:r w:rsidRPr="00BA0B5E">
        <w:rPr>
          <w:rFonts w:hAnsi="宋体" w:cs="宋体" w:hint="eastAsia"/>
          <w:iCs/>
          <w:kern w:val="0"/>
          <w:sz w:val="24"/>
        </w:rPr>
        <w:t>、申购和赎回的款项支付</w:t>
      </w:r>
    </w:p>
    <w:p w:rsidR="006820AF" w:rsidRPr="00BA0B5E" w:rsidRDefault="006820AF" w:rsidP="006820AF">
      <w:pPr>
        <w:widowControl/>
        <w:spacing w:line="360" w:lineRule="auto"/>
        <w:ind w:firstLineChars="200" w:firstLine="480"/>
        <w:rPr>
          <w:rFonts w:hAnsi="宋体" w:cs="宋体"/>
          <w:iCs/>
          <w:kern w:val="0"/>
          <w:sz w:val="24"/>
        </w:rPr>
      </w:pPr>
      <w:r w:rsidRPr="00BA0B5E">
        <w:rPr>
          <w:rFonts w:hAnsi="宋体" w:cs="宋体" w:hint="eastAsia"/>
          <w:iCs/>
          <w:kern w:val="0"/>
          <w:sz w:val="24"/>
        </w:rPr>
        <w:t>申购采用全额缴款方式，若申购资金在规定时间内未全额到账则申购不成功。若申购不成功或无效，基金管理人或基金管理人指定的代销机构将</w:t>
      </w:r>
      <w:r w:rsidR="00DC12A4" w:rsidRPr="00BA0B5E">
        <w:rPr>
          <w:rFonts w:hAnsi="宋体" w:cs="宋体" w:hint="eastAsia"/>
          <w:iCs/>
          <w:kern w:val="0"/>
          <w:sz w:val="24"/>
        </w:rPr>
        <w:t>投资</w:t>
      </w:r>
      <w:r w:rsidR="00746EBD" w:rsidRPr="00BA0B5E">
        <w:rPr>
          <w:rFonts w:hAnsi="宋体" w:cs="宋体" w:hint="eastAsia"/>
          <w:iCs/>
          <w:kern w:val="0"/>
          <w:sz w:val="24"/>
        </w:rPr>
        <w:t>人</w:t>
      </w:r>
      <w:r w:rsidRPr="00BA0B5E">
        <w:rPr>
          <w:rFonts w:hAnsi="宋体" w:cs="宋体" w:hint="eastAsia"/>
          <w:iCs/>
          <w:kern w:val="0"/>
          <w:sz w:val="24"/>
        </w:rPr>
        <w:t>已缴付的申购款项退还给</w:t>
      </w:r>
      <w:r w:rsidR="00DC12A4" w:rsidRPr="00BA0B5E">
        <w:rPr>
          <w:rFonts w:hAnsi="宋体" w:cs="宋体" w:hint="eastAsia"/>
          <w:iCs/>
          <w:kern w:val="0"/>
          <w:sz w:val="24"/>
        </w:rPr>
        <w:t>投资</w:t>
      </w:r>
      <w:r w:rsidR="00746EBD" w:rsidRPr="00BA0B5E">
        <w:rPr>
          <w:rFonts w:hAnsi="宋体" w:cs="宋体" w:hint="eastAsia"/>
          <w:iCs/>
          <w:kern w:val="0"/>
          <w:sz w:val="24"/>
        </w:rPr>
        <w:t>人</w:t>
      </w:r>
      <w:r w:rsidRPr="00BA0B5E">
        <w:rPr>
          <w:rFonts w:hAnsi="宋体" w:cs="宋体" w:hint="eastAsia"/>
          <w:iCs/>
          <w:kern w:val="0"/>
          <w:sz w:val="24"/>
        </w:rPr>
        <w:t>，基金管理人或基金管理人指定的代销机构不承担由此产生的利息等任何损失。</w:t>
      </w:r>
    </w:p>
    <w:p w:rsidR="006820AF" w:rsidRPr="00BA0B5E" w:rsidRDefault="00DC12A4" w:rsidP="006820AF">
      <w:pPr>
        <w:widowControl/>
        <w:spacing w:line="360" w:lineRule="auto"/>
        <w:ind w:firstLineChars="200" w:firstLine="480"/>
        <w:rPr>
          <w:rFonts w:hAnsi="宋体" w:cs="宋体"/>
          <w:iCs/>
          <w:kern w:val="0"/>
          <w:sz w:val="24"/>
        </w:rPr>
      </w:pPr>
      <w:r w:rsidRPr="00BA0B5E">
        <w:rPr>
          <w:rFonts w:hAnsi="宋体" w:cs="宋体" w:hint="eastAsia"/>
          <w:iCs/>
          <w:kern w:val="0"/>
          <w:sz w:val="24"/>
        </w:rPr>
        <w:t>投资</w:t>
      </w:r>
      <w:r w:rsidR="00746EBD" w:rsidRPr="00BA0B5E">
        <w:rPr>
          <w:rFonts w:hAnsi="宋体" w:cs="宋体" w:hint="eastAsia"/>
          <w:iCs/>
          <w:kern w:val="0"/>
          <w:sz w:val="24"/>
        </w:rPr>
        <w:t>人</w:t>
      </w:r>
      <w:r w:rsidR="006820AF" w:rsidRPr="00BA0B5E">
        <w:rPr>
          <w:rFonts w:hAnsi="宋体" w:cs="宋体" w:hint="eastAsia"/>
          <w:iCs/>
          <w:kern w:val="0"/>
          <w:sz w:val="24"/>
        </w:rPr>
        <w:t>赎回申请成功后，基金管理人将在</w:t>
      </w:r>
      <w:r w:rsidR="006820AF" w:rsidRPr="00BA0B5E">
        <w:rPr>
          <w:rFonts w:hAnsi="宋体" w:cs="宋体"/>
          <w:iCs/>
          <w:kern w:val="0"/>
          <w:sz w:val="24"/>
        </w:rPr>
        <w:t>T</w:t>
      </w:r>
      <w:r w:rsidR="006820AF" w:rsidRPr="00BA0B5E">
        <w:rPr>
          <w:rFonts w:hAnsi="宋体" w:cs="宋体" w:hint="eastAsia"/>
          <w:iCs/>
          <w:kern w:val="0"/>
          <w:sz w:val="24"/>
        </w:rPr>
        <w:t>＋</w:t>
      </w:r>
      <w:r w:rsidR="006820AF" w:rsidRPr="00BA0B5E">
        <w:rPr>
          <w:rFonts w:hAnsi="宋体" w:cs="宋体"/>
          <w:iCs/>
          <w:kern w:val="0"/>
          <w:sz w:val="24"/>
        </w:rPr>
        <w:t xml:space="preserve">7 </w:t>
      </w:r>
      <w:r w:rsidR="006820AF" w:rsidRPr="00BA0B5E">
        <w:rPr>
          <w:rFonts w:hAnsi="宋体" w:cs="宋体" w:hint="eastAsia"/>
          <w:iCs/>
          <w:kern w:val="0"/>
          <w:sz w:val="24"/>
        </w:rPr>
        <w:t>日</w:t>
      </w:r>
      <w:r w:rsidR="00180750" w:rsidRPr="00BA0B5E">
        <w:rPr>
          <w:rFonts w:hAnsi="宋体" w:cs="宋体"/>
          <w:iCs/>
          <w:kern w:val="0"/>
          <w:sz w:val="24"/>
        </w:rPr>
        <w:t>（</w:t>
      </w:r>
      <w:r w:rsidR="006820AF" w:rsidRPr="00BA0B5E">
        <w:rPr>
          <w:rFonts w:hAnsi="宋体" w:cs="宋体" w:hint="eastAsia"/>
          <w:iCs/>
          <w:kern w:val="0"/>
          <w:sz w:val="24"/>
        </w:rPr>
        <w:t>包括该日</w:t>
      </w:r>
      <w:r w:rsidR="00180750" w:rsidRPr="00BA0B5E">
        <w:rPr>
          <w:rFonts w:hAnsi="宋体" w:cs="宋体"/>
          <w:iCs/>
          <w:kern w:val="0"/>
          <w:sz w:val="24"/>
        </w:rPr>
        <w:t>）</w:t>
      </w:r>
      <w:r w:rsidR="006820AF" w:rsidRPr="00BA0B5E">
        <w:rPr>
          <w:rFonts w:hAnsi="宋体" w:cs="宋体" w:hint="eastAsia"/>
          <w:iCs/>
          <w:kern w:val="0"/>
          <w:sz w:val="24"/>
        </w:rPr>
        <w:t>内支付赎回款项。在发生巨额赎回时，款项的支付办法参照基金合同有关条款处理。</w:t>
      </w:r>
    </w:p>
    <w:p w:rsidR="006820AF" w:rsidRPr="00BA0B5E" w:rsidRDefault="006820AF" w:rsidP="006820AF">
      <w:pPr>
        <w:widowControl/>
        <w:spacing w:line="360" w:lineRule="auto"/>
        <w:ind w:firstLineChars="200" w:firstLine="482"/>
        <w:rPr>
          <w:rFonts w:hAnsi="宋体" w:cs="宋体"/>
          <w:b/>
          <w:iCs/>
          <w:kern w:val="0"/>
          <w:sz w:val="24"/>
        </w:rPr>
      </w:pPr>
      <w:r w:rsidRPr="00BA0B5E">
        <w:rPr>
          <w:rFonts w:hAnsi="宋体" w:cs="宋体" w:hint="eastAsia"/>
          <w:b/>
          <w:iCs/>
          <w:kern w:val="0"/>
          <w:sz w:val="24"/>
        </w:rPr>
        <w:t>（五）申购和赎回的数额限制</w:t>
      </w:r>
    </w:p>
    <w:p w:rsidR="00166B0E" w:rsidRPr="00BA0B5E" w:rsidRDefault="006820AF" w:rsidP="00166B0E">
      <w:pPr>
        <w:widowControl/>
        <w:spacing w:line="360" w:lineRule="auto"/>
        <w:ind w:firstLineChars="200" w:firstLine="480"/>
        <w:rPr>
          <w:rFonts w:hAnsi="宋体" w:cs="宋体"/>
          <w:iCs/>
          <w:kern w:val="0"/>
          <w:sz w:val="24"/>
        </w:rPr>
      </w:pPr>
      <w:r w:rsidRPr="00BA0B5E">
        <w:rPr>
          <w:rFonts w:hAnsi="宋体" w:cs="宋体"/>
          <w:iCs/>
          <w:kern w:val="0"/>
          <w:sz w:val="24"/>
        </w:rPr>
        <w:t>1</w:t>
      </w:r>
      <w:r w:rsidRPr="00BA0B5E">
        <w:rPr>
          <w:rFonts w:hAnsi="宋体" w:cs="宋体" w:hint="eastAsia"/>
          <w:iCs/>
          <w:kern w:val="0"/>
          <w:sz w:val="24"/>
        </w:rPr>
        <w:t>、每个基金</w:t>
      </w:r>
      <w:r w:rsidR="003835D6" w:rsidRPr="00BA0B5E">
        <w:rPr>
          <w:rFonts w:hAnsi="宋体" w:cs="宋体" w:hint="eastAsia"/>
          <w:iCs/>
          <w:kern w:val="0"/>
          <w:sz w:val="24"/>
        </w:rPr>
        <w:t>交易</w:t>
      </w:r>
      <w:r w:rsidRPr="00BA0B5E">
        <w:rPr>
          <w:rFonts w:hAnsi="宋体" w:cs="宋体" w:hint="eastAsia"/>
          <w:iCs/>
          <w:kern w:val="0"/>
          <w:sz w:val="24"/>
        </w:rPr>
        <w:t>账户首次申购的最低金额为人民币</w:t>
      </w:r>
      <w:r w:rsidR="00E95BD3" w:rsidRPr="00BA0B5E">
        <w:rPr>
          <w:rFonts w:hAnsi="宋体" w:cs="宋体" w:hint="eastAsia"/>
          <w:iCs/>
          <w:kern w:val="0"/>
          <w:sz w:val="24"/>
        </w:rPr>
        <w:t>1,000</w:t>
      </w:r>
      <w:r w:rsidRPr="00BA0B5E">
        <w:rPr>
          <w:rFonts w:hAnsi="宋体" w:cs="宋体" w:hint="eastAsia"/>
          <w:iCs/>
          <w:kern w:val="0"/>
          <w:sz w:val="24"/>
        </w:rPr>
        <w:t>元</w:t>
      </w:r>
      <w:r w:rsidR="00F5699C" w:rsidRPr="00BA0B5E">
        <w:rPr>
          <w:rFonts w:hAnsi="宋体" w:cs="宋体" w:hint="eastAsia"/>
          <w:iCs/>
          <w:kern w:val="0"/>
          <w:sz w:val="24"/>
        </w:rPr>
        <w:t>（含申购费）</w:t>
      </w:r>
      <w:r w:rsidRPr="00BA0B5E">
        <w:rPr>
          <w:rFonts w:hAnsi="宋体" w:cs="宋体" w:hint="eastAsia"/>
          <w:iCs/>
          <w:kern w:val="0"/>
          <w:sz w:val="24"/>
        </w:rPr>
        <w:t>，每次追加申购的最低金额为人民币</w:t>
      </w:r>
      <w:r w:rsidR="00465F7F" w:rsidRPr="00BA0B5E">
        <w:rPr>
          <w:rFonts w:hAnsi="宋体" w:cs="宋体" w:hint="eastAsia"/>
          <w:iCs/>
          <w:kern w:val="0"/>
          <w:sz w:val="24"/>
        </w:rPr>
        <w:t>500</w:t>
      </w:r>
      <w:r w:rsidRPr="00BA0B5E">
        <w:rPr>
          <w:rFonts w:hAnsi="宋体" w:cs="宋体" w:hint="eastAsia"/>
          <w:iCs/>
          <w:kern w:val="0"/>
          <w:sz w:val="24"/>
        </w:rPr>
        <w:t>元</w:t>
      </w:r>
      <w:r w:rsidR="00F5699C" w:rsidRPr="00BA0B5E">
        <w:rPr>
          <w:rFonts w:hAnsi="宋体" w:cs="宋体" w:hint="eastAsia"/>
          <w:iCs/>
          <w:kern w:val="0"/>
          <w:sz w:val="24"/>
        </w:rPr>
        <w:t>（含申购费）</w:t>
      </w:r>
      <w:r w:rsidRPr="00BA0B5E">
        <w:rPr>
          <w:rFonts w:hAnsi="宋体" w:cs="宋体" w:hint="eastAsia"/>
          <w:iCs/>
          <w:kern w:val="0"/>
          <w:sz w:val="24"/>
        </w:rPr>
        <w:t>。各代销机构对最低</w:t>
      </w:r>
      <w:r w:rsidR="009B6DF4" w:rsidRPr="00BA0B5E">
        <w:rPr>
          <w:rFonts w:hAnsi="宋体" w:cs="宋体" w:hint="eastAsia"/>
          <w:iCs/>
          <w:kern w:val="0"/>
          <w:sz w:val="24"/>
        </w:rPr>
        <w:t>申购</w:t>
      </w:r>
      <w:r w:rsidRPr="00BA0B5E">
        <w:rPr>
          <w:rFonts w:hAnsi="宋体" w:cs="宋体" w:hint="eastAsia"/>
          <w:iCs/>
          <w:kern w:val="0"/>
          <w:sz w:val="24"/>
        </w:rPr>
        <w:t>限额及交易级差有其他规定的，以各代销机构的业务规定为准。</w:t>
      </w:r>
      <w:r w:rsidR="00DC12A4" w:rsidRPr="00BA0B5E">
        <w:rPr>
          <w:rFonts w:hAnsi="宋体" w:cs="宋体" w:hint="eastAsia"/>
          <w:iCs/>
          <w:kern w:val="0"/>
          <w:sz w:val="24"/>
        </w:rPr>
        <w:t>投资</w:t>
      </w:r>
      <w:r w:rsidR="00746EBD" w:rsidRPr="00BA0B5E">
        <w:rPr>
          <w:rFonts w:hAnsi="宋体" w:cs="宋体" w:hint="eastAsia"/>
          <w:iCs/>
          <w:kern w:val="0"/>
          <w:sz w:val="24"/>
        </w:rPr>
        <w:t>人</w:t>
      </w:r>
      <w:r w:rsidRPr="00BA0B5E">
        <w:rPr>
          <w:rFonts w:hAnsi="宋体" w:cs="宋体" w:hint="eastAsia"/>
          <w:iCs/>
          <w:kern w:val="0"/>
          <w:sz w:val="24"/>
        </w:rPr>
        <w:t>已成功认购过本基金时则不受首次最低申购金额</w:t>
      </w:r>
      <w:r w:rsidRPr="00BA0B5E">
        <w:rPr>
          <w:rFonts w:hAnsi="宋体" w:cs="宋体"/>
          <w:iCs/>
          <w:kern w:val="0"/>
          <w:sz w:val="24"/>
        </w:rPr>
        <w:t xml:space="preserve">1,000 </w:t>
      </w:r>
      <w:r w:rsidRPr="00BA0B5E">
        <w:rPr>
          <w:rFonts w:hAnsi="宋体" w:cs="宋体" w:hint="eastAsia"/>
          <w:iCs/>
          <w:kern w:val="0"/>
          <w:sz w:val="24"/>
        </w:rPr>
        <w:t>元</w:t>
      </w:r>
      <w:r w:rsidR="00F5699C" w:rsidRPr="00BA0B5E">
        <w:rPr>
          <w:rFonts w:hAnsi="宋体" w:cs="宋体" w:hint="eastAsia"/>
          <w:iCs/>
          <w:kern w:val="0"/>
          <w:sz w:val="24"/>
        </w:rPr>
        <w:t>（含申购费）</w:t>
      </w:r>
      <w:r w:rsidRPr="00BA0B5E">
        <w:rPr>
          <w:rFonts w:hAnsi="宋体" w:cs="宋体" w:hint="eastAsia"/>
          <w:iCs/>
          <w:kern w:val="0"/>
          <w:sz w:val="24"/>
        </w:rPr>
        <w:t>限制；</w:t>
      </w:r>
      <w:r w:rsidR="00DC12A4" w:rsidRPr="00BA0B5E">
        <w:rPr>
          <w:rFonts w:hAnsi="宋体" w:cs="宋体" w:hint="eastAsia"/>
          <w:iCs/>
          <w:kern w:val="0"/>
          <w:sz w:val="24"/>
        </w:rPr>
        <w:t>投资</w:t>
      </w:r>
      <w:r w:rsidR="00746EBD" w:rsidRPr="00BA0B5E">
        <w:rPr>
          <w:rFonts w:hAnsi="宋体" w:cs="宋体" w:hint="eastAsia"/>
          <w:iCs/>
          <w:kern w:val="0"/>
          <w:sz w:val="24"/>
        </w:rPr>
        <w:t>人</w:t>
      </w:r>
      <w:r w:rsidRPr="00BA0B5E">
        <w:rPr>
          <w:rFonts w:hAnsi="宋体" w:cs="宋体" w:hint="eastAsia"/>
          <w:iCs/>
          <w:kern w:val="0"/>
          <w:sz w:val="24"/>
        </w:rPr>
        <w:t>当期分配的基金收益转购基金份额时，不受最低申购金额的限制</w:t>
      </w:r>
      <w:r w:rsidR="00166B0E" w:rsidRPr="00BA0B5E">
        <w:rPr>
          <w:rFonts w:hAnsi="宋体" w:cs="宋体" w:hint="eastAsia"/>
          <w:iCs/>
          <w:kern w:val="0"/>
          <w:sz w:val="24"/>
        </w:rPr>
        <w:t>。通过公司网上直销进行申购，单个基金账户单笔最低申购金额为</w:t>
      </w:r>
      <w:r w:rsidR="00166B0E" w:rsidRPr="00BA0B5E">
        <w:rPr>
          <w:rFonts w:hAnsi="宋体" w:cs="宋体" w:hint="eastAsia"/>
          <w:iCs/>
          <w:kern w:val="0"/>
          <w:sz w:val="24"/>
        </w:rPr>
        <w:t>1</w:t>
      </w:r>
      <w:r w:rsidR="00166B0E" w:rsidRPr="00BA0B5E">
        <w:rPr>
          <w:rFonts w:hAnsi="宋体" w:cs="宋体" w:hint="eastAsia"/>
          <w:iCs/>
          <w:kern w:val="0"/>
          <w:sz w:val="24"/>
        </w:rPr>
        <w:t>元（含申购费）。单笔交易上限及单日累计交易上限请参照网上直销说明；</w:t>
      </w:r>
    </w:p>
    <w:p w:rsidR="006820AF" w:rsidRPr="00BA0B5E" w:rsidRDefault="006820AF" w:rsidP="006820AF">
      <w:pPr>
        <w:widowControl/>
        <w:spacing w:line="360" w:lineRule="auto"/>
        <w:ind w:firstLineChars="200" w:firstLine="480"/>
        <w:rPr>
          <w:rFonts w:hAnsi="宋体" w:cs="宋体"/>
          <w:iCs/>
          <w:kern w:val="0"/>
          <w:sz w:val="24"/>
        </w:rPr>
      </w:pPr>
      <w:r w:rsidRPr="00BA0B5E">
        <w:rPr>
          <w:rFonts w:hAnsi="宋体" w:cs="宋体"/>
          <w:iCs/>
          <w:kern w:val="0"/>
          <w:sz w:val="24"/>
        </w:rPr>
        <w:t>2</w:t>
      </w:r>
      <w:r w:rsidRPr="00BA0B5E">
        <w:rPr>
          <w:rFonts w:hAnsi="宋体" w:cs="宋体" w:hint="eastAsia"/>
          <w:iCs/>
          <w:kern w:val="0"/>
          <w:sz w:val="24"/>
        </w:rPr>
        <w:t>、</w:t>
      </w:r>
      <w:r w:rsidR="00F5699C" w:rsidRPr="00BA0B5E">
        <w:rPr>
          <w:rFonts w:hAnsi="宋体" w:cs="宋体" w:hint="eastAsia"/>
          <w:iCs/>
          <w:kern w:val="0"/>
          <w:sz w:val="24"/>
        </w:rPr>
        <w:t>投资人可将全部或部分基金份额赎回。本基金按照份额进行赎回，申请赎回份额精确到小数点后两位，单笔赎回的基金份额不得低于</w:t>
      </w:r>
      <w:r w:rsidR="00F5699C" w:rsidRPr="00BA0B5E">
        <w:rPr>
          <w:rFonts w:hAnsi="宋体" w:cs="宋体" w:hint="eastAsia"/>
          <w:iCs/>
          <w:kern w:val="0"/>
          <w:sz w:val="24"/>
        </w:rPr>
        <w:t>100</w:t>
      </w:r>
      <w:r w:rsidR="00F5699C" w:rsidRPr="00BA0B5E">
        <w:rPr>
          <w:rFonts w:hAnsi="宋体" w:cs="宋体" w:hint="eastAsia"/>
          <w:iCs/>
          <w:kern w:val="0"/>
          <w:sz w:val="24"/>
        </w:rPr>
        <w:t>份</w:t>
      </w:r>
      <w:r w:rsidRPr="00BA0B5E">
        <w:rPr>
          <w:rFonts w:hAnsi="宋体" w:cs="宋体" w:hint="eastAsia"/>
          <w:iCs/>
          <w:kern w:val="0"/>
          <w:sz w:val="24"/>
        </w:rPr>
        <w:t>；</w:t>
      </w:r>
    </w:p>
    <w:p w:rsidR="00F5699C" w:rsidRPr="00BA0B5E" w:rsidRDefault="006820AF" w:rsidP="006820AF">
      <w:pPr>
        <w:widowControl/>
        <w:spacing w:line="360" w:lineRule="auto"/>
        <w:ind w:firstLineChars="200" w:firstLine="480"/>
        <w:rPr>
          <w:rFonts w:hAnsi="宋体" w:cs="宋体"/>
          <w:iCs/>
          <w:kern w:val="0"/>
          <w:sz w:val="24"/>
        </w:rPr>
      </w:pPr>
      <w:r w:rsidRPr="00BA0B5E">
        <w:rPr>
          <w:rFonts w:hAnsi="宋体" w:cs="宋体"/>
          <w:iCs/>
          <w:kern w:val="0"/>
          <w:sz w:val="24"/>
        </w:rPr>
        <w:t>3</w:t>
      </w:r>
      <w:r w:rsidRPr="00BA0B5E">
        <w:rPr>
          <w:rFonts w:hAnsi="宋体" w:cs="宋体" w:hint="eastAsia"/>
          <w:iCs/>
          <w:kern w:val="0"/>
          <w:sz w:val="24"/>
        </w:rPr>
        <w:t>、</w:t>
      </w:r>
      <w:r w:rsidR="00F5699C" w:rsidRPr="00BA0B5E">
        <w:rPr>
          <w:rFonts w:hAnsi="宋体" w:cs="宋体" w:hint="eastAsia"/>
          <w:iCs/>
          <w:kern w:val="0"/>
          <w:sz w:val="24"/>
        </w:rPr>
        <w:t>基金份额持有人赎回时或赎回后，在销售机构（网点）单个交易账户保留的基金份额余额不足</w:t>
      </w:r>
      <w:r w:rsidR="00F5699C" w:rsidRPr="00BA0B5E">
        <w:rPr>
          <w:rFonts w:hAnsi="宋体" w:cs="宋体" w:hint="eastAsia"/>
          <w:iCs/>
          <w:kern w:val="0"/>
          <w:sz w:val="24"/>
        </w:rPr>
        <w:t>100</w:t>
      </w:r>
      <w:r w:rsidR="00F5699C" w:rsidRPr="00BA0B5E">
        <w:rPr>
          <w:rFonts w:hAnsi="宋体" w:cs="宋体" w:hint="eastAsia"/>
          <w:iCs/>
          <w:kern w:val="0"/>
          <w:sz w:val="24"/>
        </w:rPr>
        <w:t>份的，基金管理人有权一次将持有人在该交易账户保留的剩余基金份额全部赎回；</w:t>
      </w:r>
    </w:p>
    <w:p w:rsidR="006820AF" w:rsidRPr="00BA0B5E" w:rsidRDefault="00F5699C" w:rsidP="006820AF">
      <w:pPr>
        <w:widowControl/>
        <w:spacing w:line="360" w:lineRule="auto"/>
        <w:ind w:firstLineChars="200" w:firstLine="480"/>
        <w:rPr>
          <w:rFonts w:hAnsi="宋体" w:cs="宋体"/>
          <w:iCs/>
          <w:kern w:val="0"/>
          <w:sz w:val="24"/>
        </w:rPr>
      </w:pPr>
      <w:r w:rsidRPr="00BA0B5E">
        <w:rPr>
          <w:rFonts w:hAnsi="宋体" w:cs="宋体" w:hint="eastAsia"/>
          <w:iCs/>
          <w:kern w:val="0"/>
          <w:sz w:val="24"/>
        </w:rPr>
        <w:t>4</w:t>
      </w:r>
      <w:r w:rsidRPr="00BA0B5E">
        <w:rPr>
          <w:rFonts w:hAnsi="宋体" w:cs="宋体" w:hint="eastAsia"/>
          <w:iCs/>
          <w:kern w:val="0"/>
          <w:sz w:val="24"/>
        </w:rPr>
        <w:t>、本基金不对单个投资人累计持有的基金份额上限进行限制</w:t>
      </w:r>
      <w:r w:rsidR="006820AF" w:rsidRPr="00BA0B5E">
        <w:rPr>
          <w:rFonts w:hAnsi="宋体" w:cs="宋体" w:hint="eastAsia"/>
          <w:iCs/>
          <w:kern w:val="0"/>
          <w:sz w:val="24"/>
        </w:rPr>
        <w:t>。</w:t>
      </w:r>
    </w:p>
    <w:p w:rsidR="00801993" w:rsidRPr="00BA0B5E" w:rsidRDefault="00801993" w:rsidP="00801993">
      <w:pPr>
        <w:widowControl/>
        <w:spacing w:line="360" w:lineRule="auto"/>
        <w:ind w:firstLineChars="200" w:firstLine="482"/>
        <w:outlineLvl w:val="1"/>
        <w:rPr>
          <w:rFonts w:ascii="宋体" w:hAnsi="宋体" w:cs="宋体"/>
          <w:b/>
          <w:kern w:val="0"/>
          <w:sz w:val="24"/>
        </w:rPr>
      </w:pPr>
      <w:r w:rsidRPr="00BA0B5E">
        <w:rPr>
          <w:rFonts w:ascii="宋体" w:hAnsi="宋体" w:cs="宋体"/>
          <w:b/>
          <w:kern w:val="0"/>
          <w:sz w:val="24"/>
        </w:rPr>
        <w:t>（</w:t>
      </w:r>
      <w:r w:rsidR="00EF33E7" w:rsidRPr="00BA0B5E">
        <w:rPr>
          <w:rFonts w:ascii="宋体" w:hAnsi="宋体" w:cs="宋体" w:hint="eastAsia"/>
          <w:b/>
          <w:kern w:val="0"/>
          <w:sz w:val="24"/>
        </w:rPr>
        <w:t>六</w:t>
      </w:r>
      <w:r w:rsidRPr="00BA0B5E">
        <w:rPr>
          <w:rFonts w:ascii="宋体" w:hAnsi="宋体" w:cs="宋体"/>
          <w:b/>
          <w:kern w:val="0"/>
          <w:sz w:val="24"/>
        </w:rPr>
        <w:t>）</w:t>
      </w:r>
      <w:r w:rsidRPr="00BA0B5E">
        <w:rPr>
          <w:rFonts w:ascii="宋体" w:hAnsi="宋体" w:cs="宋体" w:hint="eastAsia"/>
          <w:b/>
          <w:kern w:val="0"/>
          <w:sz w:val="24"/>
        </w:rPr>
        <w:t>基金的申购费和赎回费</w:t>
      </w:r>
    </w:p>
    <w:p w:rsidR="00801993" w:rsidRPr="00BA0B5E" w:rsidRDefault="00801993" w:rsidP="00801993">
      <w:pPr>
        <w:widowControl/>
        <w:spacing w:line="360" w:lineRule="auto"/>
        <w:ind w:firstLineChars="200" w:firstLine="480"/>
        <w:rPr>
          <w:rFonts w:ascii="宋体" w:hAnsi="宋体"/>
          <w:sz w:val="24"/>
          <w:szCs w:val="21"/>
        </w:rPr>
      </w:pPr>
      <w:r w:rsidRPr="00BA0B5E">
        <w:rPr>
          <w:rFonts w:ascii="宋体" w:hAnsi="宋体" w:hint="eastAsia"/>
          <w:sz w:val="24"/>
          <w:szCs w:val="21"/>
        </w:rPr>
        <w:t>1、申购费用</w:t>
      </w:r>
    </w:p>
    <w:p w:rsidR="00170418" w:rsidRPr="00BA0B5E" w:rsidRDefault="0090447E" w:rsidP="00762E26">
      <w:pPr>
        <w:widowControl/>
        <w:spacing w:line="360" w:lineRule="auto"/>
        <w:ind w:firstLineChars="200" w:firstLine="480"/>
        <w:rPr>
          <w:rFonts w:ascii="宋体" w:hAnsi="宋体"/>
          <w:sz w:val="24"/>
          <w:szCs w:val="21"/>
        </w:rPr>
      </w:pPr>
      <w:r w:rsidRPr="00BA0B5E">
        <w:rPr>
          <w:rFonts w:ascii="宋体" w:hAnsi="宋体" w:hint="eastAsia"/>
          <w:sz w:val="24"/>
          <w:szCs w:val="21"/>
        </w:rPr>
        <w:t>本基金申购费率随申购金额的增加而递减。</w:t>
      </w:r>
      <w:r w:rsidR="00DC12A4" w:rsidRPr="00BA0B5E">
        <w:rPr>
          <w:rFonts w:ascii="宋体" w:hAnsi="宋体" w:hint="eastAsia"/>
          <w:sz w:val="24"/>
          <w:szCs w:val="21"/>
        </w:rPr>
        <w:t>投资</w:t>
      </w:r>
      <w:r w:rsidR="00746EBD" w:rsidRPr="00BA0B5E">
        <w:rPr>
          <w:rFonts w:ascii="宋体" w:hAnsi="宋体" w:hint="eastAsia"/>
          <w:sz w:val="24"/>
          <w:szCs w:val="21"/>
        </w:rPr>
        <w:t>人</w:t>
      </w:r>
      <w:r w:rsidRPr="00BA0B5E">
        <w:rPr>
          <w:rFonts w:ascii="宋体" w:hAnsi="宋体" w:hint="eastAsia"/>
          <w:sz w:val="24"/>
          <w:szCs w:val="21"/>
        </w:rPr>
        <w:t>在一天之内如果有多笔申购，适用费率按单笔分别计算。</w:t>
      </w:r>
      <w:r w:rsidR="00001B2B" w:rsidRPr="00BA0B5E">
        <w:rPr>
          <w:rFonts w:ascii="宋体" w:hAnsi="宋体" w:hint="eastAsia"/>
          <w:sz w:val="24"/>
          <w:szCs w:val="21"/>
        </w:rPr>
        <w:t>本基金申购费用采取前端收费模式，申购费率如下：</w:t>
      </w:r>
    </w:p>
    <w:tbl>
      <w:tblPr>
        <w:tblW w:w="4920" w:type="pct"/>
        <w:jc w:val="center"/>
        <w:tblInd w:w="77"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00" w:firstRow="0" w:lastRow="0" w:firstColumn="0" w:lastColumn="0" w:noHBand="0" w:noVBand="0"/>
      </w:tblPr>
      <w:tblGrid>
        <w:gridCol w:w="4861"/>
        <w:gridCol w:w="3676"/>
      </w:tblGrid>
      <w:tr w:rsidR="001C3F27" w:rsidRPr="00BA0B5E" w:rsidTr="00A70960">
        <w:trPr>
          <w:trHeight w:val="300"/>
          <w:jc w:val="center"/>
        </w:trPr>
        <w:tc>
          <w:tcPr>
            <w:tcW w:w="2847" w:type="pct"/>
            <w:tcBorders>
              <w:top w:val="single" w:sz="8" w:space="0" w:color="auto"/>
              <w:left w:val="single" w:sz="8" w:space="0" w:color="auto"/>
              <w:bottom w:val="single" w:sz="8" w:space="0" w:color="auto"/>
              <w:right w:val="single" w:sz="8" w:space="0" w:color="auto"/>
            </w:tcBorders>
            <w:shd w:val="clear" w:color="auto" w:fill="auto"/>
          </w:tcPr>
          <w:p w:rsidR="001C3F27" w:rsidRPr="00BA0B5E" w:rsidRDefault="001C3F27" w:rsidP="001C3F27">
            <w:pPr>
              <w:widowControl/>
              <w:spacing w:line="360" w:lineRule="auto"/>
              <w:ind w:firstLineChars="200" w:firstLine="480"/>
              <w:rPr>
                <w:rFonts w:ascii="宋体" w:hAnsi="宋体"/>
                <w:sz w:val="24"/>
                <w:szCs w:val="21"/>
              </w:rPr>
            </w:pPr>
            <w:r w:rsidRPr="00BA0B5E">
              <w:rPr>
                <w:rFonts w:ascii="宋体" w:hAnsi="宋体" w:hint="eastAsia"/>
                <w:sz w:val="24"/>
                <w:szCs w:val="21"/>
              </w:rPr>
              <w:t>申</w:t>
            </w:r>
            <w:r w:rsidRPr="00BA0B5E">
              <w:rPr>
                <w:rFonts w:ascii="宋体" w:hAnsi="宋体"/>
                <w:sz w:val="24"/>
                <w:szCs w:val="21"/>
              </w:rPr>
              <w:t>购金额</w:t>
            </w:r>
            <w:r w:rsidRPr="00BA0B5E">
              <w:rPr>
                <w:rFonts w:ascii="宋体" w:hAnsi="宋体" w:hint="eastAsia"/>
                <w:sz w:val="24"/>
                <w:szCs w:val="21"/>
              </w:rPr>
              <w:t>X</w:t>
            </w:r>
          </w:p>
        </w:tc>
        <w:tc>
          <w:tcPr>
            <w:tcW w:w="2153" w:type="pct"/>
            <w:tcBorders>
              <w:top w:val="single" w:sz="8" w:space="0" w:color="auto"/>
              <w:left w:val="single" w:sz="8" w:space="0" w:color="auto"/>
              <w:bottom w:val="single" w:sz="8" w:space="0" w:color="auto"/>
              <w:right w:val="single" w:sz="8" w:space="0" w:color="auto"/>
            </w:tcBorders>
            <w:shd w:val="clear" w:color="auto" w:fill="auto"/>
          </w:tcPr>
          <w:p w:rsidR="001C3F27" w:rsidRPr="00BA0B5E" w:rsidRDefault="00D70634" w:rsidP="001C3F27">
            <w:pPr>
              <w:widowControl/>
              <w:spacing w:line="360" w:lineRule="auto"/>
              <w:ind w:firstLineChars="200" w:firstLine="480"/>
              <w:rPr>
                <w:rFonts w:ascii="宋体" w:hAnsi="宋体"/>
                <w:sz w:val="24"/>
                <w:szCs w:val="21"/>
              </w:rPr>
            </w:pPr>
            <w:r w:rsidRPr="00BA0B5E">
              <w:rPr>
                <w:rFonts w:ascii="宋体" w:hAnsi="宋体" w:hint="eastAsia"/>
                <w:sz w:val="24"/>
                <w:szCs w:val="21"/>
              </w:rPr>
              <w:t>申</w:t>
            </w:r>
            <w:r w:rsidRPr="00BA0B5E">
              <w:rPr>
                <w:rFonts w:ascii="宋体" w:hAnsi="宋体"/>
                <w:sz w:val="24"/>
                <w:szCs w:val="21"/>
              </w:rPr>
              <w:t>购</w:t>
            </w:r>
            <w:r w:rsidR="001C3F27" w:rsidRPr="00BA0B5E">
              <w:rPr>
                <w:rFonts w:ascii="宋体" w:hAnsi="宋体"/>
                <w:sz w:val="24"/>
                <w:szCs w:val="21"/>
              </w:rPr>
              <w:t>费率</w:t>
            </w:r>
          </w:p>
        </w:tc>
      </w:tr>
      <w:tr w:rsidR="001C3F27" w:rsidRPr="00BA0B5E" w:rsidTr="00A70960">
        <w:trPr>
          <w:trHeight w:val="300"/>
          <w:jc w:val="center"/>
        </w:trPr>
        <w:tc>
          <w:tcPr>
            <w:tcW w:w="2847" w:type="pct"/>
            <w:tcBorders>
              <w:top w:val="single" w:sz="8" w:space="0" w:color="auto"/>
              <w:left w:val="single" w:sz="8" w:space="0" w:color="auto"/>
              <w:bottom w:val="single" w:sz="8" w:space="0" w:color="auto"/>
              <w:right w:val="single" w:sz="8" w:space="0" w:color="auto"/>
            </w:tcBorders>
            <w:shd w:val="clear" w:color="auto" w:fill="auto"/>
          </w:tcPr>
          <w:p w:rsidR="001C3F27" w:rsidRPr="00BA0B5E" w:rsidRDefault="001C3F27" w:rsidP="001C3F27">
            <w:pPr>
              <w:widowControl/>
              <w:spacing w:line="360" w:lineRule="auto"/>
              <w:ind w:firstLineChars="200" w:firstLine="480"/>
              <w:rPr>
                <w:rFonts w:ascii="宋体" w:hAnsi="宋体"/>
                <w:sz w:val="24"/>
                <w:szCs w:val="21"/>
              </w:rPr>
            </w:pPr>
            <w:r w:rsidRPr="00BA0B5E">
              <w:rPr>
                <w:rFonts w:ascii="宋体" w:hAnsi="宋体" w:hint="eastAsia"/>
                <w:sz w:val="24"/>
                <w:szCs w:val="21"/>
              </w:rPr>
              <w:lastRenderedPageBreak/>
              <w:t>X＜5</w:t>
            </w:r>
            <w:r w:rsidRPr="00BA0B5E">
              <w:rPr>
                <w:rFonts w:ascii="宋体" w:hAnsi="宋体"/>
                <w:sz w:val="24"/>
                <w:szCs w:val="21"/>
              </w:rPr>
              <w:t>0万元</w:t>
            </w:r>
          </w:p>
        </w:tc>
        <w:tc>
          <w:tcPr>
            <w:tcW w:w="2153" w:type="pct"/>
            <w:tcBorders>
              <w:top w:val="single" w:sz="8" w:space="0" w:color="auto"/>
              <w:left w:val="single" w:sz="8" w:space="0" w:color="auto"/>
              <w:bottom w:val="single" w:sz="8" w:space="0" w:color="auto"/>
              <w:right w:val="single" w:sz="8" w:space="0" w:color="auto"/>
            </w:tcBorders>
            <w:shd w:val="clear" w:color="auto" w:fill="auto"/>
          </w:tcPr>
          <w:p w:rsidR="001C3F27" w:rsidRPr="00BA0B5E" w:rsidRDefault="001C3F27" w:rsidP="001C3F27">
            <w:pPr>
              <w:widowControl/>
              <w:spacing w:line="360" w:lineRule="auto"/>
              <w:ind w:firstLineChars="200" w:firstLine="480"/>
              <w:rPr>
                <w:rFonts w:ascii="宋体" w:hAnsi="宋体"/>
                <w:sz w:val="24"/>
                <w:szCs w:val="21"/>
              </w:rPr>
            </w:pPr>
            <w:r w:rsidRPr="00BA0B5E">
              <w:rPr>
                <w:rFonts w:ascii="宋体" w:hAnsi="宋体" w:hint="eastAsia"/>
                <w:sz w:val="24"/>
                <w:szCs w:val="21"/>
              </w:rPr>
              <w:t>1.50%</w:t>
            </w:r>
          </w:p>
        </w:tc>
      </w:tr>
      <w:tr w:rsidR="001C3F27" w:rsidRPr="00BA0B5E" w:rsidTr="00A70960">
        <w:trPr>
          <w:trHeight w:val="300"/>
          <w:jc w:val="center"/>
        </w:trPr>
        <w:tc>
          <w:tcPr>
            <w:tcW w:w="2847" w:type="pct"/>
            <w:tcBorders>
              <w:top w:val="single" w:sz="8" w:space="0" w:color="auto"/>
              <w:left w:val="single" w:sz="8" w:space="0" w:color="auto"/>
              <w:bottom w:val="single" w:sz="8" w:space="0" w:color="auto"/>
              <w:right w:val="single" w:sz="8" w:space="0" w:color="auto"/>
            </w:tcBorders>
            <w:shd w:val="clear" w:color="auto" w:fill="auto"/>
          </w:tcPr>
          <w:p w:rsidR="001C3F27" w:rsidRPr="00BA0B5E" w:rsidRDefault="001C3F27" w:rsidP="001C3F27">
            <w:pPr>
              <w:widowControl/>
              <w:spacing w:line="360" w:lineRule="auto"/>
              <w:ind w:firstLineChars="200" w:firstLine="480"/>
              <w:rPr>
                <w:rFonts w:ascii="宋体" w:hAnsi="宋体"/>
                <w:sz w:val="24"/>
                <w:szCs w:val="21"/>
              </w:rPr>
            </w:pPr>
            <w:r w:rsidRPr="00BA0B5E">
              <w:rPr>
                <w:rFonts w:ascii="宋体" w:hAnsi="宋体"/>
                <w:sz w:val="24"/>
                <w:szCs w:val="21"/>
              </w:rPr>
              <w:t>50万元</w:t>
            </w:r>
            <w:r w:rsidRPr="00BA0B5E">
              <w:rPr>
                <w:rFonts w:ascii="宋体" w:hAnsi="宋体" w:hint="eastAsia"/>
                <w:sz w:val="24"/>
                <w:szCs w:val="21"/>
              </w:rPr>
              <w:t>≤</w:t>
            </w:r>
            <w:r w:rsidRPr="00BA0B5E">
              <w:rPr>
                <w:rFonts w:ascii="宋体" w:hAnsi="宋体"/>
                <w:sz w:val="24"/>
                <w:szCs w:val="21"/>
              </w:rPr>
              <w:t>X</w:t>
            </w:r>
            <w:r w:rsidRPr="00BA0B5E">
              <w:rPr>
                <w:rFonts w:ascii="宋体" w:hAnsi="宋体" w:hint="eastAsia"/>
                <w:sz w:val="24"/>
                <w:szCs w:val="21"/>
              </w:rPr>
              <w:t>＜</w:t>
            </w:r>
            <w:r w:rsidRPr="00BA0B5E">
              <w:rPr>
                <w:rFonts w:ascii="宋体" w:hAnsi="宋体"/>
                <w:sz w:val="24"/>
                <w:szCs w:val="21"/>
              </w:rPr>
              <w:t>200万元</w:t>
            </w:r>
          </w:p>
        </w:tc>
        <w:tc>
          <w:tcPr>
            <w:tcW w:w="2153" w:type="pct"/>
            <w:tcBorders>
              <w:top w:val="single" w:sz="8" w:space="0" w:color="auto"/>
              <w:left w:val="single" w:sz="8" w:space="0" w:color="auto"/>
              <w:bottom w:val="single" w:sz="8" w:space="0" w:color="auto"/>
              <w:right w:val="single" w:sz="8" w:space="0" w:color="auto"/>
            </w:tcBorders>
            <w:shd w:val="clear" w:color="auto" w:fill="auto"/>
          </w:tcPr>
          <w:p w:rsidR="001C3F27" w:rsidRPr="00BA0B5E" w:rsidRDefault="001C3F27" w:rsidP="001C3F27">
            <w:pPr>
              <w:widowControl/>
              <w:spacing w:line="360" w:lineRule="auto"/>
              <w:ind w:firstLineChars="200" w:firstLine="480"/>
              <w:rPr>
                <w:rFonts w:ascii="宋体" w:hAnsi="宋体"/>
                <w:sz w:val="24"/>
                <w:szCs w:val="21"/>
              </w:rPr>
            </w:pPr>
            <w:r w:rsidRPr="00BA0B5E">
              <w:rPr>
                <w:rFonts w:ascii="宋体" w:hAnsi="宋体" w:hint="eastAsia"/>
                <w:sz w:val="24"/>
                <w:szCs w:val="21"/>
              </w:rPr>
              <w:t>1.20%</w:t>
            </w:r>
          </w:p>
        </w:tc>
      </w:tr>
      <w:tr w:rsidR="001C3F27" w:rsidRPr="00BA0B5E" w:rsidTr="00A70960">
        <w:trPr>
          <w:trHeight w:val="300"/>
          <w:jc w:val="center"/>
        </w:trPr>
        <w:tc>
          <w:tcPr>
            <w:tcW w:w="2847" w:type="pct"/>
            <w:tcBorders>
              <w:top w:val="single" w:sz="8" w:space="0" w:color="auto"/>
              <w:left w:val="single" w:sz="8" w:space="0" w:color="auto"/>
              <w:bottom w:val="single" w:sz="8" w:space="0" w:color="auto"/>
              <w:right w:val="single" w:sz="8" w:space="0" w:color="auto"/>
            </w:tcBorders>
            <w:shd w:val="clear" w:color="auto" w:fill="auto"/>
          </w:tcPr>
          <w:p w:rsidR="001C3F27" w:rsidRPr="00BA0B5E" w:rsidRDefault="001C3F27" w:rsidP="001C3F27">
            <w:pPr>
              <w:widowControl/>
              <w:spacing w:line="360" w:lineRule="auto"/>
              <w:ind w:firstLineChars="200" w:firstLine="480"/>
              <w:rPr>
                <w:rFonts w:ascii="宋体" w:hAnsi="宋体"/>
                <w:sz w:val="24"/>
                <w:szCs w:val="21"/>
              </w:rPr>
            </w:pPr>
            <w:r w:rsidRPr="00BA0B5E">
              <w:rPr>
                <w:rFonts w:ascii="宋体" w:hAnsi="宋体"/>
                <w:sz w:val="24"/>
                <w:szCs w:val="21"/>
              </w:rPr>
              <w:t>200万元</w:t>
            </w:r>
            <w:r w:rsidRPr="00BA0B5E">
              <w:rPr>
                <w:rFonts w:ascii="宋体" w:hAnsi="宋体" w:hint="eastAsia"/>
                <w:sz w:val="24"/>
                <w:szCs w:val="21"/>
              </w:rPr>
              <w:t>≤</w:t>
            </w:r>
            <w:r w:rsidRPr="00BA0B5E">
              <w:rPr>
                <w:rFonts w:ascii="宋体" w:hAnsi="宋体"/>
                <w:sz w:val="24"/>
                <w:szCs w:val="21"/>
              </w:rPr>
              <w:t>X</w:t>
            </w:r>
            <w:r w:rsidRPr="00BA0B5E">
              <w:rPr>
                <w:rFonts w:ascii="宋体" w:hAnsi="宋体" w:hint="eastAsia"/>
                <w:sz w:val="24"/>
                <w:szCs w:val="21"/>
              </w:rPr>
              <w:t>＜</w:t>
            </w:r>
            <w:r w:rsidRPr="00BA0B5E">
              <w:rPr>
                <w:rFonts w:ascii="宋体" w:hAnsi="宋体"/>
                <w:sz w:val="24"/>
                <w:szCs w:val="21"/>
              </w:rPr>
              <w:t>500万元</w:t>
            </w:r>
          </w:p>
        </w:tc>
        <w:tc>
          <w:tcPr>
            <w:tcW w:w="2153" w:type="pct"/>
            <w:tcBorders>
              <w:top w:val="single" w:sz="8" w:space="0" w:color="auto"/>
              <w:left w:val="single" w:sz="8" w:space="0" w:color="auto"/>
              <w:bottom w:val="single" w:sz="8" w:space="0" w:color="auto"/>
              <w:right w:val="single" w:sz="8" w:space="0" w:color="auto"/>
            </w:tcBorders>
            <w:shd w:val="clear" w:color="auto" w:fill="auto"/>
          </w:tcPr>
          <w:p w:rsidR="001C3F27" w:rsidRPr="00BA0B5E" w:rsidRDefault="001C3F27" w:rsidP="001C3F27">
            <w:pPr>
              <w:widowControl/>
              <w:spacing w:line="360" w:lineRule="auto"/>
              <w:ind w:firstLineChars="200" w:firstLine="480"/>
              <w:rPr>
                <w:rFonts w:ascii="宋体" w:hAnsi="宋体"/>
                <w:sz w:val="24"/>
                <w:szCs w:val="21"/>
              </w:rPr>
            </w:pPr>
            <w:r w:rsidRPr="00BA0B5E">
              <w:rPr>
                <w:rFonts w:ascii="宋体" w:hAnsi="宋体" w:hint="eastAsia"/>
                <w:sz w:val="24"/>
                <w:szCs w:val="21"/>
              </w:rPr>
              <w:t>0.80%</w:t>
            </w:r>
          </w:p>
        </w:tc>
      </w:tr>
      <w:tr w:rsidR="001C3F27" w:rsidRPr="00BA0B5E" w:rsidTr="00A70960">
        <w:trPr>
          <w:trHeight w:val="300"/>
          <w:jc w:val="center"/>
        </w:trPr>
        <w:tc>
          <w:tcPr>
            <w:tcW w:w="2847" w:type="pct"/>
            <w:tcBorders>
              <w:top w:val="single" w:sz="8" w:space="0" w:color="auto"/>
              <w:left w:val="single" w:sz="8" w:space="0" w:color="auto"/>
              <w:bottom w:val="single" w:sz="8" w:space="0" w:color="auto"/>
              <w:right w:val="single" w:sz="8" w:space="0" w:color="auto"/>
            </w:tcBorders>
            <w:shd w:val="clear" w:color="auto" w:fill="auto"/>
          </w:tcPr>
          <w:p w:rsidR="001C3F27" w:rsidRPr="00BA0B5E" w:rsidRDefault="001C3F27" w:rsidP="001C3F27">
            <w:pPr>
              <w:widowControl/>
              <w:spacing w:line="360" w:lineRule="auto"/>
              <w:ind w:firstLineChars="200" w:firstLine="480"/>
              <w:rPr>
                <w:rFonts w:ascii="宋体" w:hAnsi="宋体"/>
                <w:sz w:val="24"/>
                <w:szCs w:val="21"/>
              </w:rPr>
            </w:pPr>
            <w:r w:rsidRPr="00BA0B5E">
              <w:rPr>
                <w:rFonts w:ascii="宋体" w:hAnsi="宋体"/>
                <w:sz w:val="24"/>
                <w:szCs w:val="21"/>
              </w:rPr>
              <w:t>X</w:t>
            </w:r>
            <w:r w:rsidRPr="00BA0B5E">
              <w:rPr>
                <w:rFonts w:ascii="宋体" w:hAnsi="宋体" w:hint="eastAsia"/>
                <w:sz w:val="24"/>
                <w:szCs w:val="21"/>
              </w:rPr>
              <w:t>≥</w:t>
            </w:r>
            <w:r w:rsidRPr="00BA0B5E">
              <w:rPr>
                <w:rFonts w:ascii="宋体" w:hAnsi="宋体"/>
                <w:sz w:val="24"/>
                <w:szCs w:val="21"/>
              </w:rPr>
              <w:t>500万元</w:t>
            </w:r>
          </w:p>
        </w:tc>
        <w:tc>
          <w:tcPr>
            <w:tcW w:w="2153" w:type="pct"/>
            <w:tcBorders>
              <w:top w:val="single" w:sz="8" w:space="0" w:color="auto"/>
              <w:left w:val="single" w:sz="8" w:space="0" w:color="auto"/>
              <w:bottom w:val="single" w:sz="8" w:space="0" w:color="auto"/>
              <w:right w:val="single" w:sz="8" w:space="0" w:color="auto"/>
            </w:tcBorders>
            <w:shd w:val="clear" w:color="auto" w:fill="auto"/>
          </w:tcPr>
          <w:p w:rsidR="001C3F27" w:rsidRPr="00BA0B5E" w:rsidRDefault="001C3F27" w:rsidP="001C3F27">
            <w:pPr>
              <w:widowControl/>
              <w:spacing w:line="360" w:lineRule="auto"/>
              <w:ind w:firstLineChars="200" w:firstLine="480"/>
              <w:rPr>
                <w:rFonts w:ascii="宋体" w:hAnsi="宋体"/>
                <w:sz w:val="24"/>
                <w:szCs w:val="21"/>
              </w:rPr>
            </w:pPr>
            <w:r w:rsidRPr="00BA0B5E">
              <w:rPr>
                <w:rFonts w:ascii="宋体" w:hAnsi="宋体" w:hint="eastAsia"/>
                <w:sz w:val="24"/>
                <w:szCs w:val="21"/>
              </w:rPr>
              <w:t>1000元</w:t>
            </w:r>
            <w:r w:rsidR="008A456D" w:rsidRPr="00BA0B5E">
              <w:rPr>
                <w:rFonts w:ascii="宋体" w:hAnsi="宋体" w:hint="eastAsia"/>
                <w:sz w:val="24"/>
                <w:szCs w:val="21"/>
              </w:rPr>
              <w:t>/笔</w:t>
            </w:r>
          </w:p>
        </w:tc>
      </w:tr>
    </w:tbl>
    <w:p w:rsidR="00EE7385" w:rsidRPr="00BA0B5E" w:rsidRDefault="0090447E" w:rsidP="0090447E">
      <w:pPr>
        <w:widowControl/>
        <w:spacing w:line="360" w:lineRule="auto"/>
        <w:ind w:firstLineChars="200" w:firstLine="480"/>
        <w:rPr>
          <w:rFonts w:ascii="宋体" w:hAnsi="宋体"/>
          <w:sz w:val="24"/>
          <w:szCs w:val="21"/>
        </w:rPr>
      </w:pPr>
      <w:r w:rsidRPr="00BA0B5E">
        <w:rPr>
          <w:rFonts w:ascii="宋体" w:hAnsi="宋体" w:hint="eastAsia"/>
          <w:sz w:val="24"/>
          <w:szCs w:val="21"/>
        </w:rPr>
        <w:t>本基金的申购费用由基金申购人承担，不列入基金财产，主要用于本基金的市场推广、销售、注册登记等各项费用。</w:t>
      </w:r>
    </w:p>
    <w:p w:rsidR="00801993" w:rsidRPr="00BA0B5E" w:rsidRDefault="00801993" w:rsidP="006F258B">
      <w:pPr>
        <w:widowControl/>
        <w:spacing w:line="360" w:lineRule="auto"/>
        <w:ind w:firstLineChars="200" w:firstLine="480"/>
        <w:rPr>
          <w:rFonts w:ascii="宋体" w:hAnsi="宋体"/>
          <w:sz w:val="24"/>
          <w:szCs w:val="21"/>
        </w:rPr>
      </w:pPr>
      <w:r w:rsidRPr="00BA0B5E">
        <w:rPr>
          <w:rFonts w:ascii="宋体" w:hAnsi="宋体" w:hint="eastAsia"/>
          <w:sz w:val="24"/>
          <w:szCs w:val="21"/>
        </w:rPr>
        <w:t>因</w:t>
      </w:r>
      <w:r w:rsidR="009C4A26" w:rsidRPr="00BA0B5E">
        <w:rPr>
          <w:rFonts w:ascii="宋体" w:hAnsi="宋体" w:hint="eastAsia"/>
          <w:sz w:val="24"/>
          <w:szCs w:val="21"/>
        </w:rPr>
        <w:t>分红</w:t>
      </w:r>
      <w:r w:rsidRPr="00BA0B5E">
        <w:rPr>
          <w:rFonts w:ascii="宋体" w:hAnsi="宋体" w:hint="eastAsia"/>
          <w:sz w:val="24"/>
          <w:szCs w:val="21"/>
        </w:rPr>
        <w:t>自动再投资而产生的基金份额，不收取相应的申购费用。</w:t>
      </w:r>
    </w:p>
    <w:p w:rsidR="00801993" w:rsidRPr="00BA0B5E" w:rsidRDefault="00801993" w:rsidP="006F258B">
      <w:pPr>
        <w:widowControl/>
        <w:spacing w:line="360" w:lineRule="auto"/>
        <w:ind w:firstLineChars="200" w:firstLine="480"/>
        <w:rPr>
          <w:rFonts w:ascii="宋体" w:hAnsi="宋体"/>
          <w:sz w:val="24"/>
          <w:szCs w:val="21"/>
        </w:rPr>
      </w:pPr>
      <w:r w:rsidRPr="00BA0B5E">
        <w:rPr>
          <w:rFonts w:ascii="宋体" w:hAnsi="宋体" w:hint="eastAsia"/>
          <w:sz w:val="24"/>
          <w:szCs w:val="21"/>
        </w:rPr>
        <w:t>2、赎回费用</w:t>
      </w:r>
    </w:p>
    <w:p w:rsidR="00DE42C8" w:rsidRPr="00BA0B5E" w:rsidRDefault="0090447E" w:rsidP="004F4F64">
      <w:pPr>
        <w:widowControl/>
        <w:spacing w:line="360" w:lineRule="auto"/>
        <w:ind w:firstLineChars="200" w:firstLine="480"/>
        <w:rPr>
          <w:rFonts w:ascii="宋体" w:hAnsi="宋体"/>
          <w:sz w:val="24"/>
          <w:szCs w:val="21"/>
        </w:rPr>
      </w:pPr>
      <w:r w:rsidRPr="00BA0B5E">
        <w:rPr>
          <w:rFonts w:ascii="宋体" w:hAnsi="宋体" w:hint="eastAsia"/>
          <w:sz w:val="24"/>
          <w:szCs w:val="21"/>
        </w:rPr>
        <w:t>本基金的赎回费率按持有期递减。本基金的赎回费用由赎回基金份额的基金份额持有人承担，其中不低于</w:t>
      </w:r>
      <w:r w:rsidRPr="00BA0B5E">
        <w:rPr>
          <w:rFonts w:ascii="宋体" w:hAnsi="宋体"/>
          <w:sz w:val="24"/>
          <w:szCs w:val="21"/>
        </w:rPr>
        <w:t>25%</w:t>
      </w:r>
      <w:r w:rsidRPr="00BA0B5E">
        <w:rPr>
          <w:rFonts w:ascii="宋体" w:hAnsi="宋体" w:hint="eastAsia"/>
          <w:sz w:val="24"/>
          <w:szCs w:val="21"/>
        </w:rPr>
        <w:t>的部分归入基金财产。具体费率如下：</w:t>
      </w:r>
    </w:p>
    <w:tbl>
      <w:tblPr>
        <w:tblW w:w="4901" w:type="pct"/>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00" w:firstRow="0" w:lastRow="0" w:firstColumn="0" w:lastColumn="0" w:noHBand="0" w:noVBand="0"/>
      </w:tblPr>
      <w:tblGrid>
        <w:gridCol w:w="4820"/>
        <w:gridCol w:w="3684"/>
      </w:tblGrid>
      <w:tr w:rsidR="0045513C" w:rsidRPr="00BA0B5E" w:rsidTr="008F7214">
        <w:trPr>
          <w:trHeight w:val="300"/>
        </w:trPr>
        <w:tc>
          <w:tcPr>
            <w:tcW w:w="2834" w:type="pct"/>
            <w:shd w:val="clear" w:color="auto" w:fill="auto"/>
          </w:tcPr>
          <w:p w:rsidR="001908A1" w:rsidRPr="00BA0B5E" w:rsidRDefault="001908A1" w:rsidP="006F258B">
            <w:pPr>
              <w:widowControl/>
              <w:spacing w:line="360" w:lineRule="auto"/>
              <w:ind w:firstLineChars="200" w:firstLine="480"/>
              <w:rPr>
                <w:rFonts w:ascii="宋体" w:hAnsi="宋体"/>
                <w:sz w:val="24"/>
                <w:szCs w:val="21"/>
              </w:rPr>
            </w:pPr>
            <w:r w:rsidRPr="00BA0B5E">
              <w:rPr>
                <w:rFonts w:ascii="宋体" w:hAnsi="宋体"/>
                <w:sz w:val="24"/>
                <w:szCs w:val="21"/>
              </w:rPr>
              <w:t>持有基金时间T</w:t>
            </w:r>
          </w:p>
        </w:tc>
        <w:tc>
          <w:tcPr>
            <w:tcW w:w="2166" w:type="pct"/>
            <w:shd w:val="clear" w:color="auto" w:fill="auto"/>
          </w:tcPr>
          <w:p w:rsidR="001908A1" w:rsidRPr="00BA0B5E" w:rsidRDefault="001908A1" w:rsidP="006F258B">
            <w:pPr>
              <w:widowControl/>
              <w:spacing w:line="360" w:lineRule="auto"/>
              <w:ind w:firstLineChars="200" w:firstLine="480"/>
              <w:rPr>
                <w:rFonts w:ascii="宋体" w:hAnsi="宋体"/>
                <w:sz w:val="24"/>
                <w:szCs w:val="21"/>
              </w:rPr>
            </w:pPr>
            <w:r w:rsidRPr="00BA0B5E">
              <w:rPr>
                <w:rFonts w:ascii="宋体" w:hAnsi="宋体"/>
                <w:sz w:val="24"/>
                <w:szCs w:val="21"/>
              </w:rPr>
              <w:t>赎回费率</w:t>
            </w:r>
          </w:p>
        </w:tc>
      </w:tr>
      <w:tr w:rsidR="0045513C" w:rsidRPr="00BA0B5E" w:rsidTr="008F7214">
        <w:trPr>
          <w:trHeight w:val="300"/>
        </w:trPr>
        <w:tc>
          <w:tcPr>
            <w:tcW w:w="2834" w:type="pct"/>
            <w:shd w:val="clear" w:color="auto" w:fill="auto"/>
          </w:tcPr>
          <w:p w:rsidR="001908A1" w:rsidRPr="00BA0B5E" w:rsidRDefault="001908A1" w:rsidP="00F5699C">
            <w:pPr>
              <w:widowControl/>
              <w:spacing w:line="360" w:lineRule="auto"/>
              <w:ind w:firstLineChars="200" w:firstLine="480"/>
              <w:rPr>
                <w:rFonts w:ascii="宋体" w:hAnsi="宋体"/>
                <w:sz w:val="24"/>
                <w:szCs w:val="21"/>
              </w:rPr>
            </w:pPr>
            <w:r w:rsidRPr="00BA0B5E">
              <w:rPr>
                <w:rFonts w:ascii="宋体" w:hAnsi="宋体"/>
                <w:sz w:val="24"/>
                <w:szCs w:val="21"/>
              </w:rPr>
              <w:t>T＜</w:t>
            </w:r>
            <w:r w:rsidR="00F5699C" w:rsidRPr="00BA0B5E">
              <w:rPr>
                <w:rFonts w:ascii="宋体" w:hAnsi="宋体" w:hint="eastAsia"/>
                <w:sz w:val="24"/>
                <w:szCs w:val="21"/>
              </w:rPr>
              <w:t>366天</w:t>
            </w:r>
          </w:p>
        </w:tc>
        <w:tc>
          <w:tcPr>
            <w:tcW w:w="2166" w:type="pct"/>
            <w:shd w:val="clear" w:color="auto" w:fill="auto"/>
          </w:tcPr>
          <w:p w:rsidR="001908A1" w:rsidRPr="00BA0B5E" w:rsidRDefault="006231DF" w:rsidP="006F258B">
            <w:pPr>
              <w:widowControl/>
              <w:spacing w:line="360" w:lineRule="auto"/>
              <w:ind w:firstLineChars="200" w:firstLine="480"/>
              <w:rPr>
                <w:rFonts w:ascii="宋体" w:hAnsi="宋体"/>
                <w:sz w:val="24"/>
                <w:szCs w:val="21"/>
              </w:rPr>
            </w:pPr>
            <w:r w:rsidRPr="00BA0B5E">
              <w:rPr>
                <w:rFonts w:ascii="宋体" w:hAnsi="宋体" w:hint="eastAsia"/>
                <w:sz w:val="24"/>
                <w:szCs w:val="21"/>
              </w:rPr>
              <w:t>0.5%</w:t>
            </w:r>
          </w:p>
        </w:tc>
      </w:tr>
      <w:tr w:rsidR="0045513C" w:rsidRPr="00BA0B5E" w:rsidTr="008F7214">
        <w:trPr>
          <w:trHeight w:val="300"/>
        </w:trPr>
        <w:tc>
          <w:tcPr>
            <w:tcW w:w="2834" w:type="pct"/>
            <w:shd w:val="clear" w:color="auto" w:fill="auto"/>
          </w:tcPr>
          <w:p w:rsidR="001908A1" w:rsidRPr="00BA0B5E" w:rsidRDefault="00F5699C" w:rsidP="00F5699C">
            <w:pPr>
              <w:widowControl/>
              <w:spacing w:line="360" w:lineRule="auto"/>
              <w:ind w:firstLineChars="200" w:firstLine="480"/>
              <w:rPr>
                <w:rFonts w:ascii="宋体" w:hAnsi="宋体"/>
                <w:sz w:val="24"/>
                <w:szCs w:val="21"/>
              </w:rPr>
            </w:pPr>
            <w:r w:rsidRPr="00BA0B5E">
              <w:rPr>
                <w:rFonts w:ascii="宋体" w:hAnsi="宋体" w:hint="eastAsia"/>
                <w:sz w:val="24"/>
                <w:szCs w:val="21"/>
              </w:rPr>
              <w:t>366天</w:t>
            </w:r>
            <w:r w:rsidR="001908A1" w:rsidRPr="00BA0B5E">
              <w:rPr>
                <w:rFonts w:ascii="宋体" w:hAnsi="宋体"/>
                <w:sz w:val="24"/>
                <w:szCs w:val="21"/>
              </w:rPr>
              <w:t>≤T＜</w:t>
            </w:r>
            <w:r w:rsidRPr="00BA0B5E">
              <w:rPr>
                <w:rFonts w:ascii="宋体" w:hAnsi="宋体" w:hint="eastAsia"/>
                <w:sz w:val="24"/>
                <w:szCs w:val="21"/>
              </w:rPr>
              <w:t>731天</w:t>
            </w:r>
          </w:p>
        </w:tc>
        <w:tc>
          <w:tcPr>
            <w:tcW w:w="2166" w:type="pct"/>
            <w:shd w:val="clear" w:color="auto" w:fill="auto"/>
          </w:tcPr>
          <w:p w:rsidR="001908A1" w:rsidRPr="00BA0B5E" w:rsidRDefault="006231DF" w:rsidP="006F258B">
            <w:pPr>
              <w:widowControl/>
              <w:spacing w:line="360" w:lineRule="auto"/>
              <w:ind w:firstLineChars="200" w:firstLine="480"/>
              <w:rPr>
                <w:rFonts w:ascii="宋体" w:hAnsi="宋体"/>
                <w:sz w:val="24"/>
                <w:szCs w:val="21"/>
              </w:rPr>
            </w:pPr>
            <w:r w:rsidRPr="00BA0B5E">
              <w:rPr>
                <w:rFonts w:ascii="宋体" w:hAnsi="宋体" w:hint="eastAsia"/>
                <w:sz w:val="24"/>
                <w:szCs w:val="21"/>
              </w:rPr>
              <w:t>0.25%</w:t>
            </w:r>
          </w:p>
        </w:tc>
      </w:tr>
      <w:tr w:rsidR="0045513C" w:rsidRPr="00BA0B5E" w:rsidTr="008F7214">
        <w:trPr>
          <w:trHeight w:val="300"/>
        </w:trPr>
        <w:tc>
          <w:tcPr>
            <w:tcW w:w="2834" w:type="pct"/>
            <w:shd w:val="clear" w:color="auto" w:fill="auto"/>
          </w:tcPr>
          <w:p w:rsidR="001908A1" w:rsidRPr="00BA0B5E" w:rsidRDefault="001908A1" w:rsidP="00F5699C">
            <w:pPr>
              <w:widowControl/>
              <w:spacing w:line="360" w:lineRule="auto"/>
              <w:ind w:firstLineChars="200" w:firstLine="480"/>
              <w:rPr>
                <w:rFonts w:ascii="宋体" w:hAnsi="宋体"/>
                <w:sz w:val="24"/>
                <w:szCs w:val="21"/>
              </w:rPr>
            </w:pPr>
            <w:r w:rsidRPr="00BA0B5E">
              <w:rPr>
                <w:rFonts w:ascii="宋体" w:hAnsi="宋体"/>
                <w:sz w:val="24"/>
                <w:szCs w:val="21"/>
              </w:rPr>
              <w:t>T≥</w:t>
            </w:r>
            <w:r w:rsidR="00F5699C" w:rsidRPr="00BA0B5E">
              <w:rPr>
                <w:rFonts w:ascii="宋体" w:hAnsi="宋体" w:hint="eastAsia"/>
                <w:sz w:val="24"/>
                <w:szCs w:val="21"/>
              </w:rPr>
              <w:t>731天</w:t>
            </w:r>
          </w:p>
        </w:tc>
        <w:tc>
          <w:tcPr>
            <w:tcW w:w="2166" w:type="pct"/>
            <w:shd w:val="clear" w:color="auto" w:fill="auto"/>
          </w:tcPr>
          <w:p w:rsidR="001908A1" w:rsidRPr="00BA0B5E" w:rsidRDefault="006231DF" w:rsidP="006F258B">
            <w:pPr>
              <w:widowControl/>
              <w:spacing w:line="360" w:lineRule="auto"/>
              <w:ind w:firstLineChars="200" w:firstLine="480"/>
              <w:rPr>
                <w:rFonts w:ascii="宋体" w:hAnsi="宋体"/>
                <w:sz w:val="24"/>
                <w:szCs w:val="21"/>
              </w:rPr>
            </w:pPr>
            <w:r w:rsidRPr="00BA0B5E">
              <w:rPr>
                <w:rFonts w:ascii="宋体" w:hAnsi="宋体" w:hint="eastAsia"/>
                <w:sz w:val="24"/>
                <w:szCs w:val="21"/>
              </w:rPr>
              <w:t>0</w:t>
            </w:r>
          </w:p>
        </w:tc>
      </w:tr>
    </w:tbl>
    <w:p w:rsidR="001908A1" w:rsidRPr="00BA0B5E" w:rsidRDefault="001908A1" w:rsidP="0090447E">
      <w:pPr>
        <w:widowControl/>
        <w:spacing w:line="360" w:lineRule="auto"/>
        <w:ind w:firstLineChars="200" w:firstLine="480"/>
        <w:rPr>
          <w:rFonts w:ascii="宋体" w:hAnsi="宋体"/>
          <w:sz w:val="24"/>
          <w:szCs w:val="21"/>
        </w:rPr>
      </w:pPr>
      <w:r w:rsidRPr="00BA0B5E">
        <w:rPr>
          <w:rFonts w:ascii="宋体" w:hAnsi="宋体"/>
          <w:sz w:val="24"/>
          <w:szCs w:val="21"/>
        </w:rPr>
        <w:t>3</w:t>
      </w:r>
      <w:r w:rsidR="004C46EC" w:rsidRPr="00BA0B5E">
        <w:rPr>
          <w:rFonts w:ascii="宋体" w:hAnsi="宋体" w:hint="eastAsia"/>
          <w:sz w:val="24"/>
          <w:szCs w:val="21"/>
        </w:rPr>
        <w:t>、</w:t>
      </w:r>
      <w:r w:rsidRPr="00BA0B5E">
        <w:rPr>
          <w:rFonts w:ascii="宋体" w:hAnsi="宋体"/>
          <w:sz w:val="24"/>
          <w:szCs w:val="21"/>
        </w:rPr>
        <w:t>基金管理人可以在履行相关手续后，在基金合同约定的范围内</w:t>
      </w:r>
      <w:r w:rsidR="00A41676" w:rsidRPr="00BA0B5E">
        <w:rPr>
          <w:rFonts w:ascii="宋体" w:hAnsi="宋体" w:cs="宋体" w:hint="eastAsia"/>
          <w:kern w:val="0"/>
          <w:sz w:val="24"/>
        </w:rPr>
        <w:t>调整费率或收费方式，</w:t>
      </w:r>
      <w:r w:rsidRPr="00BA0B5E">
        <w:rPr>
          <w:rFonts w:ascii="宋体" w:hAnsi="宋体"/>
          <w:sz w:val="24"/>
          <w:szCs w:val="21"/>
        </w:rPr>
        <w:t>基金管理人依照有关规定最迟应于新的费率或收费方式实施日前</w:t>
      </w:r>
      <w:r w:rsidR="003835D6" w:rsidRPr="00BA0B5E">
        <w:rPr>
          <w:rFonts w:ascii="宋体" w:hAnsi="宋体" w:hint="eastAsia"/>
          <w:sz w:val="24"/>
          <w:szCs w:val="21"/>
        </w:rPr>
        <w:t>依照《信息披露办法》的有关规定</w:t>
      </w:r>
      <w:r w:rsidRPr="00BA0B5E">
        <w:rPr>
          <w:rFonts w:ascii="宋体" w:hAnsi="宋体"/>
          <w:sz w:val="24"/>
          <w:szCs w:val="21"/>
        </w:rPr>
        <w:t>在指定媒体上公告。</w:t>
      </w:r>
    </w:p>
    <w:p w:rsidR="001908A1" w:rsidRPr="00BA0B5E" w:rsidRDefault="001908A1" w:rsidP="006F258B">
      <w:pPr>
        <w:widowControl/>
        <w:spacing w:line="360" w:lineRule="auto"/>
        <w:ind w:firstLineChars="200" w:firstLine="480"/>
        <w:rPr>
          <w:rFonts w:ascii="宋体" w:hAnsi="宋体"/>
          <w:sz w:val="24"/>
          <w:szCs w:val="21"/>
        </w:rPr>
      </w:pPr>
      <w:r w:rsidRPr="00BA0B5E">
        <w:rPr>
          <w:rFonts w:ascii="宋体" w:hAnsi="宋体"/>
          <w:sz w:val="24"/>
          <w:szCs w:val="21"/>
        </w:rPr>
        <w:t>4</w:t>
      </w:r>
      <w:r w:rsidR="004C46EC" w:rsidRPr="00BA0B5E">
        <w:rPr>
          <w:rFonts w:ascii="宋体" w:hAnsi="宋体" w:hint="eastAsia"/>
          <w:sz w:val="24"/>
          <w:szCs w:val="21"/>
        </w:rPr>
        <w:t>、</w:t>
      </w:r>
      <w:r w:rsidRPr="00BA0B5E">
        <w:rPr>
          <w:rFonts w:ascii="宋体" w:hAnsi="宋体"/>
          <w:sz w:val="24"/>
          <w:szCs w:val="21"/>
        </w:rPr>
        <w:t>对特定交易方式（如网上交易、电话交易等），基金管理人可以采用低于柜台交易方式的基金申购费率和基金赎回费率并依法公告。</w:t>
      </w:r>
    </w:p>
    <w:p w:rsidR="001908A1" w:rsidRPr="00BA0B5E" w:rsidRDefault="001908A1" w:rsidP="006F258B">
      <w:pPr>
        <w:widowControl/>
        <w:spacing w:line="360" w:lineRule="auto"/>
        <w:ind w:firstLineChars="200" w:firstLine="480"/>
        <w:rPr>
          <w:rFonts w:ascii="宋体" w:hAnsi="宋体"/>
          <w:sz w:val="24"/>
          <w:szCs w:val="21"/>
        </w:rPr>
      </w:pPr>
      <w:r w:rsidRPr="00BA0B5E">
        <w:rPr>
          <w:rFonts w:ascii="宋体" w:hAnsi="宋体"/>
          <w:sz w:val="24"/>
          <w:szCs w:val="21"/>
        </w:rPr>
        <w:t>5</w:t>
      </w:r>
      <w:r w:rsidR="004C46EC" w:rsidRPr="00BA0B5E">
        <w:rPr>
          <w:rFonts w:ascii="宋体" w:hAnsi="宋体" w:hint="eastAsia"/>
          <w:sz w:val="24"/>
          <w:szCs w:val="21"/>
        </w:rPr>
        <w:t>、</w:t>
      </w:r>
      <w:r w:rsidRPr="00BA0B5E">
        <w:rPr>
          <w:rFonts w:ascii="宋体" w:hAnsi="宋体"/>
          <w:sz w:val="24"/>
          <w:szCs w:val="21"/>
        </w:rPr>
        <w:t>基金管理人可以在不违背法律法规规定及基金合同约定的情况下根据市场情况制定基金促销计划，针对基金投资者定期和不定期地开展基金促销活动。在基金促销活动期间，基金管理人可以按</w:t>
      </w:r>
      <w:r w:rsidR="007E0428" w:rsidRPr="00BA0B5E">
        <w:rPr>
          <w:rFonts w:ascii="宋体" w:hAnsi="宋体" w:hint="eastAsia"/>
          <w:sz w:val="24"/>
          <w:szCs w:val="21"/>
        </w:rPr>
        <w:t>相关监管部门</w:t>
      </w:r>
      <w:r w:rsidRPr="00BA0B5E">
        <w:rPr>
          <w:rFonts w:ascii="宋体" w:hAnsi="宋体"/>
          <w:sz w:val="24"/>
          <w:szCs w:val="21"/>
        </w:rPr>
        <w:t>要求履行必要手续后，对基金投资</w:t>
      </w:r>
      <w:r w:rsidR="003835D6" w:rsidRPr="00BA0B5E">
        <w:rPr>
          <w:rFonts w:ascii="宋体" w:hAnsi="宋体" w:hint="eastAsia"/>
          <w:sz w:val="24"/>
          <w:szCs w:val="21"/>
        </w:rPr>
        <w:t>人</w:t>
      </w:r>
      <w:r w:rsidRPr="00BA0B5E">
        <w:rPr>
          <w:rFonts w:ascii="宋体" w:hAnsi="宋体"/>
          <w:sz w:val="24"/>
          <w:szCs w:val="21"/>
        </w:rPr>
        <w:t>适当</w:t>
      </w:r>
      <w:r w:rsidR="00612A64" w:rsidRPr="00BA0B5E">
        <w:rPr>
          <w:rFonts w:ascii="宋体" w:hAnsi="宋体" w:hint="eastAsia"/>
          <w:sz w:val="24"/>
          <w:szCs w:val="21"/>
        </w:rPr>
        <w:t>调低基金申购费率和基金赎回费率</w:t>
      </w:r>
      <w:r w:rsidRPr="00BA0B5E">
        <w:rPr>
          <w:rFonts w:ascii="宋体" w:hAnsi="宋体"/>
          <w:sz w:val="24"/>
          <w:szCs w:val="21"/>
        </w:rPr>
        <w:t>。</w:t>
      </w:r>
    </w:p>
    <w:p w:rsidR="00801993" w:rsidRPr="00BA0B5E" w:rsidRDefault="00801993" w:rsidP="00801993">
      <w:pPr>
        <w:widowControl/>
        <w:spacing w:line="360" w:lineRule="auto"/>
        <w:ind w:firstLineChars="200" w:firstLine="482"/>
        <w:outlineLvl w:val="1"/>
        <w:rPr>
          <w:rFonts w:ascii="宋体" w:hAnsi="宋体" w:cs="宋体"/>
          <w:b/>
          <w:kern w:val="0"/>
          <w:sz w:val="24"/>
        </w:rPr>
      </w:pPr>
      <w:r w:rsidRPr="00BA0B5E">
        <w:rPr>
          <w:rFonts w:ascii="宋体" w:hAnsi="宋体" w:cs="宋体" w:hint="eastAsia"/>
          <w:b/>
          <w:kern w:val="0"/>
          <w:sz w:val="24"/>
        </w:rPr>
        <w:t>（</w:t>
      </w:r>
      <w:r w:rsidR="002D5BF6" w:rsidRPr="00BA0B5E">
        <w:rPr>
          <w:rFonts w:ascii="宋体" w:hAnsi="宋体" w:cs="宋体" w:hint="eastAsia"/>
          <w:b/>
          <w:kern w:val="0"/>
          <w:sz w:val="24"/>
        </w:rPr>
        <w:t>七</w:t>
      </w:r>
      <w:r w:rsidRPr="00BA0B5E">
        <w:rPr>
          <w:rFonts w:ascii="宋体" w:hAnsi="宋体" w:cs="宋体" w:hint="eastAsia"/>
          <w:b/>
          <w:kern w:val="0"/>
          <w:sz w:val="24"/>
        </w:rPr>
        <w:t>）</w:t>
      </w:r>
      <w:r w:rsidRPr="00BA0B5E">
        <w:rPr>
          <w:rFonts w:ascii="宋体" w:hAnsi="宋体" w:cs="宋体"/>
          <w:b/>
          <w:kern w:val="0"/>
          <w:sz w:val="24"/>
        </w:rPr>
        <w:t>申购和赎回的</w:t>
      </w:r>
      <w:r w:rsidRPr="00BA0B5E">
        <w:rPr>
          <w:rFonts w:ascii="宋体" w:hAnsi="宋体" w:cs="宋体" w:hint="eastAsia"/>
          <w:b/>
          <w:kern w:val="0"/>
          <w:sz w:val="24"/>
        </w:rPr>
        <w:t>数额和价格</w:t>
      </w:r>
    </w:p>
    <w:p w:rsidR="00A873CC" w:rsidRPr="00BA0B5E" w:rsidRDefault="00A873CC" w:rsidP="00A873CC">
      <w:pPr>
        <w:autoSpaceDE w:val="0"/>
        <w:autoSpaceDN w:val="0"/>
        <w:adjustRightInd w:val="0"/>
        <w:spacing w:line="360" w:lineRule="auto"/>
        <w:ind w:firstLine="480"/>
        <w:rPr>
          <w:rFonts w:ascii="宋体" w:hAnsi="宋体"/>
          <w:sz w:val="24"/>
        </w:rPr>
      </w:pPr>
      <w:r w:rsidRPr="00BA0B5E">
        <w:rPr>
          <w:rFonts w:ascii="宋体" w:hAnsi="宋体"/>
          <w:sz w:val="24"/>
        </w:rPr>
        <w:t>1</w:t>
      </w:r>
      <w:r w:rsidRPr="00BA0B5E">
        <w:rPr>
          <w:rFonts w:ascii="宋体" w:hAnsi="宋体" w:hint="eastAsia"/>
          <w:sz w:val="24"/>
        </w:rPr>
        <w:t>、本基金申购份额的计算：</w:t>
      </w:r>
    </w:p>
    <w:p w:rsidR="00A873CC" w:rsidRPr="00BA0B5E" w:rsidRDefault="00A873CC" w:rsidP="00A873CC">
      <w:pPr>
        <w:autoSpaceDE w:val="0"/>
        <w:autoSpaceDN w:val="0"/>
        <w:adjustRightInd w:val="0"/>
        <w:spacing w:line="360" w:lineRule="auto"/>
        <w:ind w:firstLine="480"/>
        <w:rPr>
          <w:rFonts w:ascii="宋体" w:hAnsi="宋体"/>
          <w:sz w:val="24"/>
        </w:rPr>
      </w:pPr>
      <w:r w:rsidRPr="00BA0B5E">
        <w:rPr>
          <w:rFonts w:ascii="宋体" w:hAnsi="宋体" w:hint="eastAsia"/>
          <w:sz w:val="24"/>
        </w:rPr>
        <w:t>基金的申购金额包括申购费用和净申购金额，其中：</w:t>
      </w:r>
    </w:p>
    <w:p w:rsidR="00A873CC" w:rsidRPr="00BA0B5E" w:rsidRDefault="00A873CC" w:rsidP="00A873CC">
      <w:pPr>
        <w:autoSpaceDE w:val="0"/>
        <w:autoSpaceDN w:val="0"/>
        <w:adjustRightInd w:val="0"/>
        <w:spacing w:line="360" w:lineRule="auto"/>
        <w:ind w:firstLine="480"/>
        <w:rPr>
          <w:rFonts w:ascii="宋体" w:hAnsi="宋体"/>
          <w:sz w:val="24"/>
        </w:rPr>
      </w:pPr>
      <w:r w:rsidRPr="00BA0B5E">
        <w:rPr>
          <w:rFonts w:ascii="宋体" w:hAnsi="宋体" w:hint="eastAsia"/>
          <w:sz w:val="24"/>
        </w:rPr>
        <w:t>净申购金额</w:t>
      </w:r>
      <w:r w:rsidRPr="00BA0B5E">
        <w:rPr>
          <w:rFonts w:ascii="宋体" w:hAnsi="宋体"/>
          <w:sz w:val="24"/>
        </w:rPr>
        <w:t xml:space="preserve"> = </w:t>
      </w:r>
      <w:r w:rsidRPr="00BA0B5E">
        <w:rPr>
          <w:rFonts w:ascii="宋体" w:hAnsi="宋体" w:hint="eastAsia"/>
          <w:sz w:val="24"/>
        </w:rPr>
        <w:t>申购金额</w:t>
      </w:r>
      <w:r w:rsidRPr="00BA0B5E">
        <w:rPr>
          <w:rFonts w:ascii="宋体" w:hAnsi="宋体"/>
          <w:sz w:val="24"/>
        </w:rPr>
        <w:t xml:space="preserve"> /</w:t>
      </w:r>
      <w:r w:rsidRPr="00BA0B5E">
        <w:rPr>
          <w:rFonts w:ascii="宋体" w:hAnsi="宋体" w:hint="eastAsia"/>
          <w:sz w:val="24"/>
        </w:rPr>
        <w:t>（</w:t>
      </w:r>
      <w:r w:rsidRPr="00BA0B5E">
        <w:rPr>
          <w:rFonts w:ascii="宋体" w:hAnsi="宋体"/>
          <w:sz w:val="24"/>
        </w:rPr>
        <w:t>1</w:t>
      </w:r>
      <w:r w:rsidRPr="00BA0B5E">
        <w:rPr>
          <w:rFonts w:ascii="宋体" w:hAnsi="宋体" w:hint="eastAsia"/>
          <w:sz w:val="24"/>
        </w:rPr>
        <w:t>＋申购费率）</w:t>
      </w:r>
    </w:p>
    <w:p w:rsidR="0090447E" w:rsidRPr="00BA0B5E" w:rsidRDefault="00705A25" w:rsidP="00A873CC">
      <w:pPr>
        <w:autoSpaceDE w:val="0"/>
        <w:autoSpaceDN w:val="0"/>
        <w:adjustRightInd w:val="0"/>
        <w:spacing w:line="360" w:lineRule="auto"/>
        <w:ind w:firstLine="480"/>
        <w:rPr>
          <w:rFonts w:ascii="宋体" w:hAnsi="宋体"/>
          <w:sz w:val="24"/>
        </w:rPr>
      </w:pPr>
      <w:r w:rsidRPr="00BA0B5E">
        <w:rPr>
          <w:rFonts w:ascii="宋体" w:hAnsi="宋体" w:hint="eastAsia"/>
          <w:sz w:val="24"/>
        </w:rPr>
        <w:t>或，净申购金额＝申购金额－固定申购费金额</w:t>
      </w:r>
    </w:p>
    <w:p w:rsidR="00A873CC" w:rsidRPr="00BA0B5E" w:rsidRDefault="00A873CC" w:rsidP="00A873CC">
      <w:pPr>
        <w:autoSpaceDE w:val="0"/>
        <w:autoSpaceDN w:val="0"/>
        <w:adjustRightInd w:val="0"/>
        <w:spacing w:line="360" w:lineRule="auto"/>
        <w:ind w:firstLine="480"/>
        <w:rPr>
          <w:rFonts w:ascii="宋体" w:hAnsi="宋体"/>
          <w:sz w:val="24"/>
        </w:rPr>
      </w:pPr>
      <w:r w:rsidRPr="00BA0B5E">
        <w:rPr>
          <w:rFonts w:ascii="宋体" w:hAnsi="宋体" w:hint="eastAsia"/>
          <w:sz w:val="24"/>
        </w:rPr>
        <w:t>申购费用</w:t>
      </w:r>
      <w:r w:rsidRPr="00BA0B5E">
        <w:rPr>
          <w:rFonts w:ascii="宋体" w:hAnsi="宋体"/>
          <w:sz w:val="24"/>
        </w:rPr>
        <w:t xml:space="preserve"> = </w:t>
      </w:r>
      <w:r w:rsidRPr="00BA0B5E">
        <w:rPr>
          <w:rFonts w:ascii="宋体" w:hAnsi="宋体" w:hint="eastAsia"/>
          <w:sz w:val="24"/>
        </w:rPr>
        <w:t>申购金额 - 净申购金额</w:t>
      </w:r>
      <w:r w:rsidR="00705A25" w:rsidRPr="00BA0B5E">
        <w:rPr>
          <w:rFonts w:ascii="宋体" w:hAnsi="宋体" w:hint="eastAsia"/>
          <w:sz w:val="24"/>
        </w:rPr>
        <w:t>，或，固定申购费金额</w:t>
      </w:r>
    </w:p>
    <w:p w:rsidR="00A873CC" w:rsidRPr="00BA0B5E" w:rsidRDefault="00A873CC" w:rsidP="00A873CC">
      <w:pPr>
        <w:autoSpaceDE w:val="0"/>
        <w:autoSpaceDN w:val="0"/>
        <w:adjustRightInd w:val="0"/>
        <w:spacing w:line="360" w:lineRule="auto"/>
        <w:ind w:firstLine="480"/>
        <w:rPr>
          <w:rFonts w:ascii="宋体" w:hAnsi="宋体"/>
          <w:sz w:val="24"/>
        </w:rPr>
      </w:pPr>
      <w:r w:rsidRPr="00BA0B5E">
        <w:rPr>
          <w:rFonts w:ascii="宋体" w:hAnsi="宋体" w:hint="eastAsia"/>
          <w:sz w:val="24"/>
        </w:rPr>
        <w:lastRenderedPageBreak/>
        <w:t>申购份额</w:t>
      </w:r>
      <w:r w:rsidRPr="00BA0B5E">
        <w:rPr>
          <w:rFonts w:ascii="宋体" w:hAnsi="宋体"/>
          <w:sz w:val="24"/>
        </w:rPr>
        <w:t xml:space="preserve"> = </w:t>
      </w:r>
      <w:r w:rsidRPr="00BA0B5E">
        <w:rPr>
          <w:rFonts w:ascii="宋体" w:hAnsi="宋体" w:hint="eastAsia"/>
          <w:sz w:val="24"/>
        </w:rPr>
        <w:t>净申购金额</w:t>
      </w:r>
      <w:r w:rsidRPr="00BA0B5E">
        <w:rPr>
          <w:rFonts w:ascii="宋体" w:hAnsi="宋体"/>
          <w:sz w:val="24"/>
        </w:rPr>
        <w:t xml:space="preserve"> / </w:t>
      </w:r>
      <w:r w:rsidRPr="00BA0B5E">
        <w:rPr>
          <w:rFonts w:ascii="宋体" w:hAnsi="宋体" w:hint="eastAsia"/>
          <w:sz w:val="24"/>
        </w:rPr>
        <w:t>申购当日基金份额净值</w:t>
      </w:r>
    </w:p>
    <w:p w:rsidR="00A873CC" w:rsidRPr="00BA0B5E" w:rsidRDefault="00A873CC" w:rsidP="00A873CC">
      <w:pPr>
        <w:autoSpaceDE w:val="0"/>
        <w:autoSpaceDN w:val="0"/>
        <w:adjustRightInd w:val="0"/>
        <w:spacing w:line="360" w:lineRule="auto"/>
        <w:ind w:firstLine="480"/>
        <w:rPr>
          <w:rFonts w:ascii="宋体" w:hAnsi="宋体"/>
          <w:sz w:val="24"/>
        </w:rPr>
      </w:pPr>
      <w:r w:rsidRPr="00BA0B5E">
        <w:rPr>
          <w:rFonts w:ascii="宋体" w:hAnsi="宋体" w:hint="eastAsia"/>
          <w:sz w:val="24"/>
        </w:rPr>
        <w:t>例：某投资者投资</w:t>
      </w:r>
      <w:r w:rsidRPr="00BA0B5E">
        <w:rPr>
          <w:rFonts w:ascii="宋体" w:hAnsi="宋体"/>
          <w:sz w:val="24"/>
        </w:rPr>
        <w:t>5</w:t>
      </w:r>
      <w:r w:rsidRPr="00BA0B5E">
        <w:rPr>
          <w:rFonts w:ascii="宋体" w:hAnsi="宋体" w:hint="eastAsia"/>
          <w:sz w:val="24"/>
        </w:rPr>
        <w:t>万元申购本基金，假设申购当日基金份额净值为</w:t>
      </w:r>
      <w:r w:rsidRPr="00BA0B5E">
        <w:rPr>
          <w:rFonts w:ascii="宋体" w:hAnsi="宋体"/>
          <w:sz w:val="24"/>
        </w:rPr>
        <w:t>1.</w:t>
      </w:r>
      <w:r w:rsidR="007E0428" w:rsidRPr="00BA0B5E">
        <w:rPr>
          <w:rFonts w:ascii="宋体" w:hAnsi="宋体"/>
          <w:sz w:val="24"/>
        </w:rPr>
        <w:t>0</w:t>
      </w:r>
      <w:r w:rsidR="007E0428" w:rsidRPr="00BA0B5E">
        <w:rPr>
          <w:rFonts w:ascii="宋体" w:hAnsi="宋体" w:hint="eastAsia"/>
          <w:sz w:val="24"/>
        </w:rPr>
        <w:t>25</w:t>
      </w:r>
      <w:r w:rsidRPr="00BA0B5E">
        <w:rPr>
          <w:rFonts w:ascii="宋体" w:hAnsi="宋体" w:hint="eastAsia"/>
          <w:sz w:val="24"/>
        </w:rPr>
        <w:t>元，则可得到的申购份额为：</w:t>
      </w:r>
    </w:p>
    <w:p w:rsidR="00A873CC" w:rsidRPr="00BA0B5E" w:rsidRDefault="00A873CC" w:rsidP="00A873CC">
      <w:pPr>
        <w:autoSpaceDE w:val="0"/>
        <w:autoSpaceDN w:val="0"/>
        <w:adjustRightInd w:val="0"/>
        <w:spacing w:line="360" w:lineRule="auto"/>
        <w:ind w:firstLine="480"/>
        <w:rPr>
          <w:rFonts w:ascii="宋体" w:hAnsi="宋体"/>
          <w:sz w:val="24"/>
        </w:rPr>
      </w:pPr>
      <w:r w:rsidRPr="00BA0B5E">
        <w:rPr>
          <w:rFonts w:ascii="宋体" w:hAnsi="宋体" w:hint="eastAsia"/>
          <w:sz w:val="24"/>
        </w:rPr>
        <w:t>净申购金额</w:t>
      </w:r>
      <w:r w:rsidRPr="00BA0B5E">
        <w:rPr>
          <w:rFonts w:ascii="宋体" w:hAnsi="宋体"/>
          <w:sz w:val="24"/>
        </w:rPr>
        <w:t xml:space="preserve"> = 50</w:t>
      </w:r>
      <w:r w:rsidR="00E95BD3" w:rsidRPr="00BA0B5E">
        <w:rPr>
          <w:rFonts w:ascii="宋体" w:hAnsi="宋体" w:hint="eastAsia"/>
          <w:sz w:val="24"/>
        </w:rPr>
        <w:t>,</w:t>
      </w:r>
      <w:r w:rsidRPr="00BA0B5E">
        <w:rPr>
          <w:rFonts w:ascii="宋体" w:hAnsi="宋体"/>
          <w:sz w:val="24"/>
        </w:rPr>
        <w:t>000 /</w:t>
      </w:r>
      <w:r w:rsidR="00180750" w:rsidRPr="00BA0B5E">
        <w:rPr>
          <w:rFonts w:ascii="宋体" w:hAnsi="宋体"/>
          <w:sz w:val="24"/>
        </w:rPr>
        <w:t>（</w:t>
      </w:r>
      <w:r w:rsidRPr="00BA0B5E">
        <w:rPr>
          <w:rFonts w:ascii="宋体" w:hAnsi="宋体"/>
          <w:sz w:val="24"/>
        </w:rPr>
        <w:t>1+1.5%</w:t>
      </w:r>
      <w:r w:rsidR="00180750" w:rsidRPr="00BA0B5E">
        <w:rPr>
          <w:rFonts w:ascii="宋体" w:hAnsi="宋体"/>
          <w:sz w:val="24"/>
        </w:rPr>
        <w:t>）</w:t>
      </w:r>
      <w:r w:rsidRPr="00BA0B5E">
        <w:rPr>
          <w:rFonts w:ascii="宋体" w:hAnsi="宋体"/>
          <w:sz w:val="24"/>
        </w:rPr>
        <w:t xml:space="preserve"> = 49</w:t>
      </w:r>
      <w:r w:rsidR="00E95BD3" w:rsidRPr="00BA0B5E">
        <w:rPr>
          <w:rFonts w:ascii="宋体" w:hAnsi="宋体" w:hint="eastAsia"/>
          <w:sz w:val="24"/>
        </w:rPr>
        <w:t>,</w:t>
      </w:r>
      <w:r w:rsidRPr="00BA0B5E">
        <w:rPr>
          <w:rFonts w:ascii="宋体" w:hAnsi="宋体"/>
          <w:sz w:val="24"/>
        </w:rPr>
        <w:t>261.08</w:t>
      </w:r>
      <w:r w:rsidRPr="00BA0B5E">
        <w:rPr>
          <w:rFonts w:ascii="宋体" w:hAnsi="宋体" w:hint="eastAsia"/>
          <w:sz w:val="24"/>
        </w:rPr>
        <w:t>元</w:t>
      </w:r>
    </w:p>
    <w:p w:rsidR="00A873CC" w:rsidRPr="00BA0B5E" w:rsidRDefault="00A873CC" w:rsidP="00A873CC">
      <w:pPr>
        <w:autoSpaceDE w:val="0"/>
        <w:autoSpaceDN w:val="0"/>
        <w:adjustRightInd w:val="0"/>
        <w:spacing w:line="360" w:lineRule="auto"/>
        <w:ind w:firstLine="480"/>
        <w:rPr>
          <w:rFonts w:ascii="宋体" w:hAnsi="宋体"/>
          <w:sz w:val="24"/>
        </w:rPr>
      </w:pPr>
      <w:r w:rsidRPr="00BA0B5E">
        <w:rPr>
          <w:rFonts w:ascii="宋体" w:hAnsi="宋体" w:hint="eastAsia"/>
          <w:sz w:val="24"/>
        </w:rPr>
        <w:t>申购费用</w:t>
      </w:r>
      <w:r w:rsidRPr="00BA0B5E">
        <w:rPr>
          <w:rFonts w:ascii="宋体" w:hAnsi="宋体"/>
          <w:sz w:val="24"/>
        </w:rPr>
        <w:t xml:space="preserve"> = 50</w:t>
      </w:r>
      <w:r w:rsidR="00E95BD3" w:rsidRPr="00BA0B5E">
        <w:rPr>
          <w:rFonts w:ascii="宋体" w:hAnsi="宋体" w:hint="eastAsia"/>
          <w:sz w:val="24"/>
        </w:rPr>
        <w:t>,</w:t>
      </w:r>
      <w:r w:rsidRPr="00BA0B5E">
        <w:rPr>
          <w:rFonts w:ascii="宋体" w:hAnsi="宋体"/>
          <w:sz w:val="24"/>
        </w:rPr>
        <w:t>000</w:t>
      </w:r>
      <w:r w:rsidR="00E95BD3" w:rsidRPr="00BA0B5E">
        <w:rPr>
          <w:rFonts w:ascii="宋体" w:hAnsi="宋体"/>
          <w:sz w:val="24"/>
        </w:rPr>
        <w:t>–</w:t>
      </w:r>
      <w:r w:rsidRPr="00BA0B5E">
        <w:rPr>
          <w:rFonts w:ascii="宋体" w:hAnsi="宋体"/>
          <w:sz w:val="24"/>
        </w:rPr>
        <w:t>49</w:t>
      </w:r>
      <w:r w:rsidR="00E95BD3" w:rsidRPr="00BA0B5E">
        <w:rPr>
          <w:rFonts w:ascii="宋体" w:hAnsi="宋体" w:hint="eastAsia"/>
          <w:sz w:val="24"/>
        </w:rPr>
        <w:t>,</w:t>
      </w:r>
      <w:r w:rsidRPr="00BA0B5E">
        <w:rPr>
          <w:rFonts w:ascii="宋体" w:hAnsi="宋体"/>
          <w:sz w:val="24"/>
        </w:rPr>
        <w:t>261.08 = 738.92</w:t>
      </w:r>
      <w:r w:rsidRPr="00BA0B5E">
        <w:rPr>
          <w:rFonts w:ascii="宋体" w:hAnsi="宋体" w:hint="eastAsia"/>
          <w:sz w:val="24"/>
        </w:rPr>
        <w:t>元</w:t>
      </w:r>
    </w:p>
    <w:p w:rsidR="00A873CC" w:rsidRPr="00BA0B5E" w:rsidRDefault="00A873CC" w:rsidP="00A873CC">
      <w:pPr>
        <w:autoSpaceDE w:val="0"/>
        <w:autoSpaceDN w:val="0"/>
        <w:adjustRightInd w:val="0"/>
        <w:spacing w:line="360" w:lineRule="auto"/>
        <w:ind w:firstLine="480"/>
        <w:rPr>
          <w:rFonts w:ascii="宋体" w:hAnsi="宋体"/>
          <w:sz w:val="24"/>
        </w:rPr>
      </w:pPr>
      <w:r w:rsidRPr="00BA0B5E">
        <w:rPr>
          <w:rFonts w:ascii="宋体" w:hAnsi="宋体" w:hint="eastAsia"/>
          <w:sz w:val="24"/>
        </w:rPr>
        <w:t>申购份额</w:t>
      </w:r>
      <w:r w:rsidRPr="00BA0B5E">
        <w:rPr>
          <w:rFonts w:ascii="宋体" w:hAnsi="宋体"/>
          <w:sz w:val="24"/>
        </w:rPr>
        <w:t xml:space="preserve"> = 49</w:t>
      </w:r>
      <w:r w:rsidR="00E95BD3" w:rsidRPr="00BA0B5E">
        <w:rPr>
          <w:rFonts w:ascii="宋体" w:hAnsi="宋体" w:hint="eastAsia"/>
          <w:sz w:val="24"/>
        </w:rPr>
        <w:t>,</w:t>
      </w:r>
      <w:r w:rsidRPr="00BA0B5E">
        <w:rPr>
          <w:rFonts w:ascii="宋体" w:hAnsi="宋体"/>
          <w:sz w:val="24"/>
        </w:rPr>
        <w:t>261.08 / 1.</w:t>
      </w:r>
      <w:r w:rsidR="007E0428" w:rsidRPr="00BA0B5E">
        <w:rPr>
          <w:rFonts w:ascii="宋体" w:hAnsi="宋体"/>
          <w:sz w:val="24"/>
        </w:rPr>
        <w:t>0</w:t>
      </w:r>
      <w:r w:rsidR="007E0428" w:rsidRPr="00BA0B5E">
        <w:rPr>
          <w:rFonts w:ascii="宋体" w:hAnsi="宋体" w:hint="eastAsia"/>
          <w:sz w:val="24"/>
        </w:rPr>
        <w:t>25</w:t>
      </w:r>
      <w:r w:rsidRPr="00BA0B5E">
        <w:rPr>
          <w:rFonts w:ascii="宋体" w:hAnsi="宋体"/>
          <w:sz w:val="24"/>
        </w:rPr>
        <w:t xml:space="preserve">= </w:t>
      </w:r>
      <w:r w:rsidR="007E0428" w:rsidRPr="00BA0B5E">
        <w:rPr>
          <w:rFonts w:ascii="宋体" w:hAnsi="宋体"/>
          <w:sz w:val="24"/>
        </w:rPr>
        <w:t>4</w:t>
      </w:r>
      <w:r w:rsidR="007E0428" w:rsidRPr="00BA0B5E">
        <w:rPr>
          <w:rFonts w:ascii="宋体" w:hAnsi="宋体" w:hint="eastAsia"/>
          <w:sz w:val="24"/>
        </w:rPr>
        <w:t>8</w:t>
      </w:r>
      <w:r w:rsidR="00E95BD3" w:rsidRPr="00BA0B5E">
        <w:rPr>
          <w:rFonts w:ascii="宋体" w:hAnsi="宋体" w:hint="eastAsia"/>
          <w:sz w:val="24"/>
        </w:rPr>
        <w:t>,</w:t>
      </w:r>
      <w:r w:rsidR="007E0428" w:rsidRPr="00BA0B5E">
        <w:rPr>
          <w:rFonts w:ascii="宋体" w:hAnsi="宋体" w:hint="eastAsia"/>
          <w:sz w:val="24"/>
        </w:rPr>
        <w:t>059</w:t>
      </w:r>
      <w:r w:rsidRPr="00BA0B5E">
        <w:rPr>
          <w:rFonts w:ascii="宋体" w:hAnsi="宋体"/>
          <w:sz w:val="24"/>
        </w:rPr>
        <w:t>.</w:t>
      </w:r>
      <w:r w:rsidR="007E0428" w:rsidRPr="00BA0B5E">
        <w:rPr>
          <w:rFonts w:ascii="宋体" w:hAnsi="宋体" w:hint="eastAsia"/>
          <w:sz w:val="24"/>
        </w:rPr>
        <w:t>59</w:t>
      </w:r>
      <w:r w:rsidRPr="00BA0B5E">
        <w:rPr>
          <w:rFonts w:ascii="宋体" w:hAnsi="宋体" w:hint="eastAsia"/>
          <w:sz w:val="24"/>
        </w:rPr>
        <w:t>份</w:t>
      </w:r>
    </w:p>
    <w:p w:rsidR="00A873CC" w:rsidRPr="00BA0B5E" w:rsidRDefault="00A873CC" w:rsidP="00A873CC">
      <w:pPr>
        <w:autoSpaceDE w:val="0"/>
        <w:autoSpaceDN w:val="0"/>
        <w:adjustRightInd w:val="0"/>
        <w:spacing w:line="360" w:lineRule="auto"/>
        <w:ind w:firstLine="480"/>
        <w:rPr>
          <w:rFonts w:ascii="宋体" w:hAnsi="宋体"/>
          <w:sz w:val="24"/>
        </w:rPr>
      </w:pPr>
      <w:r w:rsidRPr="00BA0B5E">
        <w:rPr>
          <w:rFonts w:ascii="宋体" w:hAnsi="宋体" w:hint="eastAsia"/>
          <w:sz w:val="24"/>
        </w:rPr>
        <w:t>即：投资者投资</w:t>
      </w:r>
      <w:r w:rsidRPr="00BA0B5E">
        <w:rPr>
          <w:rFonts w:ascii="宋体" w:hAnsi="宋体"/>
          <w:sz w:val="24"/>
        </w:rPr>
        <w:t>5</w:t>
      </w:r>
      <w:r w:rsidRPr="00BA0B5E">
        <w:rPr>
          <w:rFonts w:ascii="宋体" w:hAnsi="宋体" w:hint="eastAsia"/>
          <w:sz w:val="24"/>
        </w:rPr>
        <w:t>万元申购本基金，对应的申购费率为</w:t>
      </w:r>
      <w:r w:rsidRPr="00BA0B5E">
        <w:rPr>
          <w:rFonts w:ascii="宋体" w:hAnsi="宋体"/>
          <w:sz w:val="24"/>
        </w:rPr>
        <w:t>1.5%</w:t>
      </w:r>
      <w:r w:rsidRPr="00BA0B5E">
        <w:rPr>
          <w:rFonts w:ascii="宋体" w:hAnsi="宋体" w:hint="eastAsia"/>
          <w:sz w:val="24"/>
        </w:rPr>
        <w:t>，假设申购当日基金份额净值为</w:t>
      </w:r>
      <w:r w:rsidRPr="00BA0B5E">
        <w:rPr>
          <w:rFonts w:ascii="宋体" w:hAnsi="宋体"/>
          <w:sz w:val="24"/>
        </w:rPr>
        <w:t>1.</w:t>
      </w:r>
      <w:r w:rsidR="007E0428" w:rsidRPr="00BA0B5E">
        <w:rPr>
          <w:rFonts w:ascii="宋体" w:hAnsi="宋体"/>
          <w:sz w:val="24"/>
        </w:rPr>
        <w:t>0</w:t>
      </w:r>
      <w:r w:rsidR="007E0428" w:rsidRPr="00BA0B5E">
        <w:rPr>
          <w:rFonts w:ascii="宋体" w:hAnsi="宋体" w:hint="eastAsia"/>
          <w:sz w:val="24"/>
        </w:rPr>
        <w:t>25</w:t>
      </w:r>
      <w:r w:rsidRPr="00BA0B5E">
        <w:rPr>
          <w:rFonts w:ascii="宋体" w:hAnsi="宋体" w:hint="eastAsia"/>
          <w:sz w:val="24"/>
        </w:rPr>
        <w:t>元，则其可得到</w:t>
      </w:r>
      <w:r w:rsidR="007E0428" w:rsidRPr="00BA0B5E">
        <w:rPr>
          <w:rFonts w:ascii="宋体" w:hAnsi="宋体"/>
          <w:sz w:val="24"/>
        </w:rPr>
        <w:t>4</w:t>
      </w:r>
      <w:r w:rsidR="007E0428" w:rsidRPr="00BA0B5E">
        <w:rPr>
          <w:rFonts w:ascii="宋体" w:hAnsi="宋体" w:hint="eastAsia"/>
          <w:sz w:val="24"/>
        </w:rPr>
        <w:t>8</w:t>
      </w:r>
      <w:r w:rsidR="00E95BD3" w:rsidRPr="00BA0B5E">
        <w:rPr>
          <w:rFonts w:ascii="宋体" w:hAnsi="宋体" w:hint="eastAsia"/>
          <w:sz w:val="24"/>
        </w:rPr>
        <w:t>,</w:t>
      </w:r>
      <w:r w:rsidR="007E0428" w:rsidRPr="00BA0B5E">
        <w:rPr>
          <w:rFonts w:ascii="宋体" w:hAnsi="宋体" w:hint="eastAsia"/>
          <w:sz w:val="24"/>
        </w:rPr>
        <w:t>059</w:t>
      </w:r>
      <w:r w:rsidRPr="00BA0B5E">
        <w:rPr>
          <w:rFonts w:ascii="宋体" w:hAnsi="宋体"/>
          <w:sz w:val="24"/>
        </w:rPr>
        <w:t>.</w:t>
      </w:r>
      <w:r w:rsidR="007E0428" w:rsidRPr="00BA0B5E">
        <w:rPr>
          <w:rFonts w:ascii="宋体" w:hAnsi="宋体" w:hint="eastAsia"/>
          <w:sz w:val="24"/>
        </w:rPr>
        <w:t>59</w:t>
      </w:r>
      <w:r w:rsidRPr="00BA0B5E">
        <w:rPr>
          <w:rFonts w:ascii="宋体" w:hAnsi="宋体" w:hint="eastAsia"/>
          <w:sz w:val="24"/>
        </w:rPr>
        <w:t>份基金份额。</w:t>
      </w:r>
    </w:p>
    <w:p w:rsidR="00A873CC" w:rsidRPr="00BA0B5E" w:rsidRDefault="00A873CC" w:rsidP="00A873CC">
      <w:pPr>
        <w:autoSpaceDE w:val="0"/>
        <w:autoSpaceDN w:val="0"/>
        <w:adjustRightInd w:val="0"/>
        <w:spacing w:line="360" w:lineRule="auto"/>
        <w:ind w:firstLine="480"/>
        <w:rPr>
          <w:rFonts w:ascii="宋体" w:hAnsi="宋体"/>
          <w:sz w:val="24"/>
        </w:rPr>
      </w:pPr>
      <w:r w:rsidRPr="00BA0B5E">
        <w:rPr>
          <w:rFonts w:ascii="宋体" w:hAnsi="宋体"/>
          <w:sz w:val="24"/>
        </w:rPr>
        <w:t>2</w:t>
      </w:r>
      <w:r w:rsidRPr="00BA0B5E">
        <w:rPr>
          <w:rFonts w:ascii="宋体" w:hAnsi="宋体" w:hint="eastAsia"/>
          <w:sz w:val="24"/>
        </w:rPr>
        <w:t>、本基金赎回金额的计算：</w:t>
      </w:r>
    </w:p>
    <w:p w:rsidR="00A873CC" w:rsidRPr="00BA0B5E" w:rsidRDefault="00A873CC" w:rsidP="00A873CC">
      <w:pPr>
        <w:autoSpaceDE w:val="0"/>
        <w:autoSpaceDN w:val="0"/>
        <w:adjustRightInd w:val="0"/>
        <w:spacing w:line="360" w:lineRule="auto"/>
        <w:ind w:firstLine="480"/>
        <w:rPr>
          <w:rFonts w:ascii="宋体" w:hAnsi="宋体"/>
          <w:sz w:val="24"/>
        </w:rPr>
      </w:pPr>
      <w:r w:rsidRPr="00BA0B5E">
        <w:rPr>
          <w:rFonts w:ascii="宋体" w:hAnsi="宋体" w:hint="eastAsia"/>
          <w:sz w:val="24"/>
        </w:rPr>
        <w:t>采用</w:t>
      </w:r>
      <w:r w:rsidRPr="00BA0B5E">
        <w:rPr>
          <w:rFonts w:ascii="宋体" w:hAnsi="宋体"/>
          <w:sz w:val="24"/>
        </w:rPr>
        <w:t>“</w:t>
      </w:r>
      <w:r w:rsidRPr="00BA0B5E">
        <w:rPr>
          <w:rFonts w:ascii="宋体" w:hAnsi="宋体" w:hint="eastAsia"/>
          <w:sz w:val="24"/>
        </w:rPr>
        <w:t>份额赎回</w:t>
      </w:r>
      <w:r w:rsidRPr="00BA0B5E">
        <w:rPr>
          <w:rFonts w:ascii="宋体" w:hAnsi="宋体"/>
          <w:sz w:val="24"/>
        </w:rPr>
        <w:t>”</w:t>
      </w:r>
      <w:r w:rsidRPr="00BA0B5E">
        <w:rPr>
          <w:rFonts w:ascii="宋体" w:hAnsi="宋体" w:hint="eastAsia"/>
          <w:sz w:val="24"/>
        </w:rPr>
        <w:t>方式，赎回价格以</w:t>
      </w:r>
      <w:r w:rsidRPr="00BA0B5E">
        <w:rPr>
          <w:rFonts w:ascii="宋体" w:hAnsi="宋体"/>
          <w:sz w:val="24"/>
        </w:rPr>
        <w:t>T</w:t>
      </w:r>
      <w:r w:rsidRPr="00BA0B5E">
        <w:rPr>
          <w:rFonts w:ascii="宋体" w:hAnsi="宋体" w:hint="eastAsia"/>
          <w:sz w:val="24"/>
        </w:rPr>
        <w:t>日的基金份额净值为基准进行计算，计算公式：</w:t>
      </w:r>
    </w:p>
    <w:p w:rsidR="00A873CC" w:rsidRPr="00BA0B5E" w:rsidRDefault="00A873CC" w:rsidP="00A873CC">
      <w:pPr>
        <w:autoSpaceDE w:val="0"/>
        <w:autoSpaceDN w:val="0"/>
        <w:adjustRightInd w:val="0"/>
        <w:spacing w:line="360" w:lineRule="auto"/>
        <w:ind w:firstLine="480"/>
        <w:rPr>
          <w:rFonts w:ascii="宋体" w:hAnsi="宋体"/>
          <w:sz w:val="24"/>
        </w:rPr>
      </w:pPr>
      <w:r w:rsidRPr="00BA0B5E">
        <w:rPr>
          <w:rFonts w:ascii="宋体" w:hAnsi="宋体" w:hint="eastAsia"/>
          <w:sz w:val="24"/>
        </w:rPr>
        <w:t>赎回总金额</w:t>
      </w:r>
      <w:r w:rsidRPr="00BA0B5E">
        <w:rPr>
          <w:rFonts w:ascii="宋体" w:hAnsi="宋体"/>
          <w:sz w:val="24"/>
        </w:rPr>
        <w:t xml:space="preserve"> = </w:t>
      </w:r>
      <w:r w:rsidRPr="00BA0B5E">
        <w:rPr>
          <w:rFonts w:ascii="宋体" w:hAnsi="宋体" w:hint="eastAsia"/>
          <w:sz w:val="24"/>
        </w:rPr>
        <w:t xml:space="preserve">赎回份额 </w:t>
      </w:r>
      <w:r w:rsidRPr="00BA0B5E">
        <w:rPr>
          <w:rFonts w:ascii="宋体" w:hAnsi="宋体"/>
          <w:sz w:val="24"/>
        </w:rPr>
        <w:t>×T</w:t>
      </w:r>
      <w:r w:rsidRPr="00BA0B5E">
        <w:rPr>
          <w:rFonts w:ascii="宋体" w:hAnsi="宋体" w:hint="eastAsia"/>
          <w:sz w:val="24"/>
        </w:rPr>
        <w:t>日基金份额净值</w:t>
      </w:r>
    </w:p>
    <w:p w:rsidR="00A873CC" w:rsidRPr="00BA0B5E" w:rsidRDefault="00A873CC" w:rsidP="00A873CC">
      <w:pPr>
        <w:autoSpaceDE w:val="0"/>
        <w:autoSpaceDN w:val="0"/>
        <w:adjustRightInd w:val="0"/>
        <w:spacing w:line="360" w:lineRule="auto"/>
        <w:ind w:firstLine="480"/>
        <w:rPr>
          <w:rFonts w:ascii="宋体" w:hAnsi="宋体"/>
          <w:sz w:val="24"/>
        </w:rPr>
      </w:pPr>
      <w:r w:rsidRPr="00BA0B5E">
        <w:rPr>
          <w:rFonts w:ascii="宋体" w:hAnsi="宋体" w:hint="eastAsia"/>
          <w:sz w:val="24"/>
        </w:rPr>
        <w:t>赎回费用</w:t>
      </w:r>
      <w:r w:rsidRPr="00BA0B5E">
        <w:rPr>
          <w:rFonts w:ascii="宋体" w:hAnsi="宋体"/>
          <w:sz w:val="24"/>
        </w:rPr>
        <w:t xml:space="preserve"> = </w:t>
      </w:r>
      <w:r w:rsidRPr="00BA0B5E">
        <w:rPr>
          <w:rFonts w:ascii="宋体" w:hAnsi="宋体" w:hint="eastAsia"/>
          <w:sz w:val="24"/>
        </w:rPr>
        <w:t>赎回总金额</w:t>
      </w:r>
      <w:r w:rsidRPr="00BA0B5E">
        <w:rPr>
          <w:rFonts w:ascii="宋体" w:hAnsi="宋体"/>
          <w:sz w:val="24"/>
        </w:rPr>
        <w:t xml:space="preserve"> ×</w:t>
      </w:r>
      <w:r w:rsidRPr="00BA0B5E">
        <w:rPr>
          <w:rFonts w:ascii="宋体" w:hAnsi="宋体" w:hint="eastAsia"/>
          <w:sz w:val="24"/>
        </w:rPr>
        <w:t xml:space="preserve"> 赎回费率</w:t>
      </w:r>
    </w:p>
    <w:p w:rsidR="00A873CC" w:rsidRPr="00BA0B5E" w:rsidRDefault="00A873CC" w:rsidP="00A873CC">
      <w:pPr>
        <w:autoSpaceDE w:val="0"/>
        <w:autoSpaceDN w:val="0"/>
        <w:adjustRightInd w:val="0"/>
        <w:spacing w:line="360" w:lineRule="auto"/>
        <w:ind w:firstLine="480"/>
        <w:rPr>
          <w:rFonts w:ascii="宋体" w:hAnsi="宋体"/>
          <w:sz w:val="24"/>
        </w:rPr>
      </w:pPr>
      <w:r w:rsidRPr="00BA0B5E">
        <w:rPr>
          <w:rFonts w:ascii="宋体" w:hAnsi="宋体" w:hint="eastAsia"/>
          <w:sz w:val="24"/>
        </w:rPr>
        <w:t>净赎回金额</w:t>
      </w:r>
      <w:r w:rsidRPr="00BA0B5E">
        <w:rPr>
          <w:rFonts w:ascii="宋体" w:hAnsi="宋体"/>
          <w:sz w:val="24"/>
        </w:rPr>
        <w:t xml:space="preserve"> = </w:t>
      </w:r>
      <w:r w:rsidRPr="00BA0B5E">
        <w:rPr>
          <w:rFonts w:ascii="宋体" w:hAnsi="宋体" w:hint="eastAsia"/>
          <w:sz w:val="24"/>
        </w:rPr>
        <w:t>赎回总金额-赎回费用</w:t>
      </w:r>
    </w:p>
    <w:p w:rsidR="00A873CC" w:rsidRPr="00BA0B5E" w:rsidRDefault="00A873CC" w:rsidP="00A873CC">
      <w:pPr>
        <w:autoSpaceDE w:val="0"/>
        <w:autoSpaceDN w:val="0"/>
        <w:adjustRightInd w:val="0"/>
        <w:spacing w:line="360" w:lineRule="auto"/>
        <w:ind w:firstLine="480"/>
        <w:rPr>
          <w:rFonts w:ascii="宋体" w:hAnsi="宋体"/>
          <w:sz w:val="24"/>
        </w:rPr>
      </w:pPr>
      <w:r w:rsidRPr="00BA0B5E">
        <w:rPr>
          <w:rFonts w:ascii="宋体" w:hAnsi="宋体" w:hint="eastAsia"/>
          <w:sz w:val="24"/>
        </w:rPr>
        <w:t>例：某投资者赎回本基金</w:t>
      </w:r>
      <w:r w:rsidRPr="00BA0B5E">
        <w:rPr>
          <w:rFonts w:ascii="宋体" w:hAnsi="宋体"/>
          <w:sz w:val="24"/>
        </w:rPr>
        <w:t>1</w:t>
      </w:r>
      <w:r w:rsidRPr="00BA0B5E">
        <w:rPr>
          <w:rFonts w:ascii="宋体" w:hAnsi="宋体" w:hint="eastAsia"/>
          <w:sz w:val="24"/>
        </w:rPr>
        <w:t>万份基金份额，持有时间为</w:t>
      </w:r>
      <w:r w:rsidRPr="00BA0B5E">
        <w:rPr>
          <w:rFonts w:ascii="宋体" w:hAnsi="宋体"/>
          <w:sz w:val="24"/>
        </w:rPr>
        <w:t>180</w:t>
      </w:r>
      <w:r w:rsidRPr="00BA0B5E">
        <w:rPr>
          <w:rFonts w:ascii="宋体" w:hAnsi="宋体" w:hint="eastAsia"/>
          <w:sz w:val="24"/>
        </w:rPr>
        <w:t>天，对应的赎回费率为</w:t>
      </w:r>
      <w:r w:rsidRPr="00BA0B5E">
        <w:rPr>
          <w:rFonts w:ascii="宋体" w:hAnsi="宋体"/>
          <w:sz w:val="24"/>
        </w:rPr>
        <w:t>0.50%</w:t>
      </w:r>
      <w:r w:rsidRPr="00BA0B5E">
        <w:rPr>
          <w:rFonts w:ascii="宋体" w:hAnsi="宋体" w:hint="eastAsia"/>
          <w:sz w:val="24"/>
        </w:rPr>
        <w:t>，假设赎回当日基金份额净值是</w:t>
      </w:r>
      <w:r w:rsidRPr="00BA0B5E">
        <w:rPr>
          <w:rFonts w:ascii="宋体" w:hAnsi="宋体"/>
          <w:sz w:val="24"/>
        </w:rPr>
        <w:t>1.</w:t>
      </w:r>
      <w:r w:rsidR="007E0428" w:rsidRPr="00BA0B5E">
        <w:rPr>
          <w:rFonts w:ascii="宋体" w:hAnsi="宋体"/>
          <w:sz w:val="24"/>
        </w:rPr>
        <w:t>0</w:t>
      </w:r>
      <w:r w:rsidR="007E0428" w:rsidRPr="00BA0B5E">
        <w:rPr>
          <w:rFonts w:ascii="宋体" w:hAnsi="宋体" w:hint="eastAsia"/>
          <w:sz w:val="24"/>
        </w:rPr>
        <w:t>25</w:t>
      </w:r>
      <w:r w:rsidRPr="00BA0B5E">
        <w:rPr>
          <w:rFonts w:ascii="宋体" w:hAnsi="宋体" w:hint="eastAsia"/>
          <w:sz w:val="24"/>
        </w:rPr>
        <w:t>元，则其可得到的净赎回金额为：</w:t>
      </w:r>
    </w:p>
    <w:p w:rsidR="00A873CC" w:rsidRPr="00BA0B5E" w:rsidRDefault="00A873CC" w:rsidP="00A873CC">
      <w:pPr>
        <w:autoSpaceDE w:val="0"/>
        <w:autoSpaceDN w:val="0"/>
        <w:adjustRightInd w:val="0"/>
        <w:spacing w:line="360" w:lineRule="auto"/>
        <w:ind w:firstLine="480"/>
        <w:rPr>
          <w:rFonts w:ascii="宋体" w:hAnsi="宋体"/>
          <w:sz w:val="24"/>
        </w:rPr>
      </w:pPr>
      <w:r w:rsidRPr="00BA0B5E">
        <w:rPr>
          <w:rFonts w:ascii="宋体" w:hAnsi="宋体" w:hint="eastAsia"/>
          <w:sz w:val="24"/>
        </w:rPr>
        <w:t>赎回总金额</w:t>
      </w:r>
      <w:r w:rsidRPr="00BA0B5E">
        <w:rPr>
          <w:rFonts w:ascii="宋体" w:hAnsi="宋体"/>
          <w:sz w:val="24"/>
        </w:rPr>
        <w:t xml:space="preserve"> = 10</w:t>
      </w:r>
      <w:r w:rsidR="00E95BD3" w:rsidRPr="00BA0B5E">
        <w:rPr>
          <w:rFonts w:ascii="宋体" w:hAnsi="宋体" w:hint="eastAsia"/>
          <w:sz w:val="24"/>
        </w:rPr>
        <w:t>,</w:t>
      </w:r>
      <w:r w:rsidRPr="00BA0B5E">
        <w:rPr>
          <w:rFonts w:ascii="宋体" w:hAnsi="宋体"/>
          <w:sz w:val="24"/>
        </w:rPr>
        <w:t>000×1.</w:t>
      </w:r>
      <w:r w:rsidR="007E0428" w:rsidRPr="00BA0B5E">
        <w:rPr>
          <w:rFonts w:ascii="宋体" w:hAnsi="宋体"/>
          <w:sz w:val="24"/>
        </w:rPr>
        <w:t>0</w:t>
      </w:r>
      <w:r w:rsidR="007E0428" w:rsidRPr="00BA0B5E">
        <w:rPr>
          <w:rFonts w:ascii="宋体" w:hAnsi="宋体" w:hint="eastAsia"/>
          <w:sz w:val="24"/>
        </w:rPr>
        <w:t>25</w:t>
      </w:r>
      <w:r w:rsidRPr="00BA0B5E">
        <w:rPr>
          <w:rFonts w:ascii="宋体" w:hAnsi="宋体"/>
          <w:sz w:val="24"/>
        </w:rPr>
        <w:t>= 10</w:t>
      </w:r>
      <w:r w:rsidR="00E95BD3" w:rsidRPr="00BA0B5E">
        <w:rPr>
          <w:rFonts w:ascii="宋体" w:hAnsi="宋体" w:hint="eastAsia"/>
          <w:sz w:val="24"/>
        </w:rPr>
        <w:t>,</w:t>
      </w:r>
      <w:r w:rsidR="007E0428" w:rsidRPr="00BA0B5E">
        <w:rPr>
          <w:rFonts w:ascii="宋体" w:hAnsi="宋体" w:hint="eastAsia"/>
          <w:sz w:val="24"/>
        </w:rPr>
        <w:t>25</w:t>
      </w:r>
      <w:r w:rsidR="007E0428" w:rsidRPr="00BA0B5E">
        <w:rPr>
          <w:rFonts w:ascii="宋体" w:hAnsi="宋体"/>
          <w:sz w:val="24"/>
        </w:rPr>
        <w:t>0</w:t>
      </w:r>
      <w:r w:rsidRPr="00BA0B5E">
        <w:rPr>
          <w:rFonts w:ascii="宋体" w:hAnsi="宋体" w:hint="eastAsia"/>
          <w:sz w:val="24"/>
        </w:rPr>
        <w:t>元</w:t>
      </w:r>
    </w:p>
    <w:p w:rsidR="00A873CC" w:rsidRPr="00BA0B5E" w:rsidRDefault="00A873CC" w:rsidP="00A873CC">
      <w:pPr>
        <w:autoSpaceDE w:val="0"/>
        <w:autoSpaceDN w:val="0"/>
        <w:adjustRightInd w:val="0"/>
        <w:spacing w:line="360" w:lineRule="auto"/>
        <w:ind w:firstLine="480"/>
        <w:rPr>
          <w:rFonts w:ascii="宋体" w:hAnsi="宋体"/>
          <w:sz w:val="24"/>
        </w:rPr>
      </w:pPr>
      <w:r w:rsidRPr="00BA0B5E">
        <w:rPr>
          <w:rFonts w:ascii="宋体" w:hAnsi="宋体" w:hint="eastAsia"/>
          <w:sz w:val="24"/>
        </w:rPr>
        <w:t>赎回费用</w:t>
      </w:r>
      <w:r w:rsidRPr="00BA0B5E">
        <w:rPr>
          <w:rFonts w:ascii="宋体" w:hAnsi="宋体"/>
          <w:sz w:val="24"/>
        </w:rPr>
        <w:t xml:space="preserve"> = 10</w:t>
      </w:r>
      <w:r w:rsidR="00E95BD3" w:rsidRPr="00BA0B5E">
        <w:rPr>
          <w:rFonts w:ascii="宋体" w:hAnsi="宋体" w:hint="eastAsia"/>
          <w:sz w:val="24"/>
        </w:rPr>
        <w:t>,</w:t>
      </w:r>
      <w:r w:rsidR="007E0428" w:rsidRPr="00BA0B5E">
        <w:rPr>
          <w:rFonts w:ascii="宋体" w:hAnsi="宋体" w:hint="eastAsia"/>
          <w:sz w:val="24"/>
        </w:rPr>
        <w:t xml:space="preserve">250 </w:t>
      </w:r>
      <w:r w:rsidRPr="00BA0B5E">
        <w:rPr>
          <w:rFonts w:ascii="宋体" w:hAnsi="宋体"/>
          <w:sz w:val="24"/>
        </w:rPr>
        <w:t xml:space="preserve">×0.50% = </w:t>
      </w:r>
      <w:r w:rsidR="007E0428" w:rsidRPr="00BA0B5E">
        <w:rPr>
          <w:rFonts w:ascii="宋体" w:hAnsi="宋体"/>
          <w:sz w:val="24"/>
        </w:rPr>
        <w:t>5</w:t>
      </w:r>
      <w:r w:rsidR="007E0428" w:rsidRPr="00BA0B5E">
        <w:rPr>
          <w:rFonts w:ascii="宋体" w:hAnsi="宋体" w:hint="eastAsia"/>
          <w:sz w:val="24"/>
        </w:rPr>
        <w:t>1</w:t>
      </w:r>
      <w:r w:rsidRPr="00BA0B5E">
        <w:rPr>
          <w:rFonts w:ascii="宋体" w:hAnsi="宋体"/>
          <w:sz w:val="24"/>
        </w:rPr>
        <w:t>.</w:t>
      </w:r>
      <w:r w:rsidR="007E0428" w:rsidRPr="00BA0B5E">
        <w:rPr>
          <w:rFonts w:ascii="宋体" w:hAnsi="宋体" w:hint="eastAsia"/>
          <w:sz w:val="24"/>
        </w:rPr>
        <w:t>25</w:t>
      </w:r>
      <w:r w:rsidRPr="00BA0B5E">
        <w:rPr>
          <w:rFonts w:ascii="宋体" w:hAnsi="宋体" w:hint="eastAsia"/>
          <w:sz w:val="24"/>
        </w:rPr>
        <w:t>元</w:t>
      </w:r>
    </w:p>
    <w:p w:rsidR="00A873CC" w:rsidRPr="00BA0B5E" w:rsidRDefault="00A873CC" w:rsidP="00A873CC">
      <w:pPr>
        <w:widowControl/>
        <w:spacing w:line="360" w:lineRule="auto"/>
        <w:ind w:firstLineChars="200" w:firstLine="480"/>
        <w:outlineLvl w:val="1"/>
        <w:rPr>
          <w:rFonts w:ascii="宋体" w:hAnsi="宋体"/>
          <w:sz w:val="24"/>
        </w:rPr>
      </w:pPr>
      <w:r w:rsidRPr="00BA0B5E">
        <w:rPr>
          <w:rFonts w:ascii="宋体" w:hAnsi="宋体" w:hint="eastAsia"/>
          <w:sz w:val="24"/>
        </w:rPr>
        <w:t>净赎回金额</w:t>
      </w:r>
      <w:r w:rsidRPr="00BA0B5E">
        <w:rPr>
          <w:rFonts w:ascii="宋体" w:hAnsi="宋体"/>
          <w:sz w:val="24"/>
        </w:rPr>
        <w:t xml:space="preserve"> = 10</w:t>
      </w:r>
      <w:r w:rsidR="00E95BD3" w:rsidRPr="00BA0B5E">
        <w:rPr>
          <w:rFonts w:ascii="宋体" w:hAnsi="宋体" w:hint="eastAsia"/>
          <w:sz w:val="24"/>
        </w:rPr>
        <w:t>,</w:t>
      </w:r>
      <w:r w:rsidR="007E0428" w:rsidRPr="00BA0B5E">
        <w:rPr>
          <w:rFonts w:ascii="宋体" w:hAnsi="宋体" w:hint="eastAsia"/>
          <w:sz w:val="24"/>
        </w:rPr>
        <w:t>25</w:t>
      </w:r>
      <w:r w:rsidR="007E0428" w:rsidRPr="00BA0B5E">
        <w:rPr>
          <w:rFonts w:ascii="宋体" w:hAnsi="宋体"/>
          <w:sz w:val="24"/>
        </w:rPr>
        <w:t xml:space="preserve">0 </w:t>
      </w:r>
      <w:r w:rsidRPr="00BA0B5E">
        <w:rPr>
          <w:rFonts w:ascii="宋体" w:hAnsi="宋体" w:hint="eastAsia"/>
          <w:sz w:val="24"/>
        </w:rPr>
        <w:t>-</w:t>
      </w:r>
      <w:r w:rsidR="007E0428" w:rsidRPr="00BA0B5E">
        <w:rPr>
          <w:rFonts w:ascii="宋体" w:hAnsi="宋体"/>
          <w:sz w:val="24"/>
        </w:rPr>
        <w:t>5</w:t>
      </w:r>
      <w:r w:rsidR="007E0428" w:rsidRPr="00BA0B5E">
        <w:rPr>
          <w:rFonts w:ascii="宋体" w:hAnsi="宋体" w:hint="eastAsia"/>
          <w:sz w:val="24"/>
        </w:rPr>
        <w:t>1</w:t>
      </w:r>
      <w:r w:rsidRPr="00BA0B5E">
        <w:rPr>
          <w:rFonts w:ascii="宋体" w:hAnsi="宋体"/>
          <w:sz w:val="24"/>
        </w:rPr>
        <w:t>.</w:t>
      </w:r>
      <w:r w:rsidR="007E0428" w:rsidRPr="00BA0B5E">
        <w:rPr>
          <w:rFonts w:ascii="宋体" w:hAnsi="宋体" w:hint="eastAsia"/>
          <w:sz w:val="24"/>
        </w:rPr>
        <w:t>25</w:t>
      </w:r>
      <w:r w:rsidRPr="00BA0B5E">
        <w:rPr>
          <w:rFonts w:ascii="宋体" w:hAnsi="宋体"/>
          <w:sz w:val="24"/>
        </w:rPr>
        <w:t>= 10</w:t>
      </w:r>
      <w:r w:rsidR="00E95BD3" w:rsidRPr="00BA0B5E">
        <w:rPr>
          <w:rFonts w:ascii="宋体" w:hAnsi="宋体" w:hint="eastAsia"/>
          <w:sz w:val="24"/>
        </w:rPr>
        <w:t>,</w:t>
      </w:r>
      <w:r w:rsidR="007E0428" w:rsidRPr="00BA0B5E">
        <w:rPr>
          <w:rFonts w:ascii="宋体" w:hAnsi="宋体" w:hint="eastAsia"/>
          <w:sz w:val="24"/>
        </w:rPr>
        <w:t>198.75</w:t>
      </w:r>
      <w:r w:rsidRPr="00BA0B5E">
        <w:rPr>
          <w:rFonts w:ascii="宋体" w:hAnsi="宋体" w:hint="eastAsia"/>
          <w:sz w:val="24"/>
        </w:rPr>
        <w:t>元</w:t>
      </w:r>
      <w:bookmarkStart w:id="46" w:name="_Toc79392615"/>
    </w:p>
    <w:p w:rsidR="00A873CC" w:rsidRPr="00BA0B5E" w:rsidRDefault="00A873CC" w:rsidP="00A873CC">
      <w:pPr>
        <w:pStyle w:val="Default"/>
        <w:spacing w:line="360" w:lineRule="auto"/>
        <w:ind w:firstLine="460"/>
        <w:jc w:val="both"/>
        <w:rPr>
          <w:rFonts w:hAnsi="宋体" w:cs="Times New Roman"/>
          <w:color w:val="auto"/>
          <w:kern w:val="2"/>
        </w:rPr>
      </w:pPr>
      <w:r w:rsidRPr="00BA0B5E">
        <w:rPr>
          <w:rFonts w:hAnsi="宋体" w:cs="Times New Roman" w:hint="eastAsia"/>
          <w:color w:val="auto"/>
          <w:kern w:val="2"/>
        </w:rPr>
        <w:t>即：投资者赎回本基金</w:t>
      </w:r>
      <w:r w:rsidRPr="00BA0B5E">
        <w:rPr>
          <w:rFonts w:hAnsi="宋体" w:cs="Times New Roman"/>
          <w:color w:val="auto"/>
          <w:kern w:val="2"/>
        </w:rPr>
        <w:t>1</w:t>
      </w:r>
      <w:r w:rsidRPr="00BA0B5E">
        <w:rPr>
          <w:rFonts w:hAnsi="宋体" w:cs="Times New Roman" w:hint="eastAsia"/>
          <w:color w:val="auto"/>
          <w:kern w:val="2"/>
        </w:rPr>
        <w:t>万份基金份额，持有时间为</w:t>
      </w:r>
      <w:r w:rsidRPr="00BA0B5E">
        <w:rPr>
          <w:rFonts w:hAnsi="宋体" w:cs="Times New Roman"/>
          <w:color w:val="auto"/>
          <w:kern w:val="2"/>
        </w:rPr>
        <w:t>180</w:t>
      </w:r>
      <w:r w:rsidRPr="00BA0B5E">
        <w:rPr>
          <w:rFonts w:hAnsi="宋体" w:cs="Times New Roman" w:hint="eastAsia"/>
          <w:color w:val="auto"/>
          <w:kern w:val="2"/>
        </w:rPr>
        <w:t>天，对应的赎回费率为</w:t>
      </w:r>
      <w:r w:rsidRPr="00BA0B5E">
        <w:rPr>
          <w:rFonts w:hAnsi="宋体" w:cs="Times New Roman"/>
          <w:color w:val="auto"/>
          <w:kern w:val="2"/>
        </w:rPr>
        <w:t>0.50%</w:t>
      </w:r>
      <w:r w:rsidRPr="00BA0B5E">
        <w:rPr>
          <w:rFonts w:hAnsi="宋体" w:cs="Times New Roman" w:hint="eastAsia"/>
          <w:color w:val="auto"/>
          <w:kern w:val="2"/>
        </w:rPr>
        <w:t>，假设赎回当日基金份额净值是</w:t>
      </w:r>
      <w:r w:rsidRPr="00BA0B5E">
        <w:rPr>
          <w:rFonts w:hAnsi="宋体" w:cs="Times New Roman"/>
          <w:color w:val="auto"/>
          <w:kern w:val="2"/>
        </w:rPr>
        <w:t>1.02</w:t>
      </w:r>
      <w:r w:rsidR="005E6D96" w:rsidRPr="00BA0B5E">
        <w:rPr>
          <w:rFonts w:hAnsi="宋体" w:cs="Times New Roman" w:hint="eastAsia"/>
          <w:color w:val="auto"/>
          <w:kern w:val="2"/>
        </w:rPr>
        <w:t>5</w:t>
      </w:r>
      <w:r w:rsidRPr="00BA0B5E">
        <w:rPr>
          <w:rFonts w:hAnsi="宋体" w:cs="Times New Roman" w:hint="eastAsia"/>
          <w:color w:val="auto"/>
          <w:kern w:val="2"/>
        </w:rPr>
        <w:t>元，则其可得到的净赎回金额为</w:t>
      </w:r>
      <w:r w:rsidRPr="00BA0B5E">
        <w:rPr>
          <w:rFonts w:hAnsi="宋体" w:cs="Times New Roman"/>
          <w:color w:val="auto"/>
          <w:kern w:val="2"/>
        </w:rPr>
        <w:t>10</w:t>
      </w:r>
      <w:r w:rsidR="00E95BD3" w:rsidRPr="00BA0B5E">
        <w:rPr>
          <w:rFonts w:hAnsi="宋体" w:cs="Times New Roman" w:hint="eastAsia"/>
          <w:color w:val="auto"/>
          <w:kern w:val="2"/>
        </w:rPr>
        <w:t>,</w:t>
      </w:r>
      <w:r w:rsidR="005E6D96" w:rsidRPr="00BA0B5E">
        <w:rPr>
          <w:rFonts w:hAnsi="宋体" w:cs="Times New Roman" w:hint="eastAsia"/>
          <w:color w:val="auto"/>
          <w:kern w:val="2"/>
        </w:rPr>
        <w:t>198</w:t>
      </w:r>
      <w:r w:rsidRPr="00BA0B5E">
        <w:rPr>
          <w:rFonts w:hAnsi="宋体" w:cs="Times New Roman"/>
          <w:color w:val="auto"/>
          <w:kern w:val="2"/>
        </w:rPr>
        <w:t>.</w:t>
      </w:r>
      <w:r w:rsidR="005E6D96" w:rsidRPr="00BA0B5E">
        <w:rPr>
          <w:rFonts w:hAnsi="宋体" w:cs="Times New Roman" w:hint="eastAsia"/>
          <w:color w:val="auto"/>
          <w:kern w:val="2"/>
        </w:rPr>
        <w:t>75</w:t>
      </w:r>
      <w:r w:rsidRPr="00BA0B5E">
        <w:rPr>
          <w:rFonts w:hAnsi="宋体" w:cs="Times New Roman" w:hint="eastAsia"/>
          <w:color w:val="auto"/>
          <w:kern w:val="2"/>
        </w:rPr>
        <w:t>元。</w:t>
      </w:r>
    </w:p>
    <w:p w:rsidR="00A873CC" w:rsidRPr="00BA0B5E" w:rsidRDefault="00A873CC" w:rsidP="00A873CC">
      <w:pPr>
        <w:pStyle w:val="Default"/>
        <w:spacing w:line="360" w:lineRule="auto"/>
        <w:ind w:firstLine="480"/>
        <w:jc w:val="both"/>
        <w:rPr>
          <w:rFonts w:hAnsi="宋体" w:cs="Times New Roman"/>
          <w:color w:val="auto"/>
          <w:kern w:val="2"/>
        </w:rPr>
      </w:pPr>
      <w:r w:rsidRPr="00BA0B5E">
        <w:rPr>
          <w:rFonts w:hAnsi="宋体" w:cs="Times New Roman"/>
          <w:color w:val="auto"/>
          <w:kern w:val="2"/>
        </w:rPr>
        <w:t>3</w:t>
      </w:r>
      <w:r w:rsidRPr="00BA0B5E">
        <w:rPr>
          <w:rFonts w:hAnsi="宋体" w:cs="Times New Roman" w:hint="eastAsia"/>
          <w:color w:val="auto"/>
          <w:kern w:val="2"/>
        </w:rPr>
        <w:t>、本</w:t>
      </w:r>
      <w:proofErr w:type="gramStart"/>
      <w:r w:rsidRPr="00BA0B5E">
        <w:rPr>
          <w:rFonts w:hAnsi="宋体" w:cs="Times New Roman" w:hint="eastAsia"/>
          <w:color w:val="auto"/>
          <w:kern w:val="2"/>
        </w:rPr>
        <w:t>基金基金</w:t>
      </w:r>
      <w:proofErr w:type="gramEnd"/>
      <w:r w:rsidRPr="00BA0B5E">
        <w:rPr>
          <w:rFonts w:hAnsi="宋体" w:cs="Times New Roman" w:hint="eastAsia"/>
          <w:color w:val="auto"/>
          <w:kern w:val="2"/>
        </w:rPr>
        <w:t>份额净值的计算：</w:t>
      </w:r>
    </w:p>
    <w:p w:rsidR="00705A25" w:rsidRPr="00BA0B5E" w:rsidRDefault="00A873CC" w:rsidP="00A873CC">
      <w:pPr>
        <w:pStyle w:val="Default"/>
        <w:spacing w:line="360" w:lineRule="auto"/>
        <w:ind w:firstLine="480"/>
        <w:jc w:val="both"/>
        <w:rPr>
          <w:rFonts w:hAnsi="宋体" w:cs="Times New Roman"/>
          <w:color w:val="auto"/>
          <w:kern w:val="2"/>
        </w:rPr>
      </w:pPr>
      <w:r w:rsidRPr="00BA0B5E">
        <w:rPr>
          <w:rFonts w:hAnsi="宋体" w:cs="Times New Roman"/>
          <w:color w:val="auto"/>
          <w:kern w:val="2"/>
        </w:rPr>
        <w:t>T</w:t>
      </w:r>
      <w:r w:rsidRPr="00BA0B5E">
        <w:rPr>
          <w:rFonts w:hAnsi="宋体" w:cs="Times New Roman" w:hint="eastAsia"/>
          <w:color w:val="auto"/>
          <w:kern w:val="2"/>
        </w:rPr>
        <w:t>日的基金份额净值在当天收市后计算，并在</w:t>
      </w:r>
      <w:r w:rsidRPr="00BA0B5E">
        <w:rPr>
          <w:rFonts w:hAnsi="宋体" w:cs="Times New Roman"/>
          <w:color w:val="auto"/>
          <w:kern w:val="2"/>
        </w:rPr>
        <w:t>T+1</w:t>
      </w:r>
      <w:r w:rsidRPr="00BA0B5E">
        <w:rPr>
          <w:rFonts w:hAnsi="宋体" w:cs="Times New Roman" w:hint="eastAsia"/>
          <w:color w:val="auto"/>
          <w:kern w:val="2"/>
        </w:rPr>
        <w:t>日内公告。遇特殊情况，经中国证监会同意，可以适当延迟计算或公告。</w:t>
      </w:r>
    </w:p>
    <w:p w:rsidR="00705A25" w:rsidRPr="00BA0B5E" w:rsidRDefault="00705A25" w:rsidP="00A2135D">
      <w:pPr>
        <w:pStyle w:val="Default"/>
        <w:spacing w:line="360" w:lineRule="auto"/>
        <w:ind w:firstLine="480"/>
        <w:jc w:val="both"/>
        <w:rPr>
          <w:rFonts w:hAnsi="宋体" w:cs="Times New Roman"/>
          <w:color w:val="auto"/>
          <w:kern w:val="2"/>
        </w:rPr>
      </w:pPr>
      <w:r w:rsidRPr="00BA0B5E">
        <w:rPr>
          <w:rFonts w:hAnsi="宋体" w:cs="Times New Roman"/>
          <w:color w:val="auto"/>
          <w:kern w:val="2"/>
        </w:rPr>
        <w:t>T</w:t>
      </w:r>
      <w:r w:rsidRPr="00BA0B5E">
        <w:rPr>
          <w:rFonts w:hAnsi="宋体" w:cs="Times New Roman" w:hint="eastAsia"/>
          <w:color w:val="auto"/>
          <w:kern w:val="2"/>
        </w:rPr>
        <w:t>日基金份额净值＝</w:t>
      </w:r>
      <w:r w:rsidRPr="00BA0B5E">
        <w:rPr>
          <w:rFonts w:hAnsi="宋体" w:cs="Times New Roman"/>
          <w:color w:val="auto"/>
          <w:kern w:val="2"/>
        </w:rPr>
        <w:t>T</w:t>
      </w:r>
      <w:r w:rsidRPr="00BA0B5E">
        <w:rPr>
          <w:rFonts w:hAnsi="宋体" w:cs="Times New Roman" w:hint="eastAsia"/>
          <w:color w:val="auto"/>
          <w:kern w:val="2"/>
        </w:rPr>
        <w:t>日基金资产净值</w:t>
      </w:r>
      <w:r w:rsidRPr="00BA0B5E">
        <w:rPr>
          <w:rFonts w:hAnsi="宋体" w:cs="Times New Roman"/>
          <w:color w:val="auto"/>
          <w:kern w:val="2"/>
        </w:rPr>
        <w:t>/T</w:t>
      </w:r>
      <w:r w:rsidRPr="00BA0B5E">
        <w:rPr>
          <w:rFonts w:hAnsi="宋体" w:cs="Times New Roman" w:hint="eastAsia"/>
          <w:color w:val="auto"/>
          <w:kern w:val="2"/>
        </w:rPr>
        <w:t>日基金份额的余额数量</w:t>
      </w:r>
    </w:p>
    <w:p w:rsidR="00A873CC" w:rsidRPr="00BA0B5E" w:rsidRDefault="00A873CC" w:rsidP="00A873CC">
      <w:pPr>
        <w:pStyle w:val="Default"/>
        <w:spacing w:line="360" w:lineRule="auto"/>
        <w:ind w:firstLine="480"/>
        <w:jc w:val="both"/>
        <w:rPr>
          <w:rFonts w:hAnsi="宋体" w:cs="Times New Roman"/>
          <w:color w:val="auto"/>
          <w:kern w:val="2"/>
        </w:rPr>
      </w:pPr>
      <w:r w:rsidRPr="00BA0B5E">
        <w:rPr>
          <w:rFonts w:hAnsi="宋体" w:cs="Times New Roman" w:hint="eastAsia"/>
          <w:color w:val="auto"/>
          <w:kern w:val="2"/>
        </w:rPr>
        <w:t>本</w:t>
      </w:r>
      <w:proofErr w:type="gramStart"/>
      <w:r w:rsidRPr="00BA0B5E">
        <w:rPr>
          <w:rFonts w:hAnsi="宋体" w:cs="Times New Roman" w:hint="eastAsia"/>
          <w:color w:val="auto"/>
          <w:kern w:val="2"/>
        </w:rPr>
        <w:t>基金基金</w:t>
      </w:r>
      <w:proofErr w:type="gramEnd"/>
      <w:r w:rsidRPr="00BA0B5E">
        <w:rPr>
          <w:rFonts w:hAnsi="宋体" w:cs="Times New Roman" w:hint="eastAsia"/>
          <w:color w:val="auto"/>
          <w:kern w:val="2"/>
        </w:rPr>
        <w:t>份额净值的计算，保留到小数点后</w:t>
      </w:r>
      <w:r w:rsidRPr="00BA0B5E">
        <w:rPr>
          <w:rFonts w:hAnsi="宋体" w:cs="Times New Roman"/>
          <w:color w:val="auto"/>
          <w:kern w:val="2"/>
        </w:rPr>
        <w:t>3</w:t>
      </w:r>
      <w:r w:rsidRPr="00BA0B5E">
        <w:rPr>
          <w:rFonts w:hAnsi="宋体" w:cs="Times New Roman" w:hint="eastAsia"/>
          <w:color w:val="auto"/>
          <w:kern w:val="2"/>
        </w:rPr>
        <w:t>位，小数点后第</w:t>
      </w:r>
      <w:r w:rsidRPr="00BA0B5E">
        <w:rPr>
          <w:rFonts w:hAnsi="宋体" w:cs="Times New Roman"/>
          <w:color w:val="auto"/>
          <w:kern w:val="2"/>
        </w:rPr>
        <w:t>4</w:t>
      </w:r>
      <w:r w:rsidRPr="00BA0B5E">
        <w:rPr>
          <w:rFonts w:hAnsi="宋体" w:cs="Times New Roman" w:hint="eastAsia"/>
          <w:color w:val="auto"/>
          <w:kern w:val="2"/>
        </w:rPr>
        <w:t>位四舍五入，由此产生的误差计入基金财产。</w:t>
      </w:r>
    </w:p>
    <w:p w:rsidR="00A873CC" w:rsidRPr="00BA0B5E" w:rsidRDefault="00A873CC" w:rsidP="00A873CC">
      <w:pPr>
        <w:pStyle w:val="Default"/>
        <w:spacing w:line="360" w:lineRule="auto"/>
        <w:ind w:firstLine="480"/>
        <w:jc w:val="both"/>
        <w:rPr>
          <w:rFonts w:hAnsi="宋体" w:cs="Times New Roman"/>
          <w:color w:val="auto"/>
          <w:kern w:val="2"/>
        </w:rPr>
      </w:pPr>
      <w:r w:rsidRPr="00BA0B5E">
        <w:rPr>
          <w:rFonts w:hAnsi="宋体" w:cs="Times New Roman"/>
          <w:color w:val="auto"/>
          <w:kern w:val="2"/>
        </w:rPr>
        <w:t>4</w:t>
      </w:r>
      <w:r w:rsidRPr="00BA0B5E">
        <w:rPr>
          <w:rFonts w:hAnsi="宋体" w:cs="Times New Roman" w:hint="eastAsia"/>
          <w:color w:val="auto"/>
          <w:kern w:val="2"/>
        </w:rPr>
        <w:t>、申购份额的处理方式：</w:t>
      </w:r>
    </w:p>
    <w:p w:rsidR="00705A25" w:rsidRPr="00BA0B5E" w:rsidRDefault="00705A25" w:rsidP="00A873CC">
      <w:pPr>
        <w:pStyle w:val="Default"/>
        <w:spacing w:line="360" w:lineRule="auto"/>
        <w:ind w:firstLine="460"/>
        <w:jc w:val="both"/>
        <w:rPr>
          <w:rFonts w:hAnsi="宋体" w:cs="Times New Roman"/>
          <w:color w:val="auto"/>
          <w:kern w:val="2"/>
        </w:rPr>
      </w:pPr>
      <w:r w:rsidRPr="00BA0B5E">
        <w:rPr>
          <w:rFonts w:hAnsi="宋体" w:cs="Times New Roman" w:hint="eastAsia"/>
          <w:color w:val="auto"/>
          <w:kern w:val="2"/>
        </w:rPr>
        <w:lastRenderedPageBreak/>
        <w:t>申购的有效份额</w:t>
      </w:r>
      <w:r w:rsidR="00612A64" w:rsidRPr="00BA0B5E">
        <w:rPr>
          <w:rFonts w:hAnsi="宋体" w:cs="Times New Roman"/>
          <w:color w:val="auto"/>
          <w:kern w:val="2"/>
        </w:rPr>
        <w:t>为净申购金额除以当日的基金份额净值，有效份额单位为份</w:t>
      </w:r>
      <w:r w:rsidR="00612A64" w:rsidRPr="00BA0B5E">
        <w:rPr>
          <w:rFonts w:hAnsi="宋体" w:cs="Times New Roman" w:hint="eastAsia"/>
          <w:color w:val="auto"/>
          <w:kern w:val="2"/>
        </w:rPr>
        <w:t>，</w:t>
      </w:r>
      <w:r w:rsidR="00612A64" w:rsidRPr="00BA0B5E">
        <w:rPr>
          <w:rFonts w:hAnsi="宋体" w:cs="Times New Roman"/>
          <w:color w:val="auto"/>
          <w:kern w:val="2"/>
        </w:rPr>
        <w:t>上述</w:t>
      </w:r>
      <w:r w:rsidRPr="00BA0B5E">
        <w:rPr>
          <w:rFonts w:hAnsi="宋体" w:cs="Times New Roman" w:hint="eastAsia"/>
          <w:color w:val="auto"/>
          <w:kern w:val="2"/>
        </w:rPr>
        <w:t>计算结果均按照四舍五入方法，保留小数点后2位，由此误差产生的损失由基金财产承担，产生的收益</w:t>
      </w:r>
      <w:proofErr w:type="gramStart"/>
      <w:r w:rsidRPr="00BA0B5E">
        <w:rPr>
          <w:rFonts w:hAnsi="宋体" w:cs="Times New Roman" w:hint="eastAsia"/>
          <w:color w:val="auto"/>
          <w:kern w:val="2"/>
        </w:rPr>
        <w:t>归基金</w:t>
      </w:r>
      <w:proofErr w:type="gramEnd"/>
      <w:r w:rsidRPr="00BA0B5E">
        <w:rPr>
          <w:rFonts w:hAnsi="宋体" w:cs="Times New Roman" w:hint="eastAsia"/>
          <w:color w:val="auto"/>
          <w:kern w:val="2"/>
        </w:rPr>
        <w:t>财产所有。</w:t>
      </w:r>
    </w:p>
    <w:p w:rsidR="00A873CC" w:rsidRPr="00BA0B5E" w:rsidRDefault="00A873CC" w:rsidP="00A873CC">
      <w:pPr>
        <w:pStyle w:val="Default"/>
        <w:spacing w:line="360" w:lineRule="auto"/>
        <w:ind w:firstLine="460"/>
        <w:jc w:val="both"/>
        <w:rPr>
          <w:rFonts w:hAnsi="宋体" w:cs="Times New Roman"/>
          <w:color w:val="auto"/>
          <w:kern w:val="2"/>
        </w:rPr>
      </w:pPr>
      <w:r w:rsidRPr="00BA0B5E">
        <w:rPr>
          <w:rFonts w:hAnsi="宋体" w:cs="Times New Roman"/>
          <w:color w:val="auto"/>
          <w:kern w:val="2"/>
        </w:rPr>
        <w:t>5</w:t>
      </w:r>
      <w:r w:rsidRPr="00BA0B5E">
        <w:rPr>
          <w:rFonts w:hAnsi="宋体" w:cs="Times New Roman" w:hint="eastAsia"/>
          <w:color w:val="auto"/>
          <w:kern w:val="2"/>
        </w:rPr>
        <w:t>、赎回金额的处理方式：</w:t>
      </w:r>
    </w:p>
    <w:p w:rsidR="00705A25" w:rsidRPr="00BA0B5E" w:rsidRDefault="00705A25" w:rsidP="00705A25">
      <w:pPr>
        <w:pStyle w:val="Default"/>
        <w:spacing w:line="360" w:lineRule="auto"/>
        <w:ind w:firstLine="460"/>
        <w:jc w:val="both"/>
        <w:rPr>
          <w:rFonts w:hAnsi="宋体" w:cs="Times New Roman"/>
          <w:color w:val="auto"/>
          <w:kern w:val="2"/>
        </w:rPr>
      </w:pPr>
      <w:r w:rsidRPr="00BA0B5E">
        <w:rPr>
          <w:rFonts w:hAnsi="宋体" w:cs="Times New Roman" w:hint="eastAsia"/>
          <w:color w:val="auto"/>
          <w:kern w:val="2"/>
        </w:rPr>
        <w:t>赎回金额为按实际确认的有效赎回份额乘以申请当日基金份额净值的金额，净赎回金额为赎回金额扣除赎回费用的金额，各计算结果均按照四舍五入方法，保留小数点后2位，由此误差产生的损失由基金财产承担，产生的收益</w:t>
      </w:r>
      <w:proofErr w:type="gramStart"/>
      <w:r w:rsidRPr="00BA0B5E">
        <w:rPr>
          <w:rFonts w:hAnsi="宋体" w:cs="Times New Roman" w:hint="eastAsia"/>
          <w:color w:val="auto"/>
          <w:kern w:val="2"/>
        </w:rPr>
        <w:t>归基金</w:t>
      </w:r>
      <w:proofErr w:type="gramEnd"/>
      <w:r w:rsidRPr="00BA0B5E">
        <w:rPr>
          <w:rFonts w:hAnsi="宋体" w:cs="Times New Roman" w:hint="eastAsia"/>
          <w:color w:val="auto"/>
          <w:kern w:val="2"/>
        </w:rPr>
        <w:t>财产所有。</w:t>
      </w:r>
    </w:p>
    <w:p w:rsidR="002E06FE" w:rsidRPr="00BA0B5E" w:rsidRDefault="002E06FE" w:rsidP="002E06FE">
      <w:pPr>
        <w:widowControl/>
        <w:spacing w:line="360" w:lineRule="auto"/>
        <w:ind w:firstLineChars="200" w:firstLine="482"/>
        <w:outlineLvl w:val="1"/>
        <w:rPr>
          <w:rFonts w:ascii="宋体" w:hAnsi="宋体" w:cs="宋体"/>
          <w:b/>
          <w:kern w:val="0"/>
          <w:sz w:val="24"/>
        </w:rPr>
      </w:pPr>
      <w:r w:rsidRPr="00BA0B5E">
        <w:rPr>
          <w:rFonts w:ascii="宋体" w:hAnsi="宋体" w:cs="宋体" w:hint="eastAsia"/>
          <w:b/>
          <w:kern w:val="0"/>
          <w:sz w:val="24"/>
        </w:rPr>
        <w:t>（八）申购与赎回的注册登记</w:t>
      </w:r>
    </w:p>
    <w:p w:rsidR="002E06FE" w:rsidRPr="00BA0B5E" w:rsidRDefault="002E06FE" w:rsidP="002E06FE">
      <w:pPr>
        <w:widowControl/>
        <w:spacing w:line="360" w:lineRule="auto"/>
        <w:ind w:firstLineChars="200" w:firstLine="480"/>
        <w:outlineLvl w:val="1"/>
        <w:rPr>
          <w:rFonts w:ascii="宋体" w:hAnsi="宋体" w:cs="宋体"/>
          <w:kern w:val="0"/>
          <w:sz w:val="24"/>
        </w:rPr>
      </w:pPr>
      <w:r w:rsidRPr="00BA0B5E">
        <w:rPr>
          <w:rFonts w:ascii="宋体" w:hAnsi="宋体" w:cs="宋体"/>
          <w:kern w:val="0"/>
          <w:sz w:val="24"/>
        </w:rPr>
        <w:t>1</w:t>
      </w:r>
      <w:r w:rsidRPr="00BA0B5E">
        <w:rPr>
          <w:rFonts w:ascii="宋体" w:hAnsi="宋体" w:cs="宋体" w:hint="eastAsia"/>
          <w:kern w:val="0"/>
          <w:sz w:val="24"/>
        </w:rPr>
        <w:t>、经基金销售机构同意，基金</w:t>
      </w:r>
      <w:r w:rsidR="00DC12A4" w:rsidRPr="00BA0B5E">
        <w:rPr>
          <w:rFonts w:ascii="宋体" w:hAnsi="宋体" w:cs="宋体" w:hint="eastAsia"/>
          <w:kern w:val="0"/>
          <w:sz w:val="24"/>
        </w:rPr>
        <w:t>投资</w:t>
      </w:r>
      <w:r w:rsidR="00746EBD" w:rsidRPr="00BA0B5E">
        <w:rPr>
          <w:rFonts w:ascii="宋体" w:hAnsi="宋体" w:cs="宋体" w:hint="eastAsia"/>
          <w:kern w:val="0"/>
          <w:sz w:val="24"/>
        </w:rPr>
        <w:t>人</w:t>
      </w:r>
      <w:r w:rsidRPr="00BA0B5E">
        <w:rPr>
          <w:rFonts w:ascii="宋体" w:hAnsi="宋体" w:cs="宋体" w:hint="eastAsia"/>
          <w:kern w:val="0"/>
          <w:sz w:val="24"/>
        </w:rPr>
        <w:t>提出的申购和赎回申请，在基金管理人规定的时间之前可以撤销。</w:t>
      </w:r>
    </w:p>
    <w:p w:rsidR="002E06FE" w:rsidRPr="00BA0B5E" w:rsidRDefault="002E06FE" w:rsidP="002E06FE">
      <w:pPr>
        <w:widowControl/>
        <w:spacing w:line="360" w:lineRule="auto"/>
        <w:ind w:firstLineChars="200" w:firstLine="480"/>
        <w:outlineLvl w:val="1"/>
        <w:rPr>
          <w:rFonts w:ascii="宋体" w:hAnsi="宋体" w:cs="宋体"/>
          <w:kern w:val="0"/>
          <w:sz w:val="24"/>
        </w:rPr>
      </w:pPr>
      <w:r w:rsidRPr="00BA0B5E">
        <w:rPr>
          <w:rFonts w:ascii="宋体" w:hAnsi="宋体" w:cs="宋体"/>
          <w:kern w:val="0"/>
          <w:sz w:val="24"/>
        </w:rPr>
        <w:t>2</w:t>
      </w:r>
      <w:r w:rsidRPr="00BA0B5E">
        <w:rPr>
          <w:rFonts w:ascii="宋体" w:hAnsi="宋体" w:cs="宋体" w:hint="eastAsia"/>
          <w:kern w:val="0"/>
          <w:sz w:val="24"/>
        </w:rPr>
        <w:t>、</w:t>
      </w:r>
      <w:r w:rsidR="00DC12A4" w:rsidRPr="00BA0B5E">
        <w:rPr>
          <w:rFonts w:ascii="宋体" w:hAnsi="宋体" w:cs="宋体" w:hint="eastAsia"/>
          <w:kern w:val="0"/>
          <w:sz w:val="24"/>
        </w:rPr>
        <w:t>投资</w:t>
      </w:r>
      <w:r w:rsidR="00746EBD" w:rsidRPr="00BA0B5E">
        <w:rPr>
          <w:rFonts w:ascii="宋体" w:hAnsi="宋体" w:cs="宋体" w:hint="eastAsia"/>
          <w:kern w:val="0"/>
          <w:sz w:val="24"/>
        </w:rPr>
        <w:t>人</w:t>
      </w:r>
      <w:r w:rsidRPr="00BA0B5E">
        <w:rPr>
          <w:rFonts w:ascii="宋体" w:hAnsi="宋体" w:cs="宋体"/>
          <w:kern w:val="0"/>
          <w:sz w:val="24"/>
        </w:rPr>
        <w:t>T</w:t>
      </w:r>
      <w:r w:rsidRPr="00BA0B5E">
        <w:rPr>
          <w:rFonts w:ascii="宋体" w:hAnsi="宋体" w:cs="宋体" w:hint="eastAsia"/>
          <w:kern w:val="0"/>
          <w:sz w:val="24"/>
        </w:rPr>
        <w:t>日申购基金成功后，注册登记机构在</w:t>
      </w:r>
      <w:r w:rsidRPr="00BA0B5E">
        <w:rPr>
          <w:rFonts w:ascii="宋体" w:hAnsi="宋体" w:cs="宋体"/>
          <w:kern w:val="0"/>
          <w:sz w:val="24"/>
        </w:rPr>
        <w:t>T</w:t>
      </w:r>
      <w:r w:rsidRPr="00BA0B5E">
        <w:rPr>
          <w:rFonts w:ascii="宋体" w:hAnsi="宋体" w:cs="宋体" w:hint="eastAsia"/>
          <w:kern w:val="0"/>
          <w:sz w:val="24"/>
        </w:rPr>
        <w:t>＋</w:t>
      </w:r>
      <w:r w:rsidRPr="00BA0B5E">
        <w:rPr>
          <w:rFonts w:ascii="宋体" w:hAnsi="宋体" w:cs="宋体"/>
          <w:kern w:val="0"/>
          <w:sz w:val="24"/>
        </w:rPr>
        <w:t>1</w:t>
      </w:r>
      <w:r w:rsidRPr="00BA0B5E">
        <w:rPr>
          <w:rFonts w:ascii="宋体" w:hAnsi="宋体" w:cs="宋体" w:hint="eastAsia"/>
          <w:kern w:val="0"/>
          <w:sz w:val="24"/>
        </w:rPr>
        <w:t>日为</w:t>
      </w:r>
      <w:r w:rsidR="00DC12A4" w:rsidRPr="00BA0B5E">
        <w:rPr>
          <w:rFonts w:ascii="宋体" w:hAnsi="宋体" w:cs="宋体" w:hint="eastAsia"/>
          <w:kern w:val="0"/>
          <w:sz w:val="24"/>
        </w:rPr>
        <w:t>投资</w:t>
      </w:r>
      <w:r w:rsidR="00746EBD" w:rsidRPr="00BA0B5E">
        <w:rPr>
          <w:rFonts w:ascii="宋体" w:hAnsi="宋体" w:cs="宋体" w:hint="eastAsia"/>
          <w:kern w:val="0"/>
          <w:sz w:val="24"/>
        </w:rPr>
        <w:t>人</w:t>
      </w:r>
      <w:r w:rsidRPr="00BA0B5E">
        <w:rPr>
          <w:rFonts w:ascii="宋体" w:hAnsi="宋体" w:cs="宋体" w:hint="eastAsia"/>
          <w:kern w:val="0"/>
          <w:sz w:val="24"/>
        </w:rPr>
        <w:t>增加权益并办理注册登记手续，</w:t>
      </w:r>
      <w:r w:rsidR="00DC12A4" w:rsidRPr="00BA0B5E">
        <w:rPr>
          <w:rFonts w:ascii="宋体" w:hAnsi="宋体" w:cs="宋体" w:hint="eastAsia"/>
          <w:kern w:val="0"/>
          <w:sz w:val="24"/>
        </w:rPr>
        <w:t>投资</w:t>
      </w:r>
      <w:r w:rsidR="00746EBD" w:rsidRPr="00BA0B5E">
        <w:rPr>
          <w:rFonts w:ascii="宋体" w:hAnsi="宋体" w:cs="宋体" w:hint="eastAsia"/>
          <w:kern w:val="0"/>
          <w:sz w:val="24"/>
        </w:rPr>
        <w:t>人</w:t>
      </w:r>
      <w:r w:rsidRPr="00BA0B5E">
        <w:rPr>
          <w:rFonts w:ascii="宋体" w:hAnsi="宋体" w:cs="宋体" w:hint="eastAsia"/>
          <w:kern w:val="0"/>
          <w:sz w:val="24"/>
        </w:rPr>
        <w:t>自</w:t>
      </w:r>
      <w:r w:rsidRPr="00BA0B5E">
        <w:rPr>
          <w:rFonts w:ascii="宋体" w:hAnsi="宋体" w:cs="宋体"/>
          <w:kern w:val="0"/>
          <w:sz w:val="24"/>
        </w:rPr>
        <w:t>T</w:t>
      </w:r>
      <w:r w:rsidRPr="00BA0B5E">
        <w:rPr>
          <w:rFonts w:ascii="宋体" w:hAnsi="宋体" w:cs="宋体" w:hint="eastAsia"/>
          <w:kern w:val="0"/>
          <w:sz w:val="24"/>
        </w:rPr>
        <w:t>＋</w:t>
      </w:r>
      <w:r w:rsidRPr="00BA0B5E">
        <w:rPr>
          <w:rFonts w:ascii="宋体" w:hAnsi="宋体" w:cs="宋体"/>
          <w:kern w:val="0"/>
          <w:sz w:val="24"/>
        </w:rPr>
        <w:t>2</w:t>
      </w:r>
      <w:r w:rsidRPr="00BA0B5E">
        <w:rPr>
          <w:rFonts w:ascii="宋体" w:hAnsi="宋体" w:cs="宋体" w:hint="eastAsia"/>
          <w:kern w:val="0"/>
          <w:sz w:val="24"/>
        </w:rPr>
        <w:t>日起有权赎回该部分基金份额。</w:t>
      </w:r>
    </w:p>
    <w:p w:rsidR="002E06FE" w:rsidRPr="00BA0B5E" w:rsidRDefault="002E06FE" w:rsidP="002E06FE">
      <w:pPr>
        <w:widowControl/>
        <w:spacing w:line="360" w:lineRule="auto"/>
        <w:ind w:firstLineChars="200" w:firstLine="480"/>
        <w:outlineLvl w:val="1"/>
        <w:rPr>
          <w:rFonts w:ascii="宋体" w:hAnsi="宋体" w:cs="宋体"/>
          <w:kern w:val="0"/>
          <w:sz w:val="24"/>
        </w:rPr>
      </w:pPr>
      <w:r w:rsidRPr="00BA0B5E">
        <w:rPr>
          <w:rFonts w:ascii="宋体" w:hAnsi="宋体" w:cs="宋体"/>
          <w:kern w:val="0"/>
          <w:sz w:val="24"/>
        </w:rPr>
        <w:t>3</w:t>
      </w:r>
      <w:r w:rsidRPr="00BA0B5E">
        <w:rPr>
          <w:rFonts w:ascii="宋体" w:hAnsi="宋体" w:cs="宋体" w:hint="eastAsia"/>
          <w:kern w:val="0"/>
          <w:sz w:val="24"/>
        </w:rPr>
        <w:t>、</w:t>
      </w:r>
      <w:r w:rsidR="00746EBD" w:rsidRPr="00BA0B5E">
        <w:rPr>
          <w:rFonts w:ascii="宋体" w:hAnsi="宋体" w:cs="宋体" w:hint="eastAsia"/>
          <w:kern w:val="0"/>
          <w:sz w:val="24"/>
        </w:rPr>
        <w:t>投资人</w:t>
      </w:r>
      <w:r w:rsidRPr="00BA0B5E">
        <w:rPr>
          <w:rFonts w:ascii="宋体" w:hAnsi="宋体" w:cs="宋体"/>
          <w:kern w:val="0"/>
          <w:sz w:val="24"/>
        </w:rPr>
        <w:t>T</w:t>
      </w:r>
      <w:r w:rsidRPr="00BA0B5E">
        <w:rPr>
          <w:rFonts w:ascii="宋体" w:hAnsi="宋体" w:cs="宋体" w:hint="eastAsia"/>
          <w:kern w:val="0"/>
          <w:sz w:val="24"/>
        </w:rPr>
        <w:t>日赎回基金成功后，注册登记机构在</w:t>
      </w:r>
      <w:r w:rsidRPr="00BA0B5E">
        <w:rPr>
          <w:rFonts w:ascii="宋体" w:hAnsi="宋体" w:cs="宋体"/>
          <w:kern w:val="0"/>
          <w:sz w:val="24"/>
        </w:rPr>
        <w:t>T</w:t>
      </w:r>
      <w:r w:rsidRPr="00BA0B5E">
        <w:rPr>
          <w:rFonts w:ascii="宋体" w:hAnsi="宋体" w:cs="宋体" w:hint="eastAsia"/>
          <w:kern w:val="0"/>
          <w:sz w:val="24"/>
        </w:rPr>
        <w:t>＋</w:t>
      </w:r>
      <w:r w:rsidRPr="00BA0B5E">
        <w:rPr>
          <w:rFonts w:ascii="宋体" w:hAnsi="宋体" w:cs="宋体"/>
          <w:kern w:val="0"/>
          <w:sz w:val="24"/>
        </w:rPr>
        <w:t>1</w:t>
      </w:r>
      <w:r w:rsidRPr="00BA0B5E">
        <w:rPr>
          <w:rFonts w:ascii="宋体" w:hAnsi="宋体" w:cs="宋体" w:hint="eastAsia"/>
          <w:kern w:val="0"/>
          <w:sz w:val="24"/>
        </w:rPr>
        <w:t>日为</w:t>
      </w:r>
      <w:r w:rsidR="00DC12A4" w:rsidRPr="00BA0B5E">
        <w:rPr>
          <w:rFonts w:ascii="宋体" w:hAnsi="宋体" w:cs="宋体" w:hint="eastAsia"/>
          <w:kern w:val="0"/>
          <w:sz w:val="24"/>
        </w:rPr>
        <w:t>投资</w:t>
      </w:r>
      <w:r w:rsidR="00746EBD" w:rsidRPr="00BA0B5E">
        <w:rPr>
          <w:rFonts w:ascii="宋体" w:hAnsi="宋体" w:cs="宋体" w:hint="eastAsia"/>
          <w:kern w:val="0"/>
          <w:sz w:val="24"/>
        </w:rPr>
        <w:t>人</w:t>
      </w:r>
      <w:r w:rsidRPr="00BA0B5E">
        <w:rPr>
          <w:rFonts w:ascii="宋体" w:hAnsi="宋体" w:cs="宋体" w:hint="eastAsia"/>
          <w:kern w:val="0"/>
          <w:sz w:val="24"/>
        </w:rPr>
        <w:t>扣除权益并办理相应的注册登记手续。</w:t>
      </w:r>
    </w:p>
    <w:p w:rsidR="00705A25" w:rsidRPr="00BA0B5E" w:rsidRDefault="002E06FE" w:rsidP="002E06FE">
      <w:pPr>
        <w:widowControl/>
        <w:spacing w:line="360" w:lineRule="auto"/>
        <w:ind w:firstLineChars="200" w:firstLine="480"/>
        <w:outlineLvl w:val="1"/>
        <w:rPr>
          <w:rFonts w:ascii="宋体"/>
          <w:sz w:val="24"/>
        </w:rPr>
      </w:pPr>
      <w:r w:rsidRPr="00BA0B5E">
        <w:rPr>
          <w:rFonts w:ascii="宋体" w:hAnsi="宋体" w:cs="宋体"/>
          <w:kern w:val="0"/>
          <w:sz w:val="24"/>
        </w:rPr>
        <w:t>4</w:t>
      </w:r>
      <w:r w:rsidRPr="00BA0B5E">
        <w:rPr>
          <w:rFonts w:ascii="宋体" w:hAnsi="宋体" w:cs="宋体" w:hint="eastAsia"/>
          <w:kern w:val="0"/>
          <w:sz w:val="24"/>
        </w:rPr>
        <w:t>、基金管理人可在法律法规允许的范围内，对上述注册登记办理时间进行调整，但不得实质影响</w:t>
      </w:r>
      <w:r w:rsidR="00DC12A4" w:rsidRPr="00BA0B5E">
        <w:rPr>
          <w:rFonts w:ascii="宋体" w:hAnsi="宋体" w:cs="宋体" w:hint="eastAsia"/>
          <w:kern w:val="0"/>
          <w:sz w:val="24"/>
        </w:rPr>
        <w:t>投资</w:t>
      </w:r>
      <w:r w:rsidR="00746EBD" w:rsidRPr="00BA0B5E">
        <w:rPr>
          <w:rFonts w:ascii="宋体" w:hAnsi="宋体" w:cs="宋体" w:hint="eastAsia"/>
          <w:kern w:val="0"/>
          <w:sz w:val="24"/>
        </w:rPr>
        <w:t>人</w:t>
      </w:r>
      <w:r w:rsidRPr="00BA0B5E">
        <w:rPr>
          <w:rFonts w:ascii="宋体" w:hAnsi="宋体" w:cs="宋体" w:hint="eastAsia"/>
          <w:kern w:val="0"/>
          <w:sz w:val="24"/>
        </w:rPr>
        <w:t>的合法权益，并最迟于开始实施日</w:t>
      </w:r>
      <w:r w:rsidR="00612A64" w:rsidRPr="00BA0B5E">
        <w:rPr>
          <w:rFonts w:ascii="宋体" w:hAnsi="宋体" w:cs="宋体" w:hint="eastAsia"/>
          <w:kern w:val="0"/>
          <w:sz w:val="24"/>
        </w:rPr>
        <w:t>前依照《信息披露办法》的有关规定</w:t>
      </w:r>
      <w:r w:rsidRPr="00BA0B5E">
        <w:rPr>
          <w:rFonts w:ascii="宋体" w:hAnsi="宋体" w:cs="宋体" w:hint="eastAsia"/>
          <w:kern w:val="0"/>
          <w:sz w:val="24"/>
        </w:rPr>
        <w:t>在指定媒体上公告。</w:t>
      </w:r>
    </w:p>
    <w:p w:rsidR="00801993" w:rsidRPr="00BA0B5E" w:rsidRDefault="00801993" w:rsidP="00705A25">
      <w:pPr>
        <w:widowControl/>
        <w:spacing w:line="360" w:lineRule="auto"/>
        <w:ind w:firstLineChars="200" w:firstLine="482"/>
        <w:outlineLvl w:val="1"/>
        <w:rPr>
          <w:rFonts w:ascii="宋体" w:hAnsi="宋体" w:cs="宋体"/>
          <w:b/>
          <w:kern w:val="0"/>
          <w:sz w:val="24"/>
        </w:rPr>
      </w:pPr>
      <w:r w:rsidRPr="00BA0B5E">
        <w:rPr>
          <w:rFonts w:ascii="宋体" w:hAnsi="宋体" w:cs="宋体" w:hint="eastAsia"/>
          <w:b/>
          <w:kern w:val="0"/>
          <w:sz w:val="24"/>
        </w:rPr>
        <w:t>（</w:t>
      </w:r>
      <w:r w:rsidR="002E06FE" w:rsidRPr="00BA0B5E">
        <w:rPr>
          <w:rFonts w:ascii="宋体" w:hAnsi="宋体" w:cs="宋体" w:hint="eastAsia"/>
          <w:b/>
          <w:kern w:val="0"/>
          <w:sz w:val="24"/>
        </w:rPr>
        <w:t>九</w:t>
      </w:r>
      <w:r w:rsidRPr="00BA0B5E">
        <w:rPr>
          <w:rFonts w:ascii="宋体" w:hAnsi="宋体" w:cs="宋体" w:hint="eastAsia"/>
          <w:b/>
          <w:kern w:val="0"/>
          <w:sz w:val="24"/>
        </w:rPr>
        <w:t>）拒绝或暂停申购的情形</w:t>
      </w:r>
      <w:bookmarkEnd w:id="46"/>
    </w:p>
    <w:p w:rsidR="00BA3E26" w:rsidRPr="00BA0B5E" w:rsidRDefault="00BA3E26" w:rsidP="00BA3E26">
      <w:pPr>
        <w:pStyle w:val="Default"/>
        <w:spacing w:line="360" w:lineRule="auto"/>
        <w:ind w:firstLine="480"/>
        <w:jc w:val="both"/>
        <w:rPr>
          <w:rFonts w:hAnsi="宋体" w:cs="Times New Roman"/>
          <w:color w:val="auto"/>
          <w:kern w:val="2"/>
        </w:rPr>
      </w:pPr>
      <w:r w:rsidRPr="00BA0B5E">
        <w:rPr>
          <w:rFonts w:hAnsi="宋体" w:cs="Times New Roman"/>
          <w:color w:val="auto"/>
          <w:kern w:val="2"/>
        </w:rPr>
        <w:t>发生下列情况时，基金管理人可拒绝或暂停接受</w:t>
      </w:r>
      <w:r w:rsidR="00DC12A4" w:rsidRPr="00BA0B5E">
        <w:rPr>
          <w:rFonts w:hAnsi="宋体" w:cs="Times New Roman"/>
          <w:color w:val="auto"/>
          <w:kern w:val="2"/>
        </w:rPr>
        <w:t>投资</w:t>
      </w:r>
      <w:r w:rsidR="00746EBD" w:rsidRPr="00BA0B5E">
        <w:rPr>
          <w:rFonts w:hAnsi="宋体" w:cs="Times New Roman" w:hint="eastAsia"/>
          <w:color w:val="auto"/>
          <w:kern w:val="2"/>
        </w:rPr>
        <w:t>人</w:t>
      </w:r>
      <w:r w:rsidRPr="00BA0B5E">
        <w:rPr>
          <w:rFonts w:hAnsi="宋体" w:cs="Times New Roman"/>
          <w:color w:val="auto"/>
          <w:kern w:val="2"/>
        </w:rPr>
        <w:t>的申购申请：</w:t>
      </w:r>
    </w:p>
    <w:p w:rsidR="00BA3E26" w:rsidRPr="00BA0B5E" w:rsidRDefault="00BA3E26" w:rsidP="00BA3E26">
      <w:pPr>
        <w:pStyle w:val="Default"/>
        <w:spacing w:line="360" w:lineRule="auto"/>
        <w:ind w:firstLine="480"/>
        <w:jc w:val="both"/>
        <w:rPr>
          <w:rFonts w:hAnsi="宋体" w:cs="Times New Roman"/>
          <w:color w:val="auto"/>
          <w:kern w:val="2"/>
        </w:rPr>
      </w:pPr>
      <w:r w:rsidRPr="00BA0B5E">
        <w:rPr>
          <w:rFonts w:hAnsi="宋体" w:cs="Times New Roman" w:hint="eastAsia"/>
          <w:color w:val="auto"/>
          <w:kern w:val="2"/>
        </w:rPr>
        <w:t>1、因</w:t>
      </w:r>
      <w:r w:rsidRPr="00BA0B5E">
        <w:rPr>
          <w:rFonts w:hAnsi="宋体" w:cs="Times New Roman"/>
          <w:color w:val="auto"/>
          <w:kern w:val="2"/>
        </w:rPr>
        <w:t>不可抗力</w:t>
      </w:r>
      <w:r w:rsidRPr="00BA0B5E">
        <w:rPr>
          <w:rFonts w:hAnsi="宋体" w:cs="Times New Roman" w:hint="eastAsia"/>
          <w:color w:val="auto"/>
          <w:kern w:val="2"/>
        </w:rPr>
        <w:t>导致基金无法正常运作。</w:t>
      </w:r>
    </w:p>
    <w:p w:rsidR="00BA3E26" w:rsidRPr="00BA0B5E" w:rsidRDefault="00BA3E26" w:rsidP="00BA3E26">
      <w:pPr>
        <w:pStyle w:val="Default"/>
        <w:spacing w:line="360" w:lineRule="auto"/>
        <w:ind w:firstLine="480"/>
        <w:jc w:val="both"/>
        <w:rPr>
          <w:rFonts w:hAnsi="宋体" w:cs="Times New Roman"/>
          <w:color w:val="auto"/>
          <w:kern w:val="2"/>
        </w:rPr>
      </w:pPr>
      <w:r w:rsidRPr="00BA0B5E">
        <w:rPr>
          <w:rFonts w:hAnsi="宋体" w:cs="Times New Roman" w:hint="eastAsia"/>
          <w:color w:val="auto"/>
          <w:kern w:val="2"/>
        </w:rPr>
        <w:t>2、</w:t>
      </w:r>
      <w:r w:rsidRPr="00BA0B5E">
        <w:rPr>
          <w:rFonts w:hAnsi="宋体" w:cs="Times New Roman"/>
          <w:color w:val="auto"/>
          <w:kern w:val="2"/>
        </w:rPr>
        <w:t>证券交易所交易时间非正常停市，导致基金管理人无法计算当日基金资产净值</w:t>
      </w:r>
      <w:r w:rsidRPr="00BA0B5E">
        <w:rPr>
          <w:rFonts w:hAnsi="宋体" w:cs="Times New Roman" w:hint="eastAsia"/>
          <w:color w:val="auto"/>
          <w:kern w:val="2"/>
        </w:rPr>
        <w:t>。</w:t>
      </w:r>
    </w:p>
    <w:p w:rsidR="00BA3E26" w:rsidRPr="00BA0B5E" w:rsidRDefault="00BA3E26" w:rsidP="00BA3E26">
      <w:pPr>
        <w:pStyle w:val="Default"/>
        <w:spacing w:line="360" w:lineRule="auto"/>
        <w:ind w:firstLine="480"/>
        <w:jc w:val="both"/>
        <w:rPr>
          <w:rFonts w:hAnsi="宋体" w:cs="Times New Roman"/>
          <w:color w:val="auto"/>
          <w:kern w:val="2"/>
        </w:rPr>
      </w:pPr>
      <w:r w:rsidRPr="00BA0B5E">
        <w:rPr>
          <w:rFonts w:hAnsi="宋体" w:cs="Times New Roman" w:hint="eastAsia"/>
          <w:color w:val="auto"/>
          <w:kern w:val="2"/>
        </w:rPr>
        <w:t>3、</w:t>
      </w:r>
      <w:r w:rsidRPr="00BA0B5E">
        <w:rPr>
          <w:rFonts w:hAnsi="宋体" w:cs="Times New Roman"/>
          <w:color w:val="auto"/>
          <w:kern w:val="2"/>
        </w:rPr>
        <w:t>发生基金合同规定的暂停基金资产估值情况</w:t>
      </w:r>
      <w:r w:rsidRPr="00BA0B5E">
        <w:rPr>
          <w:rFonts w:hAnsi="宋体" w:cs="Times New Roman" w:hint="eastAsia"/>
          <w:color w:val="auto"/>
          <w:kern w:val="2"/>
        </w:rPr>
        <w:t>。</w:t>
      </w:r>
    </w:p>
    <w:p w:rsidR="00BA3E26" w:rsidRPr="00BA0B5E" w:rsidRDefault="00BA3E26" w:rsidP="00BA3E26">
      <w:pPr>
        <w:pStyle w:val="Default"/>
        <w:spacing w:line="360" w:lineRule="auto"/>
        <w:ind w:firstLine="480"/>
        <w:jc w:val="both"/>
        <w:rPr>
          <w:rFonts w:hAnsi="宋体" w:cs="Times New Roman"/>
          <w:color w:val="auto"/>
          <w:kern w:val="2"/>
        </w:rPr>
      </w:pPr>
      <w:r w:rsidRPr="00BA0B5E">
        <w:rPr>
          <w:rFonts w:hAnsi="宋体" w:cs="Times New Roman" w:hint="eastAsia"/>
          <w:color w:val="auto"/>
          <w:kern w:val="2"/>
        </w:rPr>
        <w:t>4、</w:t>
      </w:r>
      <w:r w:rsidRPr="00BA0B5E">
        <w:rPr>
          <w:rFonts w:hAnsi="宋体" w:cs="Times New Roman"/>
          <w:color w:val="auto"/>
          <w:kern w:val="2"/>
        </w:rPr>
        <w:t>基金管理人</w:t>
      </w:r>
      <w:r w:rsidRPr="00BA0B5E">
        <w:rPr>
          <w:rFonts w:hAnsi="宋体" w:cs="Times New Roman" w:hint="eastAsia"/>
          <w:color w:val="auto"/>
          <w:kern w:val="2"/>
        </w:rPr>
        <w:t>认为接受某笔或某些申购申请可能会影响或损害现有基金份额持有人利益时。</w:t>
      </w:r>
    </w:p>
    <w:p w:rsidR="00BA3E26" w:rsidRPr="00BA0B5E" w:rsidRDefault="00BA3E26" w:rsidP="00BA3E26">
      <w:pPr>
        <w:pStyle w:val="Default"/>
        <w:spacing w:line="360" w:lineRule="auto"/>
        <w:ind w:firstLine="480"/>
        <w:jc w:val="both"/>
        <w:rPr>
          <w:rFonts w:hAnsi="宋体" w:cs="Times New Roman"/>
          <w:color w:val="auto"/>
          <w:kern w:val="2"/>
        </w:rPr>
      </w:pPr>
      <w:r w:rsidRPr="00BA0B5E">
        <w:rPr>
          <w:rFonts w:hAnsi="宋体" w:cs="Times New Roman" w:hint="eastAsia"/>
          <w:color w:val="auto"/>
          <w:kern w:val="2"/>
        </w:rPr>
        <w:t>5、基金资产规模过大，使基金管理人无法找到合适的投资品种，或其他可能对基金业绩产生负面影响，从而损害现有基金份额持有人利益的情形。</w:t>
      </w:r>
    </w:p>
    <w:p w:rsidR="00BA3E26" w:rsidRPr="00BA0B5E" w:rsidRDefault="00BA3E26" w:rsidP="00BA3E26">
      <w:pPr>
        <w:pStyle w:val="Default"/>
        <w:spacing w:line="360" w:lineRule="auto"/>
        <w:ind w:firstLine="480"/>
        <w:jc w:val="both"/>
        <w:rPr>
          <w:rFonts w:hAnsi="宋体" w:cs="Times New Roman"/>
          <w:color w:val="auto"/>
          <w:kern w:val="2"/>
        </w:rPr>
      </w:pPr>
      <w:r w:rsidRPr="00BA0B5E">
        <w:rPr>
          <w:rFonts w:hAnsi="宋体" w:cs="Times New Roman" w:hint="eastAsia"/>
          <w:color w:val="auto"/>
          <w:kern w:val="2"/>
        </w:rPr>
        <w:t>6、</w:t>
      </w:r>
      <w:r w:rsidRPr="00BA0B5E">
        <w:rPr>
          <w:rFonts w:hAnsi="宋体" w:cs="Times New Roman"/>
          <w:color w:val="auto"/>
          <w:kern w:val="2"/>
        </w:rPr>
        <w:t>法律法规规定或中国证监会认定的其他情形</w:t>
      </w:r>
      <w:r w:rsidRPr="00BA0B5E">
        <w:rPr>
          <w:rFonts w:hAnsi="宋体" w:cs="Times New Roman" w:hint="eastAsia"/>
          <w:color w:val="auto"/>
          <w:kern w:val="2"/>
        </w:rPr>
        <w:t>。</w:t>
      </w:r>
    </w:p>
    <w:p w:rsidR="00BA3E26" w:rsidRPr="00BA0B5E" w:rsidRDefault="00BA3E26" w:rsidP="00BA3E26">
      <w:pPr>
        <w:pStyle w:val="Default"/>
        <w:spacing w:line="360" w:lineRule="auto"/>
        <w:ind w:firstLine="480"/>
        <w:jc w:val="both"/>
        <w:rPr>
          <w:rFonts w:hAnsi="宋体" w:cs="Times New Roman"/>
          <w:color w:val="auto"/>
          <w:kern w:val="2"/>
        </w:rPr>
      </w:pPr>
      <w:r w:rsidRPr="00BA0B5E">
        <w:rPr>
          <w:rFonts w:hAnsi="宋体" w:cs="Times New Roman" w:hint="eastAsia"/>
          <w:color w:val="auto"/>
          <w:kern w:val="2"/>
        </w:rPr>
        <w:lastRenderedPageBreak/>
        <w:t>发生上述暂停申购情形时，基金管理人应当根据有关规定在指定媒体上刊登暂停申购公告。</w:t>
      </w:r>
      <w:r w:rsidRPr="00BA0B5E">
        <w:rPr>
          <w:rFonts w:hAnsi="宋体" w:cs="Times New Roman"/>
          <w:color w:val="auto"/>
          <w:kern w:val="2"/>
        </w:rPr>
        <w:t>如果</w:t>
      </w:r>
      <w:r w:rsidR="00DC12A4" w:rsidRPr="00BA0B5E">
        <w:rPr>
          <w:rFonts w:hAnsi="宋体" w:cs="Times New Roman"/>
          <w:color w:val="auto"/>
          <w:kern w:val="2"/>
        </w:rPr>
        <w:t>投资</w:t>
      </w:r>
      <w:r w:rsidR="00746EBD" w:rsidRPr="00BA0B5E">
        <w:rPr>
          <w:rFonts w:hAnsi="宋体" w:cs="Times New Roman" w:hint="eastAsia"/>
          <w:color w:val="auto"/>
          <w:kern w:val="2"/>
        </w:rPr>
        <w:t>人</w:t>
      </w:r>
      <w:r w:rsidRPr="00BA0B5E">
        <w:rPr>
          <w:rFonts w:hAnsi="宋体" w:cs="Times New Roman"/>
          <w:color w:val="auto"/>
          <w:kern w:val="2"/>
        </w:rPr>
        <w:t>的申购申请被拒绝，被拒绝的申购款项将退还给</w:t>
      </w:r>
      <w:r w:rsidR="00DC12A4" w:rsidRPr="00BA0B5E">
        <w:rPr>
          <w:rFonts w:hAnsi="宋体" w:cs="Times New Roman"/>
          <w:color w:val="auto"/>
          <w:kern w:val="2"/>
        </w:rPr>
        <w:t>投资</w:t>
      </w:r>
      <w:r w:rsidR="00746EBD" w:rsidRPr="00BA0B5E">
        <w:rPr>
          <w:rFonts w:hAnsi="宋体" w:cs="Times New Roman" w:hint="eastAsia"/>
          <w:color w:val="auto"/>
          <w:kern w:val="2"/>
        </w:rPr>
        <w:t>人</w:t>
      </w:r>
      <w:r w:rsidRPr="00BA0B5E">
        <w:rPr>
          <w:rFonts w:hAnsi="宋体" w:cs="Times New Roman" w:hint="eastAsia"/>
          <w:color w:val="auto"/>
          <w:kern w:val="2"/>
        </w:rPr>
        <w:t>。</w:t>
      </w:r>
      <w:r w:rsidRPr="00BA0B5E">
        <w:rPr>
          <w:rFonts w:hAnsi="宋体" w:cs="Times New Roman"/>
          <w:color w:val="auto"/>
          <w:kern w:val="2"/>
        </w:rPr>
        <w:t>在暂停申购的情况消除时，基金管理人应及时恢复申购业务的办理。</w:t>
      </w:r>
    </w:p>
    <w:p w:rsidR="000B4484" w:rsidRPr="00BA0B5E" w:rsidRDefault="00180750" w:rsidP="00BA3E26">
      <w:pPr>
        <w:spacing w:line="360" w:lineRule="auto"/>
        <w:ind w:firstLineChars="200" w:firstLine="482"/>
        <w:rPr>
          <w:rFonts w:ascii="宋体" w:hAnsi="宋体"/>
          <w:b/>
          <w:sz w:val="24"/>
        </w:rPr>
      </w:pPr>
      <w:r w:rsidRPr="00BA0B5E">
        <w:rPr>
          <w:rFonts w:ascii="宋体" w:hAnsi="宋体"/>
          <w:b/>
          <w:sz w:val="24"/>
        </w:rPr>
        <w:t>（</w:t>
      </w:r>
      <w:r w:rsidR="002E06FE" w:rsidRPr="00BA0B5E">
        <w:rPr>
          <w:rFonts w:ascii="宋体" w:hAnsi="宋体" w:hint="eastAsia"/>
          <w:b/>
          <w:sz w:val="24"/>
        </w:rPr>
        <w:t>十</w:t>
      </w:r>
      <w:r w:rsidRPr="00BA0B5E">
        <w:rPr>
          <w:rFonts w:ascii="宋体" w:hAnsi="宋体"/>
          <w:b/>
          <w:sz w:val="24"/>
        </w:rPr>
        <w:t>）</w:t>
      </w:r>
      <w:r w:rsidR="000B4484" w:rsidRPr="00BA0B5E">
        <w:rPr>
          <w:rFonts w:ascii="宋体" w:hAnsi="宋体" w:hint="eastAsia"/>
          <w:b/>
          <w:sz w:val="24"/>
        </w:rPr>
        <w:t>暂停赎回或延缓支付赎回款项的情形</w:t>
      </w:r>
    </w:p>
    <w:p w:rsidR="00BA3E26" w:rsidRPr="00BA0B5E" w:rsidRDefault="00BA3E26" w:rsidP="00BA3E26">
      <w:pPr>
        <w:pStyle w:val="Default"/>
        <w:spacing w:line="360" w:lineRule="auto"/>
        <w:ind w:firstLine="480"/>
        <w:jc w:val="both"/>
        <w:rPr>
          <w:rFonts w:hAnsi="宋体" w:cs="Times New Roman"/>
          <w:color w:val="auto"/>
          <w:kern w:val="2"/>
        </w:rPr>
      </w:pPr>
      <w:bookmarkStart w:id="47" w:name="_Toc79392616"/>
      <w:r w:rsidRPr="00BA0B5E">
        <w:rPr>
          <w:rFonts w:hAnsi="宋体" w:cs="Times New Roman"/>
          <w:color w:val="auto"/>
          <w:kern w:val="2"/>
        </w:rPr>
        <w:t>发生下列情形时，基金管理人可暂停接受</w:t>
      </w:r>
      <w:r w:rsidR="00DC12A4" w:rsidRPr="00BA0B5E">
        <w:rPr>
          <w:rFonts w:hAnsi="宋体" w:cs="Times New Roman"/>
          <w:color w:val="auto"/>
          <w:kern w:val="2"/>
        </w:rPr>
        <w:t>投资</w:t>
      </w:r>
      <w:r w:rsidR="00746EBD" w:rsidRPr="00BA0B5E">
        <w:rPr>
          <w:rFonts w:hAnsi="宋体" w:cs="Times New Roman" w:hint="eastAsia"/>
          <w:color w:val="auto"/>
          <w:kern w:val="2"/>
        </w:rPr>
        <w:t>人</w:t>
      </w:r>
      <w:r w:rsidRPr="00BA0B5E">
        <w:rPr>
          <w:rFonts w:hAnsi="宋体" w:cs="Times New Roman"/>
          <w:color w:val="auto"/>
          <w:kern w:val="2"/>
        </w:rPr>
        <w:t>的赎回申请或延缓支付赎回款项：</w:t>
      </w:r>
    </w:p>
    <w:p w:rsidR="00BA3E26" w:rsidRPr="00BA0B5E" w:rsidRDefault="00BA3E26" w:rsidP="00BA3E26">
      <w:pPr>
        <w:pStyle w:val="Default"/>
        <w:spacing w:line="360" w:lineRule="auto"/>
        <w:ind w:firstLine="480"/>
        <w:jc w:val="both"/>
        <w:rPr>
          <w:rFonts w:hAnsi="宋体" w:cs="Times New Roman"/>
          <w:color w:val="auto"/>
          <w:kern w:val="2"/>
        </w:rPr>
      </w:pPr>
      <w:r w:rsidRPr="00BA0B5E">
        <w:rPr>
          <w:rFonts w:hAnsi="宋体" w:cs="Times New Roman" w:hint="eastAsia"/>
          <w:color w:val="auto"/>
          <w:kern w:val="2"/>
        </w:rPr>
        <w:t>1</w:t>
      </w:r>
      <w:r w:rsidR="004C46EC" w:rsidRPr="00BA0B5E">
        <w:rPr>
          <w:rFonts w:hAnsi="宋体" w:cs="Times New Roman" w:hint="eastAsia"/>
          <w:color w:val="auto"/>
          <w:kern w:val="2"/>
        </w:rPr>
        <w:t>、</w:t>
      </w:r>
      <w:r w:rsidRPr="00BA0B5E">
        <w:rPr>
          <w:rFonts w:hAnsi="宋体" w:cs="Times New Roman" w:hint="eastAsia"/>
          <w:color w:val="auto"/>
          <w:kern w:val="2"/>
        </w:rPr>
        <w:t>因</w:t>
      </w:r>
      <w:r w:rsidRPr="00BA0B5E">
        <w:rPr>
          <w:rFonts w:hAnsi="宋体" w:cs="Times New Roman"/>
          <w:color w:val="auto"/>
          <w:kern w:val="2"/>
        </w:rPr>
        <w:t>不可抗力</w:t>
      </w:r>
      <w:r w:rsidRPr="00BA0B5E">
        <w:rPr>
          <w:rFonts w:hAnsi="宋体" w:cs="Times New Roman" w:hint="eastAsia"/>
          <w:color w:val="auto"/>
          <w:kern w:val="2"/>
        </w:rPr>
        <w:t>导致基金无法正常运作。</w:t>
      </w:r>
    </w:p>
    <w:p w:rsidR="00BA3E26" w:rsidRPr="00BA0B5E" w:rsidRDefault="00BA3E26" w:rsidP="00BA3E26">
      <w:pPr>
        <w:pStyle w:val="Default"/>
        <w:spacing w:line="360" w:lineRule="auto"/>
        <w:ind w:firstLine="480"/>
        <w:jc w:val="both"/>
        <w:rPr>
          <w:rFonts w:hAnsi="宋体" w:cs="Times New Roman"/>
          <w:color w:val="auto"/>
          <w:kern w:val="2"/>
        </w:rPr>
      </w:pPr>
      <w:r w:rsidRPr="00BA0B5E">
        <w:rPr>
          <w:rFonts w:hAnsi="宋体" w:cs="Times New Roman" w:hint="eastAsia"/>
          <w:color w:val="auto"/>
          <w:kern w:val="2"/>
        </w:rPr>
        <w:t>2</w:t>
      </w:r>
      <w:r w:rsidR="004C46EC" w:rsidRPr="00BA0B5E">
        <w:rPr>
          <w:rFonts w:hAnsi="宋体" w:cs="Times New Roman" w:hint="eastAsia"/>
          <w:color w:val="auto"/>
          <w:kern w:val="2"/>
        </w:rPr>
        <w:t>、</w:t>
      </w:r>
      <w:r w:rsidRPr="00BA0B5E">
        <w:rPr>
          <w:rFonts w:hAnsi="宋体" w:cs="Times New Roman"/>
          <w:color w:val="auto"/>
          <w:kern w:val="2"/>
        </w:rPr>
        <w:t>证券交易所交易时间非正常停市，导致基金管理人无法计算当日基金资产净值</w:t>
      </w:r>
      <w:r w:rsidRPr="00BA0B5E">
        <w:rPr>
          <w:rFonts w:hAnsi="宋体" w:cs="Times New Roman" w:hint="eastAsia"/>
          <w:color w:val="auto"/>
          <w:kern w:val="2"/>
        </w:rPr>
        <w:t>。</w:t>
      </w:r>
    </w:p>
    <w:p w:rsidR="00BA3E26" w:rsidRPr="00BA0B5E" w:rsidRDefault="00BA3E26" w:rsidP="00BA3E26">
      <w:pPr>
        <w:pStyle w:val="Default"/>
        <w:spacing w:line="360" w:lineRule="auto"/>
        <w:ind w:firstLine="480"/>
        <w:jc w:val="both"/>
        <w:rPr>
          <w:rFonts w:hAnsi="宋体" w:cs="Times New Roman"/>
          <w:color w:val="auto"/>
          <w:kern w:val="2"/>
        </w:rPr>
      </w:pPr>
      <w:r w:rsidRPr="00BA0B5E">
        <w:rPr>
          <w:rFonts w:hAnsi="宋体" w:cs="Times New Roman" w:hint="eastAsia"/>
          <w:color w:val="auto"/>
          <w:kern w:val="2"/>
        </w:rPr>
        <w:t>3</w:t>
      </w:r>
      <w:r w:rsidR="004C46EC" w:rsidRPr="00BA0B5E">
        <w:rPr>
          <w:rFonts w:hAnsi="宋体" w:cs="Times New Roman" w:hint="eastAsia"/>
          <w:color w:val="auto"/>
          <w:kern w:val="2"/>
        </w:rPr>
        <w:t>、</w:t>
      </w:r>
      <w:r w:rsidRPr="00BA0B5E">
        <w:rPr>
          <w:rFonts w:hAnsi="宋体" w:cs="Times New Roman"/>
          <w:color w:val="auto"/>
          <w:kern w:val="2"/>
        </w:rPr>
        <w:t>连续两个</w:t>
      </w:r>
      <w:r w:rsidRPr="00BA0B5E">
        <w:rPr>
          <w:rFonts w:hAnsi="宋体" w:cs="Times New Roman" w:hint="eastAsia"/>
          <w:color w:val="auto"/>
          <w:kern w:val="2"/>
        </w:rPr>
        <w:t>或两个以上</w:t>
      </w:r>
      <w:r w:rsidRPr="00BA0B5E">
        <w:rPr>
          <w:rFonts w:hAnsi="宋体" w:cs="Times New Roman"/>
          <w:color w:val="auto"/>
          <w:kern w:val="2"/>
        </w:rPr>
        <w:t>开放日发生巨额赎回</w:t>
      </w:r>
      <w:r w:rsidRPr="00BA0B5E">
        <w:rPr>
          <w:rFonts w:hAnsi="宋体" w:cs="Times New Roman" w:hint="eastAsia"/>
          <w:color w:val="auto"/>
          <w:kern w:val="2"/>
        </w:rPr>
        <w:t>。</w:t>
      </w:r>
    </w:p>
    <w:p w:rsidR="00BA3E26" w:rsidRPr="00BA0B5E" w:rsidRDefault="00BA3E26" w:rsidP="00BA3E26">
      <w:pPr>
        <w:pStyle w:val="Default"/>
        <w:spacing w:line="360" w:lineRule="auto"/>
        <w:ind w:firstLine="480"/>
        <w:jc w:val="both"/>
        <w:rPr>
          <w:rFonts w:hAnsi="宋体" w:cs="Times New Roman"/>
          <w:color w:val="auto"/>
          <w:kern w:val="2"/>
        </w:rPr>
      </w:pPr>
      <w:r w:rsidRPr="00BA0B5E">
        <w:rPr>
          <w:rFonts w:hAnsi="宋体" w:cs="Times New Roman" w:hint="eastAsia"/>
          <w:color w:val="auto"/>
          <w:kern w:val="2"/>
        </w:rPr>
        <w:t>4</w:t>
      </w:r>
      <w:r w:rsidR="004C46EC" w:rsidRPr="00BA0B5E">
        <w:rPr>
          <w:rFonts w:hAnsi="宋体" w:cs="Times New Roman" w:hint="eastAsia"/>
          <w:color w:val="auto"/>
          <w:kern w:val="2"/>
        </w:rPr>
        <w:t>、</w:t>
      </w:r>
      <w:r w:rsidRPr="00BA0B5E">
        <w:rPr>
          <w:rFonts w:hAnsi="宋体" w:cs="Times New Roman"/>
          <w:color w:val="auto"/>
          <w:kern w:val="2"/>
        </w:rPr>
        <w:t>发生基金合同规定的暂停基金资产估值情况</w:t>
      </w:r>
      <w:r w:rsidRPr="00BA0B5E">
        <w:rPr>
          <w:rFonts w:hAnsi="宋体" w:cs="Times New Roman" w:hint="eastAsia"/>
          <w:color w:val="auto"/>
          <w:kern w:val="2"/>
        </w:rPr>
        <w:t>。</w:t>
      </w:r>
    </w:p>
    <w:p w:rsidR="00BA3E26" w:rsidRPr="00BA0B5E" w:rsidRDefault="00BA3E26" w:rsidP="00BA3E26">
      <w:pPr>
        <w:pStyle w:val="Default"/>
        <w:spacing w:line="360" w:lineRule="auto"/>
        <w:ind w:firstLine="480"/>
        <w:jc w:val="both"/>
        <w:rPr>
          <w:rFonts w:hAnsi="宋体" w:cs="Times New Roman"/>
          <w:color w:val="auto"/>
          <w:kern w:val="2"/>
        </w:rPr>
      </w:pPr>
      <w:r w:rsidRPr="00BA0B5E">
        <w:rPr>
          <w:rFonts w:hAnsi="宋体" w:cs="Times New Roman" w:hint="eastAsia"/>
          <w:color w:val="auto"/>
          <w:kern w:val="2"/>
        </w:rPr>
        <w:t>5</w:t>
      </w:r>
      <w:r w:rsidR="004C46EC" w:rsidRPr="00BA0B5E">
        <w:rPr>
          <w:rFonts w:hAnsi="宋体" w:cs="Times New Roman" w:hint="eastAsia"/>
          <w:color w:val="auto"/>
          <w:kern w:val="2"/>
        </w:rPr>
        <w:t>、</w:t>
      </w:r>
      <w:r w:rsidRPr="00BA0B5E">
        <w:rPr>
          <w:rFonts w:hAnsi="宋体" w:cs="Times New Roman"/>
          <w:color w:val="auto"/>
          <w:kern w:val="2"/>
        </w:rPr>
        <w:t>法律法规规定或中国证监会认定的其他情形</w:t>
      </w:r>
      <w:r w:rsidRPr="00BA0B5E">
        <w:rPr>
          <w:rFonts w:hAnsi="宋体" w:cs="Times New Roman" w:hint="eastAsia"/>
          <w:color w:val="auto"/>
          <w:kern w:val="2"/>
        </w:rPr>
        <w:t>。</w:t>
      </w:r>
    </w:p>
    <w:p w:rsidR="00BA3E26" w:rsidRPr="00BA0B5E" w:rsidRDefault="00BA3E26" w:rsidP="00BA3E26">
      <w:pPr>
        <w:pStyle w:val="Default"/>
        <w:spacing w:line="360" w:lineRule="auto"/>
        <w:ind w:firstLine="480"/>
        <w:jc w:val="both"/>
        <w:rPr>
          <w:rFonts w:hAnsi="宋体" w:cs="Times New Roman"/>
          <w:color w:val="auto"/>
          <w:kern w:val="2"/>
        </w:rPr>
      </w:pPr>
      <w:r w:rsidRPr="00BA0B5E">
        <w:rPr>
          <w:rFonts w:hAnsi="宋体" w:cs="Times New Roman"/>
          <w:color w:val="auto"/>
          <w:kern w:val="2"/>
        </w:rPr>
        <w:t>发生上述情形时，基金管理人应在当日</w:t>
      </w:r>
      <w:r w:rsidRPr="00BA0B5E">
        <w:rPr>
          <w:rFonts w:hAnsi="宋体" w:cs="Times New Roman" w:hint="eastAsia"/>
          <w:color w:val="auto"/>
          <w:kern w:val="2"/>
        </w:rPr>
        <w:t>报</w:t>
      </w:r>
      <w:r w:rsidRPr="00BA0B5E">
        <w:rPr>
          <w:rFonts w:hAnsi="宋体" w:cs="Times New Roman"/>
          <w:color w:val="auto"/>
          <w:kern w:val="2"/>
        </w:rPr>
        <w:t>中国证监会</w:t>
      </w:r>
      <w:r w:rsidRPr="00BA0B5E">
        <w:rPr>
          <w:rFonts w:hAnsi="宋体" w:cs="Times New Roman" w:hint="eastAsia"/>
          <w:color w:val="auto"/>
          <w:kern w:val="2"/>
        </w:rPr>
        <w:t>备案</w:t>
      </w:r>
      <w:r w:rsidRPr="00BA0B5E">
        <w:rPr>
          <w:rFonts w:hAnsi="宋体" w:cs="Times New Roman"/>
          <w:color w:val="auto"/>
          <w:kern w:val="2"/>
        </w:rPr>
        <w:t>，已接受的赎回申请，基金管理人应足额支付；如暂时不能足额支付，</w:t>
      </w:r>
      <w:r w:rsidRPr="00BA0B5E">
        <w:rPr>
          <w:rFonts w:hAnsi="宋体" w:cs="Times New Roman" w:hint="eastAsia"/>
          <w:color w:val="auto"/>
          <w:kern w:val="2"/>
        </w:rPr>
        <w:t>应将</w:t>
      </w:r>
      <w:r w:rsidRPr="00BA0B5E">
        <w:rPr>
          <w:rFonts w:hAnsi="宋体" w:cs="Times New Roman"/>
          <w:color w:val="auto"/>
          <w:kern w:val="2"/>
        </w:rPr>
        <w:t>可支付部分按单个账户申请量占申请总量的比例分配给赎回申请人，未支付部分可延期支付，</w:t>
      </w:r>
      <w:r w:rsidRPr="00BA0B5E">
        <w:rPr>
          <w:rFonts w:hAnsi="宋体" w:cs="Times New Roman" w:hint="eastAsia"/>
          <w:color w:val="auto"/>
          <w:kern w:val="2"/>
        </w:rPr>
        <w:t>并以后续开放日的基金份额净值为依据计算赎回金额。若连续两个或两个以上开放日发生巨额赎回，延期支付最长</w:t>
      </w:r>
      <w:r w:rsidRPr="00BA0B5E">
        <w:rPr>
          <w:rFonts w:hAnsi="宋体" w:cs="Times New Roman"/>
          <w:color w:val="auto"/>
          <w:kern w:val="2"/>
        </w:rPr>
        <w:t>不得超过20个工作日</w:t>
      </w:r>
      <w:r w:rsidRPr="00BA0B5E">
        <w:rPr>
          <w:rFonts w:hAnsi="宋体" w:cs="Times New Roman" w:hint="eastAsia"/>
          <w:color w:val="auto"/>
          <w:kern w:val="2"/>
        </w:rPr>
        <w:t>，并在指定媒体上公告</w:t>
      </w:r>
      <w:r w:rsidRPr="00BA0B5E">
        <w:rPr>
          <w:rFonts w:hAnsi="宋体" w:cs="Times New Roman"/>
          <w:color w:val="auto"/>
          <w:kern w:val="2"/>
        </w:rPr>
        <w:t>。</w:t>
      </w:r>
      <w:r w:rsidR="00DC12A4" w:rsidRPr="00BA0B5E">
        <w:rPr>
          <w:rFonts w:hAnsi="宋体" w:cs="Times New Roman"/>
          <w:color w:val="auto"/>
          <w:kern w:val="2"/>
        </w:rPr>
        <w:t>投资</w:t>
      </w:r>
      <w:r w:rsidR="00746EBD" w:rsidRPr="00BA0B5E">
        <w:rPr>
          <w:rFonts w:hAnsi="宋体" w:cs="Times New Roman" w:hint="eastAsia"/>
          <w:color w:val="auto"/>
          <w:kern w:val="2"/>
        </w:rPr>
        <w:t>人</w:t>
      </w:r>
      <w:r w:rsidRPr="00BA0B5E">
        <w:rPr>
          <w:rFonts w:hAnsi="宋体" w:cs="Times New Roman"/>
          <w:color w:val="auto"/>
          <w:kern w:val="2"/>
        </w:rPr>
        <w:t>在申请赎回时可事先选择将当日可能未获受理部分予以撤销。在暂停赎回的情况消除时，基金管理人应及时恢复赎回业务的办理</w:t>
      </w:r>
      <w:r w:rsidRPr="00BA0B5E">
        <w:rPr>
          <w:rFonts w:hAnsi="宋体" w:cs="Times New Roman" w:hint="eastAsia"/>
          <w:color w:val="auto"/>
          <w:kern w:val="2"/>
        </w:rPr>
        <w:t>并予以公告</w:t>
      </w:r>
      <w:r w:rsidRPr="00BA0B5E">
        <w:rPr>
          <w:rFonts w:hAnsi="宋体" w:cs="Times New Roman"/>
          <w:color w:val="auto"/>
          <w:kern w:val="2"/>
        </w:rPr>
        <w:t>。</w:t>
      </w:r>
    </w:p>
    <w:p w:rsidR="00801993" w:rsidRPr="00BA0B5E" w:rsidRDefault="00801993" w:rsidP="00801993">
      <w:pPr>
        <w:widowControl/>
        <w:spacing w:line="360" w:lineRule="auto"/>
        <w:ind w:firstLineChars="200" w:firstLine="482"/>
        <w:outlineLvl w:val="1"/>
        <w:rPr>
          <w:rFonts w:ascii="宋体" w:hAnsi="宋体" w:cs="宋体"/>
          <w:b/>
          <w:kern w:val="0"/>
          <w:sz w:val="24"/>
        </w:rPr>
      </w:pPr>
      <w:r w:rsidRPr="00BA0B5E">
        <w:rPr>
          <w:rFonts w:ascii="宋体" w:hAnsi="宋体" w:cs="宋体" w:hint="eastAsia"/>
          <w:b/>
          <w:kern w:val="0"/>
          <w:sz w:val="24"/>
        </w:rPr>
        <w:t>（</w:t>
      </w:r>
      <w:r w:rsidR="000B4484" w:rsidRPr="00BA0B5E">
        <w:rPr>
          <w:rFonts w:ascii="宋体" w:hAnsi="宋体" w:cs="宋体" w:hint="eastAsia"/>
          <w:b/>
          <w:kern w:val="0"/>
          <w:sz w:val="24"/>
        </w:rPr>
        <w:t>十</w:t>
      </w:r>
      <w:r w:rsidR="002E06FE" w:rsidRPr="00BA0B5E">
        <w:rPr>
          <w:rFonts w:ascii="宋体" w:hAnsi="宋体" w:cs="宋体" w:hint="eastAsia"/>
          <w:b/>
          <w:kern w:val="0"/>
          <w:sz w:val="24"/>
        </w:rPr>
        <w:t>一</w:t>
      </w:r>
      <w:r w:rsidRPr="00BA0B5E">
        <w:rPr>
          <w:rFonts w:ascii="宋体" w:hAnsi="宋体" w:cs="宋体" w:hint="eastAsia"/>
          <w:b/>
          <w:kern w:val="0"/>
          <w:sz w:val="24"/>
        </w:rPr>
        <w:t>）巨额赎回的情形及处理方式</w:t>
      </w:r>
      <w:bookmarkEnd w:id="47"/>
    </w:p>
    <w:p w:rsidR="00BA3E26" w:rsidRPr="00BA0B5E" w:rsidRDefault="00BA3E26" w:rsidP="00BA3E26">
      <w:pPr>
        <w:pStyle w:val="Default"/>
        <w:spacing w:line="360" w:lineRule="auto"/>
        <w:ind w:firstLine="480"/>
        <w:jc w:val="both"/>
        <w:rPr>
          <w:rFonts w:hAnsi="宋体" w:cs="Times New Roman"/>
          <w:color w:val="auto"/>
          <w:kern w:val="2"/>
        </w:rPr>
      </w:pPr>
      <w:bookmarkStart w:id="48" w:name="_Toc79392617"/>
      <w:r w:rsidRPr="00BA0B5E">
        <w:rPr>
          <w:rFonts w:hAnsi="宋体" w:cs="Times New Roman" w:hint="eastAsia"/>
          <w:color w:val="auto"/>
          <w:kern w:val="2"/>
        </w:rPr>
        <w:t>1、巨额赎回的认定</w:t>
      </w:r>
    </w:p>
    <w:p w:rsidR="00BA3E26" w:rsidRPr="00BA0B5E" w:rsidRDefault="00BA3E26" w:rsidP="00BA3E26">
      <w:pPr>
        <w:pStyle w:val="Default"/>
        <w:spacing w:line="360" w:lineRule="auto"/>
        <w:ind w:firstLine="480"/>
        <w:jc w:val="both"/>
        <w:rPr>
          <w:rFonts w:hAnsi="宋体" w:cs="Times New Roman"/>
          <w:color w:val="auto"/>
          <w:kern w:val="2"/>
        </w:rPr>
      </w:pPr>
      <w:r w:rsidRPr="00BA0B5E">
        <w:rPr>
          <w:rFonts w:hAnsi="宋体" w:cs="Times New Roman" w:hint="eastAsia"/>
          <w:color w:val="auto"/>
          <w:kern w:val="2"/>
        </w:rPr>
        <w:t>若本基金单个开放日内的基金份额净赎回申请</w:t>
      </w:r>
      <w:r w:rsidR="00180750" w:rsidRPr="00BA0B5E">
        <w:rPr>
          <w:rFonts w:hAnsi="宋体" w:cs="Times New Roman" w:hint="eastAsia"/>
          <w:color w:val="auto"/>
          <w:kern w:val="2"/>
        </w:rPr>
        <w:t>（</w:t>
      </w:r>
      <w:r w:rsidRPr="00BA0B5E">
        <w:rPr>
          <w:rFonts w:hAnsi="宋体" w:cs="Times New Roman"/>
          <w:color w:val="auto"/>
          <w:kern w:val="2"/>
        </w:rPr>
        <w:t>赎回申请份额总数加上基金转换中转出申请份额总数后扣除申购申请份额总数及基金转换中转入申请份额总数后的余额</w:t>
      </w:r>
      <w:r w:rsidR="00180750" w:rsidRPr="00BA0B5E">
        <w:rPr>
          <w:rFonts w:hAnsi="宋体" w:cs="Times New Roman" w:hint="eastAsia"/>
          <w:color w:val="auto"/>
          <w:kern w:val="2"/>
        </w:rPr>
        <w:t>）</w:t>
      </w:r>
      <w:r w:rsidRPr="00BA0B5E">
        <w:rPr>
          <w:rFonts w:hAnsi="宋体" w:cs="Times New Roman" w:hint="eastAsia"/>
          <w:color w:val="auto"/>
          <w:kern w:val="2"/>
        </w:rPr>
        <w:t>超过前一开放日的基金总份额的</w:t>
      </w:r>
      <w:r w:rsidRPr="00BA0B5E">
        <w:rPr>
          <w:rFonts w:hAnsi="宋体" w:cs="Times New Roman"/>
          <w:color w:val="auto"/>
          <w:kern w:val="2"/>
        </w:rPr>
        <w:t>10%</w:t>
      </w:r>
      <w:r w:rsidRPr="00BA0B5E">
        <w:rPr>
          <w:rFonts w:hAnsi="宋体" w:cs="Times New Roman" w:hint="eastAsia"/>
          <w:color w:val="auto"/>
          <w:kern w:val="2"/>
        </w:rPr>
        <w:t>，即认为是发生了巨额赎回。</w:t>
      </w:r>
    </w:p>
    <w:p w:rsidR="00BA3E26" w:rsidRPr="00BA0B5E" w:rsidRDefault="00BA3E26" w:rsidP="00BA3E26">
      <w:pPr>
        <w:pStyle w:val="Default"/>
        <w:spacing w:line="360" w:lineRule="auto"/>
        <w:ind w:firstLine="480"/>
        <w:jc w:val="both"/>
        <w:rPr>
          <w:rFonts w:hAnsi="宋体" w:cs="Times New Roman"/>
          <w:color w:val="auto"/>
          <w:kern w:val="2"/>
        </w:rPr>
      </w:pPr>
      <w:r w:rsidRPr="00BA0B5E">
        <w:rPr>
          <w:rFonts w:hAnsi="宋体" w:cs="Times New Roman" w:hint="eastAsia"/>
          <w:color w:val="auto"/>
          <w:kern w:val="2"/>
        </w:rPr>
        <w:t>2、巨额赎回的处理方式</w:t>
      </w:r>
    </w:p>
    <w:p w:rsidR="00BA3E26" w:rsidRPr="00BA0B5E" w:rsidRDefault="00BA3E26" w:rsidP="00BA3E26">
      <w:pPr>
        <w:pStyle w:val="Default"/>
        <w:spacing w:line="360" w:lineRule="auto"/>
        <w:ind w:firstLine="480"/>
        <w:jc w:val="both"/>
        <w:rPr>
          <w:rFonts w:hAnsi="宋体" w:cs="Times New Roman"/>
          <w:color w:val="auto"/>
          <w:kern w:val="2"/>
        </w:rPr>
      </w:pPr>
      <w:r w:rsidRPr="00BA0B5E">
        <w:rPr>
          <w:rFonts w:hAnsi="宋体" w:cs="Times New Roman" w:hint="eastAsia"/>
          <w:color w:val="auto"/>
          <w:kern w:val="2"/>
        </w:rPr>
        <w:t>当基金出现巨额赎回时，基金管理人可以根据基金当时的资产组合状况决定全额赎回或部分延期赎回。</w:t>
      </w:r>
    </w:p>
    <w:p w:rsidR="00BA3E26" w:rsidRPr="00BA0B5E" w:rsidRDefault="00493F6F" w:rsidP="00493F6F">
      <w:pPr>
        <w:pStyle w:val="Default"/>
        <w:spacing w:line="360" w:lineRule="auto"/>
        <w:ind w:firstLineChars="200" w:firstLine="480"/>
        <w:jc w:val="both"/>
        <w:rPr>
          <w:rFonts w:hAnsi="宋体" w:cs="Times New Roman"/>
          <w:color w:val="auto"/>
          <w:kern w:val="2"/>
        </w:rPr>
      </w:pPr>
      <w:r w:rsidRPr="00BA0B5E">
        <w:rPr>
          <w:rFonts w:hAnsi="宋体" w:cs="Times New Roman" w:hint="eastAsia"/>
          <w:color w:val="auto"/>
          <w:kern w:val="2"/>
        </w:rPr>
        <w:t>（</w:t>
      </w:r>
      <w:r w:rsidR="00BA3E26" w:rsidRPr="00BA0B5E">
        <w:rPr>
          <w:rFonts w:hAnsi="宋体" w:cs="Times New Roman" w:hint="eastAsia"/>
          <w:color w:val="auto"/>
          <w:kern w:val="2"/>
        </w:rPr>
        <w:t>1</w:t>
      </w:r>
      <w:r w:rsidRPr="00BA0B5E">
        <w:rPr>
          <w:rFonts w:hAnsi="宋体" w:cs="Times New Roman" w:hint="eastAsia"/>
          <w:color w:val="auto"/>
          <w:kern w:val="2"/>
        </w:rPr>
        <w:t>）</w:t>
      </w:r>
      <w:r w:rsidR="00BA3E26" w:rsidRPr="00BA0B5E">
        <w:rPr>
          <w:rFonts w:hAnsi="宋体" w:cs="Times New Roman" w:hint="eastAsia"/>
          <w:color w:val="auto"/>
          <w:kern w:val="2"/>
        </w:rPr>
        <w:t>全额赎回：当基金管理人认为有能力支付</w:t>
      </w:r>
      <w:r w:rsidR="00DC12A4" w:rsidRPr="00BA0B5E">
        <w:rPr>
          <w:rFonts w:hAnsi="宋体" w:cs="Times New Roman" w:hint="eastAsia"/>
          <w:color w:val="auto"/>
          <w:kern w:val="2"/>
        </w:rPr>
        <w:t>投资</w:t>
      </w:r>
      <w:r w:rsidR="00746EBD" w:rsidRPr="00BA0B5E">
        <w:rPr>
          <w:rFonts w:hAnsi="宋体" w:cs="Times New Roman" w:hint="eastAsia"/>
          <w:color w:val="auto"/>
          <w:kern w:val="2"/>
        </w:rPr>
        <w:t>人</w:t>
      </w:r>
      <w:r w:rsidR="00BA3E26" w:rsidRPr="00BA0B5E">
        <w:rPr>
          <w:rFonts w:hAnsi="宋体" w:cs="Times New Roman" w:hint="eastAsia"/>
          <w:color w:val="auto"/>
          <w:kern w:val="2"/>
        </w:rPr>
        <w:t>的全部赎回申请时，按正常赎回程序执行。</w:t>
      </w:r>
    </w:p>
    <w:p w:rsidR="00BA3E26" w:rsidRPr="00BA0B5E" w:rsidRDefault="00493F6F" w:rsidP="00BA3E26">
      <w:pPr>
        <w:pStyle w:val="Default"/>
        <w:spacing w:line="360" w:lineRule="auto"/>
        <w:ind w:firstLine="480"/>
        <w:jc w:val="both"/>
        <w:rPr>
          <w:rFonts w:hAnsi="宋体" w:cs="Times New Roman"/>
          <w:color w:val="auto"/>
          <w:kern w:val="2"/>
        </w:rPr>
      </w:pPr>
      <w:r w:rsidRPr="00BA0B5E">
        <w:rPr>
          <w:rFonts w:hAnsi="宋体" w:cs="Times New Roman" w:hint="eastAsia"/>
          <w:color w:val="auto"/>
          <w:kern w:val="2"/>
        </w:rPr>
        <w:lastRenderedPageBreak/>
        <w:t>（</w:t>
      </w:r>
      <w:r w:rsidR="00BA3E26" w:rsidRPr="00BA0B5E">
        <w:rPr>
          <w:rFonts w:hAnsi="宋体" w:cs="Times New Roman" w:hint="eastAsia"/>
          <w:color w:val="auto"/>
          <w:kern w:val="2"/>
        </w:rPr>
        <w:t>2</w:t>
      </w:r>
      <w:r w:rsidRPr="00BA0B5E">
        <w:rPr>
          <w:rFonts w:hAnsi="宋体" w:cs="Times New Roman"/>
          <w:color w:val="auto"/>
          <w:kern w:val="2"/>
        </w:rPr>
        <w:t>）</w:t>
      </w:r>
      <w:r w:rsidR="00BA3E26" w:rsidRPr="00BA0B5E">
        <w:rPr>
          <w:rFonts w:hAnsi="宋体" w:cs="Times New Roman" w:hint="eastAsia"/>
          <w:color w:val="auto"/>
          <w:kern w:val="2"/>
        </w:rPr>
        <w:t>部分延期赎回：当基金管理人认为支付</w:t>
      </w:r>
      <w:r w:rsidR="00DC12A4" w:rsidRPr="00BA0B5E">
        <w:rPr>
          <w:rFonts w:hAnsi="宋体" w:cs="Times New Roman" w:hint="eastAsia"/>
          <w:color w:val="auto"/>
          <w:kern w:val="2"/>
        </w:rPr>
        <w:t>投资</w:t>
      </w:r>
      <w:r w:rsidR="00746EBD" w:rsidRPr="00BA0B5E">
        <w:rPr>
          <w:rFonts w:hAnsi="宋体" w:cs="Times New Roman" w:hint="eastAsia"/>
          <w:color w:val="auto"/>
          <w:kern w:val="2"/>
        </w:rPr>
        <w:t>人</w:t>
      </w:r>
      <w:r w:rsidR="00BA3E26" w:rsidRPr="00BA0B5E">
        <w:rPr>
          <w:rFonts w:hAnsi="宋体" w:cs="Times New Roman" w:hint="eastAsia"/>
          <w:color w:val="auto"/>
          <w:kern w:val="2"/>
        </w:rPr>
        <w:t>的赎回申请有困难或认为因支付</w:t>
      </w:r>
      <w:r w:rsidR="00DC12A4" w:rsidRPr="00BA0B5E">
        <w:rPr>
          <w:rFonts w:hAnsi="宋体" w:cs="Times New Roman" w:hint="eastAsia"/>
          <w:color w:val="auto"/>
          <w:kern w:val="2"/>
        </w:rPr>
        <w:t>投资</w:t>
      </w:r>
      <w:r w:rsidR="00746EBD" w:rsidRPr="00BA0B5E">
        <w:rPr>
          <w:rFonts w:hAnsi="宋体" w:cs="Times New Roman" w:hint="eastAsia"/>
          <w:color w:val="auto"/>
          <w:kern w:val="2"/>
        </w:rPr>
        <w:t>人</w:t>
      </w:r>
      <w:r w:rsidR="00BA3E26" w:rsidRPr="00BA0B5E">
        <w:rPr>
          <w:rFonts w:hAnsi="宋体" w:cs="Times New Roman" w:hint="eastAsia"/>
          <w:color w:val="auto"/>
          <w:kern w:val="2"/>
        </w:rPr>
        <w:t>的赎回申请而进行的财产变现可能会对基金资产净值造成较大波动时，基金管理人在当日接受赎回比例不低于上一开放日基金总份额的</w:t>
      </w:r>
      <w:r w:rsidR="00BA3E26" w:rsidRPr="00BA0B5E">
        <w:rPr>
          <w:rFonts w:hAnsi="宋体" w:cs="Times New Roman"/>
          <w:color w:val="auto"/>
          <w:kern w:val="2"/>
        </w:rPr>
        <w:t>10</w:t>
      </w:r>
      <w:r w:rsidR="004C46EC" w:rsidRPr="00BA0B5E">
        <w:rPr>
          <w:rFonts w:hAnsi="宋体" w:cs="Times New Roman" w:hint="eastAsia"/>
          <w:color w:val="auto"/>
          <w:kern w:val="2"/>
        </w:rPr>
        <w:t>%</w:t>
      </w:r>
      <w:r w:rsidR="00BA3E26" w:rsidRPr="00BA0B5E">
        <w:rPr>
          <w:rFonts w:hAnsi="宋体" w:cs="Times New Roman" w:hint="eastAsia"/>
          <w:color w:val="auto"/>
          <w:kern w:val="2"/>
        </w:rPr>
        <w:t>的前提下，可对其余赎回申请延期办理。对于当日的赎回申请，应当按单个账户赎回申请量占赎回申请总量的比例，确定当日受理的赎回份额；对于未能赎回部分，</w:t>
      </w:r>
      <w:r w:rsidR="00DC12A4" w:rsidRPr="00BA0B5E">
        <w:rPr>
          <w:rFonts w:hAnsi="宋体" w:cs="Times New Roman" w:hint="eastAsia"/>
          <w:color w:val="auto"/>
          <w:kern w:val="2"/>
        </w:rPr>
        <w:t>投资</w:t>
      </w:r>
      <w:r w:rsidR="00746EBD" w:rsidRPr="00BA0B5E">
        <w:rPr>
          <w:rFonts w:hAnsi="宋体" w:cs="Times New Roman" w:hint="eastAsia"/>
          <w:color w:val="auto"/>
          <w:kern w:val="2"/>
        </w:rPr>
        <w:t>人</w:t>
      </w:r>
      <w:r w:rsidR="00BA3E26" w:rsidRPr="00BA0B5E">
        <w:rPr>
          <w:rFonts w:hAnsi="宋体" w:cs="Times New Roman" w:hint="eastAsia"/>
          <w:color w:val="auto"/>
          <w:kern w:val="2"/>
        </w:rPr>
        <w:t>在提交赎回申请时可以选择延期赎回或取消赎回。选择延期赎回的，将自动转入下一个开放日继续赎回，直到全部赎回为止；选择取消赎回的，当日未获受理的部分赎回申请将被撤销。延期的赎回申请与下一开放日赎回申请一并处理，无优先权</w:t>
      </w:r>
      <w:proofErr w:type="gramStart"/>
      <w:r w:rsidR="00BA3E26" w:rsidRPr="00BA0B5E">
        <w:rPr>
          <w:rFonts w:hAnsi="宋体" w:cs="Times New Roman" w:hint="eastAsia"/>
          <w:color w:val="auto"/>
          <w:kern w:val="2"/>
        </w:rPr>
        <w:t>并以下</w:t>
      </w:r>
      <w:proofErr w:type="gramEnd"/>
      <w:r w:rsidR="00BA3E26" w:rsidRPr="00BA0B5E">
        <w:rPr>
          <w:rFonts w:hAnsi="宋体" w:cs="Times New Roman" w:hint="eastAsia"/>
          <w:color w:val="auto"/>
          <w:kern w:val="2"/>
        </w:rPr>
        <w:t>一开放日的基金份额净值为基础计算赎回金额，以此类推，直到全部赎回为止。如</w:t>
      </w:r>
      <w:r w:rsidR="00DC12A4" w:rsidRPr="00BA0B5E">
        <w:rPr>
          <w:rFonts w:hAnsi="宋体" w:cs="Times New Roman" w:hint="eastAsia"/>
          <w:color w:val="auto"/>
          <w:kern w:val="2"/>
        </w:rPr>
        <w:t>投资</w:t>
      </w:r>
      <w:r w:rsidR="00746EBD" w:rsidRPr="00BA0B5E">
        <w:rPr>
          <w:rFonts w:hAnsi="宋体" w:cs="Times New Roman" w:hint="eastAsia"/>
          <w:color w:val="auto"/>
          <w:kern w:val="2"/>
        </w:rPr>
        <w:t>人</w:t>
      </w:r>
      <w:r w:rsidR="00BA3E26" w:rsidRPr="00BA0B5E">
        <w:rPr>
          <w:rFonts w:hAnsi="宋体" w:cs="Times New Roman" w:hint="eastAsia"/>
          <w:color w:val="auto"/>
          <w:kern w:val="2"/>
        </w:rPr>
        <w:t>在提交赎回申请时未作明确选择，</w:t>
      </w:r>
      <w:r w:rsidR="00DC12A4" w:rsidRPr="00BA0B5E">
        <w:rPr>
          <w:rFonts w:hAnsi="宋体" w:cs="Times New Roman" w:hint="eastAsia"/>
          <w:color w:val="auto"/>
          <w:kern w:val="2"/>
        </w:rPr>
        <w:t>投资</w:t>
      </w:r>
      <w:r w:rsidR="00746EBD" w:rsidRPr="00BA0B5E">
        <w:rPr>
          <w:rFonts w:hAnsi="宋体" w:cs="Times New Roman" w:hint="eastAsia"/>
          <w:color w:val="auto"/>
          <w:kern w:val="2"/>
        </w:rPr>
        <w:t>人</w:t>
      </w:r>
      <w:r w:rsidR="00BA3E26" w:rsidRPr="00BA0B5E">
        <w:rPr>
          <w:rFonts w:hAnsi="宋体" w:cs="Times New Roman" w:hint="eastAsia"/>
          <w:color w:val="auto"/>
          <w:kern w:val="2"/>
        </w:rPr>
        <w:t>未能赎回部分作自动延期赎回处理。</w:t>
      </w:r>
    </w:p>
    <w:p w:rsidR="00BA3E26" w:rsidRPr="00BA0B5E" w:rsidRDefault="00493F6F" w:rsidP="00BA3E26">
      <w:pPr>
        <w:pStyle w:val="Default"/>
        <w:spacing w:line="360" w:lineRule="auto"/>
        <w:ind w:firstLine="480"/>
        <w:jc w:val="both"/>
        <w:rPr>
          <w:rFonts w:hAnsi="宋体" w:cs="Times New Roman"/>
          <w:color w:val="auto"/>
          <w:kern w:val="2"/>
        </w:rPr>
      </w:pPr>
      <w:r w:rsidRPr="00BA0B5E">
        <w:rPr>
          <w:rFonts w:hAnsi="宋体" w:cs="Times New Roman" w:hint="eastAsia"/>
          <w:color w:val="auto"/>
          <w:kern w:val="2"/>
        </w:rPr>
        <w:t>（</w:t>
      </w:r>
      <w:r w:rsidR="00BA3E26" w:rsidRPr="00BA0B5E">
        <w:rPr>
          <w:rFonts w:hAnsi="宋体" w:cs="Times New Roman" w:hint="eastAsia"/>
          <w:color w:val="auto"/>
          <w:kern w:val="2"/>
        </w:rPr>
        <w:t>3</w:t>
      </w:r>
      <w:r w:rsidRPr="00BA0B5E">
        <w:rPr>
          <w:rFonts w:hAnsi="宋体" w:cs="Times New Roman" w:hint="eastAsia"/>
          <w:color w:val="auto"/>
          <w:kern w:val="2"/>
        </w:rPr>
        <w:t>）</w:t>
      </w:r>
      <w:r w:rsidR="00BA3E26" w:rsidRPr="00BA0B5E">
        <w:rPr>
          <w:rFonts w:hAnsi="宋体" w:cs="Times New Roman" w:hint="eastAsia"/>
          <w:color w:val="auto"/>
          <w:kern w:val="2"/>
        </w:rPr>
        <w:t>暂停赎回：连续2日以上</w:t>
      </w:r>
      <w:r w:rsidR="00180750" w:rsidRPr="00BA0B5E">
        <w:rPr>
          <w:rFonts w:hAnsi="宋体" w:cs="Times New Roman" w:hint="eastAsia"/>
          <w:color w:val="auto"/>
          <w:kern w:val="2"/>
        </w:rPr>
        <w:t>（</w:t>
      </w:r>
      <w:r w:rsidR="00BA3E26" w:rsidRPr="00BA0B5E">
        <w:rPr>
          <w:rFonts w:hAnsi="宋体" w:cs="Times New Roman" w:hint="eastAsia"/>
          <w:color w:val="auto"/>
          <w:kern w:val="2"/>
        </w:rPr>
        <w:t>含本数</w:t>
      </w:r>
      <w:r w:rsidR="00180750" w:rsidRPr="00BA0B5E">
        <w:rPr>
          <w:rFonts w:hAnsi="宋体" w:cs="Times New Roman" w:hint="eastAsia"/>
          <w:color w:val="auto"/>
          <w:kern w:val="2"/>
        </w:rPr>
        <w:t>）</w:t>
      </w:r>
      <w:r w:rsidR="00BA3E26" w:rsidRPr="00BA0B5E">
        <w:rPr>
          <w:rFonts w:hAnsi="宋体" w:cs="Times New Roman" w:hint="eastAsia"/>
          <w:color w:val="auto"/>
          <w:kern w:val="2"/>
        </w:rPr>
        <w:t>发生巨额赎回，如基金管理人认为有必要，可暂停接受基金的赎回申请；已经接受的赎回申请可以延缓支付赎回款项，但不得超过</w:t>
      </w:r>
      <w:r w:rsidR="00BA3E26" w:rsidRPr="00BA0B5E">
        <w:rPr>
          <w:rFonts w:hAnsi="宋体" w:cs="Times New Roman"/>
          <w:color w:val="auto"/>
          <w:kern w:val="2"/>
        </w:rPr>
        <w:t>20</w:t>
      </w:r>
      <w:r w:rsidR="00BA3E26" w:rsidRPr="00BA0B5E">
        <w:rPr>
          <w:rFonts w:hAnsi="宋体" w:cs="Times New Roman" w:hint="eastAsia"/>
          <w:color w:val="auto"/>
          <w:kern w:val="2"/>
        </w:rPr>
        <w:t>个工作日，并应当在指定媒体上进行公告。</w:t>
      </w:r>
    </w:p>
    <w:p w:rsidR="00BA3E26" w:rsidRPr="00BA0B5E" w:rsidRDefault="00BA3E26" w:rsidP="00BA3E26">
      <w:pPr>
        <w:pStyle w:val="Default"/>
        <w:spacing w:line="360" w:lineRule="auto"/>
        <w:ind w:firstLine="480"/>
        <w:jc w:val="both"/>
        <w:rPr>
          <w:rFonts w:hAnsi="宋体" w:cs="Times New Roman"/>
          <w:color w:val="auto"/>
          <w:kern w:val="2"/>
        </w:rPr>
      </w:pPr>
      <w:r w:rsidRPr="00BA0B5E">
        <w:rPr>
          <w:rFonts w:hAnsi="宋体" w:cs="Times New Roman" w:hint="eastAsia"/>
          <w:color w:val="auto"/>
          <w:kern w:val="2"/>
        </w:rPr>
        <w:t>3、巨额赎回的公告</w:t>
      </w:r>
    </w:p>
    <w:p w:rsidR="00BA3E26" w:rsidRPr="00BA0B5E" w:rsidRDefault="00BA3E26" w:rsidP="00BA3E26">
      <w:pPr>
        <w:pStyle w:val="Default"/>
        <w:spacing w:line="360" w:lineRule="auto"/>
        <w:ind w:firstLine="480"/>
        <w:jc w:val="both"/>
        <w:rPr>
          <w:rFonts w:hAnsi="宋体" w:cs="Times New Roman"/>
          <w:color w:val="auto"/>
          <w:kern w:val="2"/>
        </w:rPr>
      </w:pPr>
      <w:r w:rsidRPr="00BA0B5E">
        <w:rPr>
          <w:rFonts w:hAnsi="宋体" w:cs="Times New Roman" w:hint="eastAsia"/>
          <w:color w:val="auto"/>
          <w:kern w:val="2"/>
        </w:rPr>
        <w:t>当发生上述延期赎回并延期办理时，基金管理人</w:t>
      </w:r>
      <w:r w:rsidRPr="00BA0B5E">
        <w:rPr>
          <w:rFonts w:hAnsi="宋体" w:cs="Times New Roman"/>
          <w:color w:val="auto"/>
          <w:kern w:val="2"/>
        </w:rPr>
        <w:t>应</w:t>
      </w:r>
      <w:r w:rsidRPr="00BA0B5E">
        <w:rPr>
          <w:rFonts w:hAnsi="宋体" w:cs="Times New Roman" w:hint="eastAsia"/>
          <w:color w:val="auto"/>
          <w:kern w:val="2"/>
        </w:rPr>
        <w:t>当通过邮寄、传真或者招募说明书规定的其他方式在3个交易日内通知基金份额持有人，说明有关处理方法，同时在指定媒体上刊登公告。</w:t>
      </w:r>
    </w:p>
    <w:p w:rsidR="00801993" w:rsidRPr="00BA0B5E" w:rsidRDefault="00801993" w:rsidP="00801993">
      <w:pPr>
        <w:widowControl/>
        <w:spacing w:line="360" w:lineRule="auto"/>
        <w:ind w:firstLineChars="200" w:firstLine="482"/>
        <w:outlineLvl w:val="1"/>
        <w:rPr>
          <w:rFonts w:ascii="宋体" w:hAnsi="宋体" w:cs="宋体"/>
          <w:b/>
          <w:kern w:val="0"/>
          <w:sz w:val="24"/>
        </w:rPr>
      </w:pPr>
      <w:r w:rsidRPr="00BA0B5E">
        <w:rPr>
          <w:rFonts w:ascii="宋体" w:hAnsi="宋体" w:cs="宋体" w:hint="eastAsia"/>
          <w:b/>
          <w:kern w:val="0"/>
          <w:sz w:val="24"/>
        </w:rPr>
        <w:t>（</w:t>
      </w:r>
      <w:r w:rsidR="000B4484" w:rsidRPr="00BA0B5E">
        <w:rPr>
          <w:rFonts w:ascii="宋体" w:hAnsi="宋体" w:cs="宋体" w:hint="eastAsia"/>
          <w:b/>
          <w:kern w:val="0"/>
          <w:sz w:val="24"/>
        </w:rPr>
        <w:t>十</w:t>
      </w:r>
      <w:r w:rsidR="002E06FE" w:rsidRPr="00BA0B5E">
        <w:rPr>
          <w:rFonts w:ascii="宋体" w:hAnsi="宋体" w:cs="宋体" w:hint="eastAsia"/>
          <w:b/>
          <w:kern w:val="0"/>
          <w:sz w:val="24"/>
        </w:rPr>
        <w:t>二</w:t>
      </w:r>
      <w:r w:rsidRPr="00BA0B5E">
        <w:rPr>
          <w:rFonts w:ascii="宋体" w:hAnsi="宋体" w:cs="宋体" w:hint="eastAsia"/>
          <w:b/>
          <w:kern w:val="0"/>
          <w:sz w:val="24"/>
        </w:rPr>
        <w:t>）</w:t>
      </w:r>
      <w:r w:rsidR="00C92116" w:rsidRPr="00BA0B5E">
        <w:rPr>
          <w:rFonts w:ascii="宋体" w:hAnsi="宋体" w:cs="宋体" w:hint="eastAsia"/>
          <w:b/>
          <w:kern w:val="0"/>
          <w:sz w:val="24"/>
        </w:rPr>
        <w:t>暂停申购或赎回的公告和</w:t>
      </w:r>
      <w:r w:rsidRPr="00BA0B5E">
        <w:rPr>
          <w:rFonts w:ascii="宋体" w:hAnsi="宋体" w:cs="宋体" w:hint="eastAsia"/>
          <w:b/>
          <w:kern w:val="0"/>
          <w:sz w:val="24"/>
        </w:rPr>
        <w:t>重新开放申购或赎回的公告</w:t>
      </w:r>
      <w:bookmarkEnd w:id="48"/>
    </w:p>
    <w:p w:rsidR="00BA3E26" w:rsidRPr="00BA0B5E" w:rsidRDefault="00BA3E26" w:rsidP="00BA3E26">
      <w:pPr>
        <w:pStyle w:val="Default"/>
        <w:spacing w:line="360" w:lineRule="auto"/>
        <w:ind w:firstLine="480"/>
        <w:jc w:val="both"/>
        <w:rPr>
          <w:rFonts w:hAnsi="宋体" w:cs="Times New Roman"/>
          <w:color w:val="auto"/>
          <w:kern w:val="2"/>
        </w:rPr>
      </w:pPr>
      <w:bookmarkStart w:id="49" w:name="_Toc79392618"/>
      <w:bookmarkStart w:id="50" w:name="_Toc15118274"/>
      <w:bookmarkStart w:id="51" w:name="_Toc59441259"/>
      <w:r w:rsidRPr="00BA0B5E">
        <w:rPr>
          <w:rFonts w:hAnsi="宋体" w:cs="Times New Roman" w:hint="eastAsia"/>
          <w:color w:val="auto"/>
          <w:kern w:val="2"/>
        </w:rPr>
        <w:t>1</w:t>
      </w:r>
      <w:r w:rsidR="008F07AD" w:rsidRPr="00BA0B5E">
        <w:rPr>
          <w:rFonts w:hAnsi="宋体" w:cs="Times New Roman" w:hint="eastAsia"/>
          <w:color w:val="auto"/>
          <w:kern w:val="2"/>
        </w:rPr>
        <w:t>、</w:t>
      </w:r>
      <w:r w:rsidRPr="00BA0B5E">
        <w:rPr>
          <w:rFonts w:hAnsi="宋体" w:cs="Times New Roman"/>
          <w:color w:val="auto"/>
          <w:kern w:val="2"/>
        </w:rPr>
        <w:t>发生上述暂停申购或赎回情况的，基金管理人</w:t>
      </w:r>
      <w:proofErr w:type="gramStart"/>
      <w:r w:rsidRPr="00BA0B5E">
        <w:rPr>
          <w:rFonts w:hAnsi="宋体" w:cs="Times New Roman"/>
          <w:color w:val="auto"/>
          <w:kern w:val="2"/>
        </w:rPr>
        <w:t>当日应</w:t>
      </w:r>
      <w:proofErr w:type="gramEnd"/>
      <w:r w:rsidRPr="00BA0B5E">
        <w:rPr>
          <w:rFonts w:hAnsi="宋体" w:cs="Times New Roman"/>
          <w:color w:val="auto"/>
          <w:kern w:val="2"/>
        </w:rPr>
        <w:t>立即向中国证监会备案</w:t>
      </w:r>
      <w:r w:rsidRPr="00BA0B5E">
        <w:rPr>
          <w:rFonts w:hAnsi="宋体" w:cs="Times New Roman" w:hint="eastAsia"/>
          <w:color w:val="auto"/>
          <w:kern w:val="2"/>
        </w:rPr>
        <w:t>，</w:t>
      </w:r>
      <w:r w:rsidRPr="00BA0B5E">
        <w:rPr>
          <w:rFonts w:hAnsi="宋体" w:cs="Times New Roman"/>
          <w:color w:val="auto"/>
          <w:kern w:val="2"/>
        </w:rPr>
        <w:t>并在规定期限内在指定媒体上刊登暂停公告</w:t>
      </w:r>
      <w:r w:rsidRPr="00BA0B5E">
        <w:rPr>
          <w:rFonts w:hAnsi="宋体" w:cs="Times New Roman" w:hint="eastAsia"/>
          <w:color w:val="auto"/>
          <w:kern w:val="2"/>
        </w:rPr>
        <w:t>。</w:t>
      </w:r>
    </w:p>
    <w:p w:rsidR="00BA3E26" w:rsidRPr="00BA0B5E" w:rsidRDefault="00BA3E26" w:rsidP="00BA3E26">
      <w:pPr>
        <w:pStyle w:val="Default"/>
        <w:spacing w:line="360" w:lineRule="auto"/>
        <w:ind w:firstLine="480"/>
        <w:jc w:val="both"/>
        <w:rPr>
          <w:rFonts w:hAnsi="宋体" w:cs="Times New Roman"/>
          <w:color w:val="auto"/>
          <w:kern w:val="2"/>
        </w:rPr>
      </w:pPr>
      <w:r w:rsidRPr="00BA0B5E">
        <w:rPr>
          <w:rFonts w:hAnsi="宋体" w:cs="Times New Roman" w:hint="eastAsia"/>
          <w:color w:val="auto"/>
          <w:kern w:val="2"/>
        </w:rPr>
        <w:t>2</w:t>
      </w:r>
      <w:r w:rsidR="008F07AD" w:rsidRPr="00BA0B5E">
        <w:rPr>
          <w:rFonts w:hAnsi="宋体" w:cs="Times New Roman" w:hint="eastAsia"/>
          <w:color w:val="auto"/>
          <w:kern w:val="2"/>
        </w:rPr>
        <w:t>、</w:t>
      </w:r>
      <w:r w:rsidRPr="00BA0B5E">
        <w:rPr>
          <w:rFonts w:hAnsi="宋体" w:cs="Times New Roman"/>
          <w:color w:val="auto"/>
          <w:kern w:val="2"/>
        </w:rPr>
        <w:t>如发生暂停的时间为</w:t>
      </w:r>
      <w:r w:rsidRPr="00BA0B5E">
        <w:rPr>
          <w:rFonts w:hAnsi="宋体" w:cs="Times New Roman" w:hint="eastAsia"/>
          <w:color w:val="auto"/>
          <w:kern w:val="2"/>
        </w:rPr>
        <w:t>1</w:t>
      </w:r>
      <w:r w:rsidRPr="00BA0B5E">
        <w:rPr>
          <w:rFonts w:hAnsi="宋体" w:cs="Times New Roman"/>
          <w:color w:val="auto"/>
          <w:kern w:val="2"/>
        </w:rPr>
        <w:t>日，基金管理人应</w:t>
      </w:r>
      <w:r w:rsidRPr="00BA0B5E">
        <w:rPr>
          <w:rFonts w:hAnsi="宋体" w:cs="Times New Roman" w:hint="eastAsia"/>
          <w:color w:val="auto"/>
          <w:kern w:val="2"/>
        </w:rPr>
        <w:t>于重新开放日，</w:t>
      </w:r>
      <w:r w:rsidRPr="00BA0B5E">
        <w:rPr>
          <w:rFonts w:hAnsi="宋体" w:cs="Times New Roman"/>
          <w:color w:val="auto"/>
          <w:kern w:val="2"/>
        </w:rPr>
        <w:t>在指定媒体上刊登基金重新开放申购或赎回公告</w:t>
      </w:r>
      <w:r w:rsidRPr="00BA0B5E">
        <w:rPr>
          <w:rFonts w:hAnsi="宋体" w:cs="Times New Roman" w:hint="eastAsia"/>
          <w:color w:val="auto"/>
          <w:kern w:val="2"/>
        </w:rPr>
        <w:t>，并公布最近1个开放日的基金份额净值。</w:t>
      </w:r>
    </w:p>
    <w:p w:rsidR="00BA3E26" w:rsidRPr="00BA0B5E" w:rsidRDefault="00BA3E26" w:rsidP="00BA3E26">
      <w:pPr>
        <w:pStyle w:val="Default"/>
        <w:spacing w:line="360" w:lineRule="auto"/>
        <w:ind w:firstLine="480"/>
        <w:jc w:val="both"/>
        <w:rPr>
          <w:rFonts w:hAnsi="宋体" w:cs="Times New Roman"/>
          <w:color w:val="auto"/>
          <w:kern w:val="2"/>
        </w:rPr>
      </w:pPr>
      <w:r w:rsidRPr="00BA0B5E">
        <w:rPr>
          <w:rFonts w:hAnsi="宋体" w:cs="Times New Roman" w:hint="eastAsia"/>
          <w:color w:val="auto"/>
          <w:kern w:val="2"/>
        </w:rPr>
        <w:t>3</w:t>
      </w:r>
      <w:r w:rsidR="008F07AD" w:rsidRPr="00BA0B5E">
        <w:rPr>
          <w:rFonts w:hAnsi="宋体" w:cs="Times New Roman" w:hint="eastAsia"/>
          <w:color w:val="auto"/>
          <w:kern w:val="2"/>
        </w:rPr>
        <w:t>、</w:t>
      </w:r>
      <w:r w:rsidRPr="00BA0B5E">
        <w:rPr>
          <w:rFonts w:hAnsi="宋体" w:cs="Times New Roman"/>
          <w:color w:val="auto"/>
          <w:kern w:val="2"/>
        </w:rPr>
        <w:t>如发生暂停的时间超过</w:t>
      </w:r>
      <w:r w:rsidRPr="00BA0B5E">
        <w:rPr>
          <w:rFonts w:hAnsi="宋体" w:cs="Times New Roman" w:hint="eastAsia"/>
          <w:color w:val="auto"/>
          <w:kern w:val="2"/>
        </w:rPr>
        <w:t>1</w:t>
      </w:r>
      <w:r w:rsidRPr="00BA0B5E">
        <w:rPr>
          <w:rFonts w:hAnsi="宋体" w:cs="Times New Roman"/>
          <w:color w:val="auto"/>
          <w:kern w:val="2"/>
        </w:rPr>
        <w:t>日但少于</w:t>
      </w:r>
      <w:r w:rsidRPr="00BA0B5E">
        <w:rPr>
          <w:rFonts w:hAnsi="宋体" w:cs="Times New Roman" w:hint="eastAsia"/>
          <w:color w:val="auto"/>
          <w:kern w:val="2"/>
        </w:rPr>
        <w:t>2</w:t>
      </w:r>
      <w:r w:rsidRPr="00BA0B5E">
        <w:rPr>
          <w:rFonts w:hAnsi="宋体" w:cs="Times New Roman"/>
          <w:color w:val="auto"/>
          <w:kern w:val="2"/>
        </w:rPr>
        <w:t>周，</w:t>
      </w:r>
      <w:r w:rsidRPr="00BA0B5E">
        <w:rPr>
          <w:rFonts w:hAnsi="宋体" w:cs="Times New Roman" w:hint="eastAsia"/>
          <w:color w:val="auto"/>
          <w:kern w:val="2"/>
        </w:rPr>
        <w:t>暂停结束，</w:t>
      </w:r>
      <w:r w:rsidRPr="00BA0B5E">
        <w:rPr>
          <w:rFonts w:hAnsi="宋体" w:cs="Times New Roman"/>
          <w:color w:val="auto"/>
          <w:kern w:val="2"/>
        </w:rPr>
        <w:t>基金重新开放申购或赎回时，基金管理人应提前</w:t>
      </w:r>
      <w:r w:rsidRPr="00BA0B5E">
        <w:rPr>
          <w:rFonts w:hAnsi="宋体" w:cs="Times New Roman" w:hint="eastAsia"/>
          <w:color w:val="auto"/>
          <w:kern w:val="2"/>
        </w:rPr>
        <w:t>2</w:t>
      </w:r>
      <w:r w:rsidRPr="00BA0B5E">
        <w:rPr>
          <w:rFonts w:hAnsi="宋体" w:cs="Times New Roman"/>
          <w:color w:val="auto"/>
          <w:kern w:val="2"/>
        </w:rPr>
        <w:t>日在指定媒体上刊登基金重新开放申购或赎回公告</w:t>
      </w:r>
      <w:r w:rsidRPr="00BA0B5E">
        <w:rPr>
          <w:rFonts w:hAnsi="宋体" w:cs="Times New Roman" w:hint="eastAsia"/>
          <w:color w:val="auto"/>
          <w:kern w:val="2"/>
        </w:rPr>
        <w:t>，</w:t>
      </w:r>
      <w:r w:rsidRPr="00BA0B5E">
        <w:rPr>
          <w:rFonts w:hAnsi="宋体" w:cs="Times New Roman"/>
          <w:color w:val="auto"/>
          <w:kern w:val="2"/>
        </w:rPr>
        <w:t>并公告最近1个开放日的基金份额净值</w:t>
      </w:r>
      <w:r w:rsidRPr="00BA0B5E">
        <w:rPr>
          <w:rFonts w:hAnsi="宋体" w:cs="Times New Roman" w:hint="eastAsia"/>
          <w:color w:val="auto"/>
          <w:kern w:val="2"/>
        </w:rPr>
        <w:t>。</w:t>
      </w:r>
    </w:p>
    <w:p w:rsidR="00BA3E26" w:rsidRPr="00BA0B5E" w:rsidRDefault="00BA3E26" w:rsidP="00BA3E26">
      <w:pPr>
        <w:pStyle w:val="Default"/>
        <w:spacing w:line="360" w:lineRule="auto"/>
        <w:ind w:firstLine="480"/>
        <w:jc w:val="both"/>
        <w:rPr>
          <w:rFonts w:hAnsi="宋体" w:cs="Times New Roman"/>
          <w:color w:val="auto"/>
          <w:kern w:val="2"/>
        </w:rPr>
      </w:pPr>
      <w:r w:rsidRPr="00BA0B5E">
        <w:rPr>
          <w:rFonts w:hAnsi="宋体" w:cs="Times New Roman" w:hint="eastAsia"/>
          <w:color w:val="auto"/>
          <w:kern w:val="2"/>
        </w:rPr>
        <w:t>4</w:t>
      </w:r>
      <w:r w:rsidR="008F07AD" w:rsidRPr="00BA0B5E">
        <w:rPr>
          <w:rFonts w:hAnsi="宋体" w:cs="Times New Roman" w:hint="eastAsia"/>
          <w:color w:val="auto"/>
          <w:kern w:val="2"/>
        </w:rPr>
        <w:t>、</w:t>
      </w:r>
      <w:r w:rsidRPr="00BA0B5E">
        <w:rPr>
          <w:rFonts w:hAnsi="宋体" w:cs="Times New Roman"/>
          <w:color w:val="auto"/>
          <w:kern w:val="2"/>
        </w:rPr>
        <w:t>如发生暂停的时间超过</w:t>
      </w:r>
      <w:r w:rsidRPr="00BA0B5E">
        <w:rPr>
          <w:rFonts w:hAnsi="宋体" w:cs="Times New Roman" w:hint="eastAsia"/>
          <w:color w:val="auto"/>
          <w:kern w:val="2"/>
        </w:rPr>
        <w:t>2</w:t>
      </w:r>
      <w:r w:rsidRPr="00BA0B5E">
        <w:rPr>
          <w:rFonts w:hAnsi="宋体" w:cs="Times New Roman"/>
          <w:color w:val="auto"/>
          <w:kern w:val="2"/>
        </w:rPr>
        <w:t>周，暂停期间，基金管理人应每</w:t>
      </w:r>
      <w:r w:rsidRPr="00BA0B5E">
        <w:rPr>
          <w:rFonts w:hAnsi="宋体" w:cs="Times New Roman" w:hint="eastAsia"/>
          <w:color w:val="auto"/>
          <w:kern w:val="2"/>
        </w:rPr>
        <w:t>2</w:t>
      </w:r>
      <w:r w:rsidRPr="00BA0B5E">
        <w:rPr>
          <w:rFonts w:hAnsi="宋体" w:cs="Times New Roman"/>
          <w:color w:val="auto"/>
          <w:kern w:val="2"/>
        </w:rPr>
        <w:t>周至少刊登暂停公告</w:t>
      </w:r>
      <w:r w:rsidRPr="00BA0B5E">
        <w:rPr>
          <w:rFonts w:hAnsi="宋体" w:cs="Times New Roman" w:hint="eastAsia"/>
          <w:color w:val="auto"/>
          <w:kern w:val="2"/>
        </w:rPr>
        <w:t>1</w:t>
      </w:r>
      <w:r w:rsidRPr="00BA0B5E">
        <w:rPr>
          <w:rFonts w:hAnsi="宋体" w:cs="Times New Roman"/>
          <w:color w:val="auto"/>
          <w:kern w:val="2"/>
        </w:rPr>
        <w:t>次。暂停结束，基金重新开放申购或赎回时，基金管理人应提前</w:t>
      </w:r>
      <w:r w:rsidRPr="00BA0B5E">
        <w:rPr>
          <w:rFonts w:hAnsi="宋体" w:cs="Times New Roman" w:hint="eastAsia"/>
          <w:color w:val="auto"/>
          <w:kern w:val="2"/>
        </w:rPr>
        <w:t>2</w:t>
      </w:r>
      <w:r w:rsidRPr="00BA0B5E">
        <w:rPr>
          <w:rFonts w:hAnsi="宋体" w:cs="Times New Roman"/>
          <w:color w:val="auto"/>
          <w:kern w:val="2"/>
        </w:rPr>
        <w:t>日在指定媒体上连续刊登基金重新开放申购或赎回公告</w:t>
      </w:r>
      <w:r w:rsidRPr="00BA0B5E">
        <w:rPr>
          <w:rFonts w:hAnsi="宋体" w:cs="Times New Roman" w:hint="eastAsia"/>
          <w:color w:val="auto"/>
          <w:kern w:val="2"/>
        </w:rPr>
        <w:t>，</w:t>
      </w:r>
      <w:r w:rsidRPr="00BA0B5E">
        <w:rPr>
          <w:rFonts w:hAnsi="宋体" w:cs="Times New Roman"/>
          <w:color w:val="auto"/>
          <w:kern w:val="2"/>
        </w:rPr>
        <w:t>并公告最近</w:t>
      </w:r>
      <w:r w:rsidRPr="00BA0B5E">
        <w:rPr>
          <w:rFonts w:hAnsi="宋体" w:cs="Times New Roman" w:hint="eastAsia"/>
          <w:color w:val="auto"/>
          <w:kern w:val="2"/>
        </w:rPr>
        <w:t>1</w:t>
      </w:r>
      <w:r w:rsidRPr="00BA0B5E">
        <w:rPr>
          <w:rFonts w:hAnsi="宋体" w:cs="Times New Roman"/>
          <w:color w:val="auto"/>
          <w:kern w:val="2"/>
        </w:rPr>
        <w:t>个开放日的基金份额</w:t>
      </w:r>
      <w:r w:rsidRPr="00BA0B5E">
        <w:rPr>
          <w:rFonts w:hAnsi="宋体" w:cs="Times New Roman"/>
          <w:color w:val="auto"/>
          <w:kern w:val="2"/>
        </w:rPr>
        <w:lastRenderedPageBreak/>
        <w:t>净值。</w:t>
      </w:r>
    </w:p>
    <w:p w:rsidR="00801993" w:rsidRPr="00BA0B5E" w:rsidRDefault="00801993" w:rsidP="00801993">
      <w:pPr>
        <w:widowControl/>
        <w:spacing w:line="360" w:lineRule="auto"/>
        <w:ind w:firstLineChars="200" w:firstLine="482"/>
        <w:outlineLvl w:val="1"/>
        <w:rPr>
          <w:rFonts w:ascii="宋体" w:hAnsi="宋体" w:cs="宋体"/>
          <w:b/>
          <w:kern w:val="0"/>
          <w:sz w:val="24"/>
        </w:rPr>
      </w:pPr>
      <w:r w:rsidRPr="00BA0B5E">
        <w:rPr>
          <w:rFonts w:ascii="宋体" w:hAnsi="宋体" w:cs="宋体" w:hint="eastAsia"/>
          <w:b/>
          <w:kern w:val="0"/>
          <w:sz w:val="24"/>
        </w:rPr>
        <w:t>（</w:t>
      </w:r>
      <w:r w:rsidR="002E06FE" w:rsidRPr="00BA0B5E">
        <w:rPr>
          <w:rFonts w:ascii="宋体" w:hAnsi="宋体" w:cs="宋体" w:hint="eastAsia"/>
          <w:b/>
          <w:kern w:val="0"/>
          <w:sz w:val="24"/>
        </w:rPr>
        <w:t>十三</w:t>
      </w:r>
      <w:r w:rsidRPr="00BA0B5E">
        <w:rPr>
          <w:rFonts w:ascii="宋体" w:hAnsi="宋体" w:cs="宋体" w:hint="eastAsia"/>
          <w:b/>
          <w:kern w:val="0"/>
          <w:sz w:val="24"/>
        </w:rPr>
        <w:t>）基金转换</w:t>
      </w:r>
      <w:bookmarkEnd w:id="49"/>
      <w:bookmarkEnd w:id="50"/>
      <w:bookmarkEnd w:id="51"/>
    </w:p>
    <w:p w:rsidR="00BA3E26" w:rsidRPr="00BA0B5E" w:rsidRDefault="00BA3E26" w:rsidP="00BA3E26">
      <w:pPr>
        <w:pStyle w:val="Default"/>
        <w:spacing w:line="360" w:lineRule="auto"/>
        <w:ind w:firstLine="480"/>
        <w:jc w:val="both"/>
        <w:rPr>
          <w:rFonts w:hAnsi="宋体" w:cs="Times New Roman"/>
          <w:color w:val="auto"/>
          <w:kern w:val="2"/>
        </w:rPr>
      </w:pPr>
      <w:r w:rsidRPr="00BA0B5E">
        <w:rPr>
          <w:rFonts w:hAnsi="宋体" w:cs="Times New Roman" w:hint="eastAsia"/>
          <w:color w:val="auto"/>
          <w:kern w:val="2"/>
        </w:rPr>
        <w:t>基金管理人可以根据相关法律法规以及基金合同的规定决定开办本基金与基金管理人管理的、且由同一注册登记机构办理注册登记的其他基金之间的转换业务，基金转换可以收取一定的转换费，相关规则由基金管理人届时根据相关法律法规及基金合同的规定制定并公告，并提前告知基金托管人与相关机构。</w:t>
      </w:r>
    </w:p>
    <w:p w:rsidR="00311F30" w:rsidRPr="00BA0B5E" w:rsidRDefault="00311F30" w:rsidP="00311F30">
      <w:pPr>
        <w:widowControl/>
        <w:spacing w:line="360" w:lineRule="auto"/>
        <w:ind w:firstLineChars="200" w:firstLine="482"/>
        <w:outlineLvl w:val="1"/>
        <w:rPr>
          <w:rFonts w:ascii="宋体" w:hAnsi="宋体" w:cs="宋体"/>
          <w:b/>
          <w:kern w:val="0"/>
          <w:sz w:val="24"/>
        </w:rPr>
      </w:pPr>
      <w:r w:rsidRPr="00BA0B5E">
        <w:rPr>
          <w:rFonts w:ascii="宋体" w:hAnsi="宋体" w:cs="宋体" w:hint="eastAsia"/>
          <w:b/>
          <w:kern w:val="0"/>
          <w:sz w:val="24"/>
        </w:rPr>
        <w:t>（十四）基金的</w:t>
      </w:r>
      <w:proofErr w:type="gramStart"/>
      <w:r w:rsidRPr="00BA0B5E">
        <w:rPr>
          <w:rFonts w:ascii="宋体" w:hAnsi="宋体" w:cs="宋体" w:hint="eastAsia"/>
          <w:b/>
          <w:kern w:val="0"/>
          <w:sz w:val="24"/>
        </w:rPr>
        <w:t>非交易</w:t>
      </w:r>
      <w:proofErr w:type="gramEnd"/>
      <w:r w:rsidRPr="00BA0B5E">
        <w:rPr>
          <w:rFonts w:ascii="宋体" w:hAnsi="宋体" w:cs="宋体" w:hint="eastAsia"/>
          <w:b/>
          <w:kern w:val="0"/>
          <w:sz w:val="24"/>
        </w:rPr>
        <w:t>过户</w:t>
      </w:r>
    </w:p>
    <w:p w:rsidR="00311F30" w:rsidRPr="00BA0B5E" w:rsidRDefault="00311F30" w:rsidP="00311F30">
      <w:pPr>
        <w:pStyle w:val="Default"/>
        <w:spacing w:line="360" w:lineRule="auto"/>
        <w:ind w:firstLine="480"/>
        <w:jc w:val="both"/>
        <w:rPr>
          <w:rFonts w:hAnsi="宋体" w:cs="Times New Roman"/>
          <w:color w:val="auto"/>
          <w:kern w:val="2"/>
        </w:rPr>
      </w:pPr>
      <w:r w:rsidRPr="00BA0B5E">
        <w:rPr>
          <w:rFonts w:hAnsi="宋体" w:cs="Times New Roman" w:hint="eastAsia"/>
          <w:color w:val="auto"/>
          <w:kern w:val="2"/>
        </w:rPr>
        <w:t>基金的</w:t>
      </w:r>
      <w:proofErr w:type="gramStart"/>
      <w:r w:rsidRPr="00BA0B5E">
        <w:rPr>
          <w:rFonts w:hAnsi="宋体" w:cs="Times New Roman" w:hint="eastAsia"/>
          <w:color w:val="auto"/>
          <w:kern w:val="2"/>
        </w:rPr>
        <w:t>非交易</w:t>
      </w:r>
      <w:proofErr w:type="gramEnd"/>
      <w:r w:rsidRPr="00BA0B5E">
        <w:rPr>
          <w:rFonts w:hAnsi="宋体" w:cs="Times New Roman" w:hint="eastAsia"/>
          <w:color w:val="auto"/>
          <w:kern w:val="2"/>
        </w:rPr>
        <w:t>过户是指基金注册登记机构受理继承、捐赠和司法强制执行而产生的</w:t>
      </w:r>
      <w:proofErr w:type="gramStart"/>
      <w:r w:rsidRPr="00BA0B5E">
        <w:rPr>
          <w:rFonts w:hAnsi="宋体" w:cs="Times New Roman" w:hint="eastAsia"/>
          <w:color w:val="auto"/>
          <w:kern w:val="2"/>
        </w:rPr>
        <w:t>非交易</w:t>
      </w:r>
      <w:proofErr w:type="gramEnd"/>
      <w:r w:rsidRPr="00BA0B5E">
        <w:rPr>
          <w:rFonts w:hAnsi="宋体" w:cs="Times New Roman" w:hint="eastAsia"/>
          <w:color w:val="auto"/>
          <w:kern w:val="2"/>
        </w:rPr>
        <w:t>过户以及注册登记机构认可、符合法律法规的其它</w:t>
      </w:r>
      <w:proofErr w:type="gramStart"/>
      <w:r w:rsidRPr="00BA0B5E">
        <w:rPr>
          <w:rFonts w:hAnsi="宋体" w:cs="Times New Roman" w:hint="eastAsia"/>
          <w:color w:val="auto"/>
          <w:kern w:val="2"/>
        </w:rPr>
        <w:t>非交易</w:t>
      </w:r>
      <w:proofErr w:type="gramEnd"/>
      <w:r w:rsidRPr="00BA0B5E">
        <w:rPr>
          <w:rFonts w:hAnsi="宋体" w:cs="Times New Roman" w:hint="eastAsia"/>
          <w:color w:val="auto"/>
          <w:kern w:val="2"/>
        </w:rPr>
        <w:t>过户。无论在上述何种情况下，接受划转的主体必须是依法可以持有本</w:t>
      </w:r>
      <w:proofErr w:type="gramStart"/>
      <w:r w:rsidRPr="00BA0B5E">
        <w:rPr>
          <w:rFonts w:hAnsi="宋体" w:cs="Times New Roman" w:hint="eastAsia"/>
          <w:color w:val="auto"/>
          <w:kern w:val="2"/>
        </w:rPr>
        <w:t>基金基金</w:t>
      </w:r>
      <w:proofErr w:type="gramEnd"/>
      <w:r w:rsidRPr="00BA0B5E">
        <w:rPr>
          <w:rFonts w:hAnsi="宋体" w:cs="Times New Roman" w:hint="eastAsia"/>
          <w:color w:val="auto"/>
          <w:kern w:val="2"/>
        </w:rPr>
        <w:t>份额的投资人。</w:t>
      </w:r>
    </w:p>
    <w:p w:rsidR="00D1161F" w:rsidRPr="00BA0B5E" w:rsidRDefault="00311F30" w:rsidP="00D1161F">
      <w:pPr>
        <w:pStyle w:val="Default"/>
        <w:spacing w:line="360" w:lineRule="auto"/>
        <w:ind w:firstLine="480"/>
        <w:jc w:val="both"/>
        <w:rPr>
          <w:rFonts w:hAnsi="宋体" w:cs="Times New Roman"/>
          <w:color w:val="auto"/>
          <w:kern w:val="2"/>
        </w:rPr>
      </w:pPr>
      <w:r w:rsidRPr="00BA0B5E">
        <w:rPr>
          <w:rFonts w:hAnsi="宋体" w:cs="Times New Roman" w:hint="eastAsia"/>
          <w:color w:val="auto"/>
          <w:kern w:val="2"/>
        </w:rPr>
        <w:t>继承是指基金份额持有人死亡，其持有的基金份额由其合法的继承人继承；</w:t>
      </w:r>
      <w:proofErr w:type="gramStart"/>
      <w:r w:rsidRPr="00BA0B5E">
        <w:rPr>
          <w:rFonts w:hAnsi="宋体" w:cs="Times New Roman" w:hint="eastAsia"/>
          <w:color w:val="auto"/>
          <w:kern w:val="2"/>
        </w:rPr>
        <w:t>捐赠指</w:t>
      </w:r>
      <w:proofErr w:type="gramEnd"/>
      <w:r w:rsidRPr="00BA0B5E">
        <w:rPr>
          <w:rFonts w:hAnsi="宋体" w:cs="Times New Roman" w:hint="eastAsia"/>
          <w:color w:val="auto"/>
          <w:kern w:val="2"/>
        </w:rPr>
        <w:t>基金份额持有人将其合法持有的基金份额捐赠给福利性质的基金会或社会团体；司法强制执行是指司法机构依据生效司法文书将基金份额持有人持有的基金份额强制划转给其他自然人、法人或其他组织。办理</w:t>
      </w:r>
      <w:proofErr w:type="gramStart"/>
      <w:r w:rsidRPr="00BA0B5E">
        <w:rPr>
          <w:rFonts w:hAnsi="宋体" w:cs="Times New Roman" w:hint="eastAsia"/>
          <w:color w:val="auto"/>
          <w:kern w:val="2"/>
        </w:rPr>
        <w:t>非交易</w:t>
      </w:r>
      <w:proofErr w:type="gramEnd"/>
      <w:r w:rsidRPr="00BA0B5E">
        <w:rPr>
          <w:rFonts w:hAnsi="宋体" w:cs="Times New Roman" w:hint="eastAsia"/>
          <w:color w:val="auto"/>
          <w:kern w:val="2"/>
        </w:rPr>
        <w:t>过户必须提供基金注册登记机构要求提供的相关资料，对于符合条件的</w:t>
      </w:r>
      <w:proofErr w:type="gramStart"/>
      <w:r w:rsidRPr="00BA0B5E">
        <w:rPr>
          <w:rFonts w:hAnsi="宋体" w:cs="Times New Roman" w:hint="eastAsia"/>
          <w:color w:val="auto"/>
          <w:kern w:val="2"/>
        </w:rPr>
        <w:t>非交易过户申请按</w:t>
      </w:r>
      <w:proofErr w:type="gramEnd"/>
      <w:r w:rsidRPr="00BA0B5E">
        <w:rPr>
          <w:rFonts w:hAnsi="宋体" w:cs="Times New Roman" w:hint="eastAsia"/>
          <w:color w:val="auto"/>
          <w:kern w:val="2"/>
        </w:rPr>
        <w:t>基金注册登记机构的规定办理，并按基金注册登记机构规定的标准收费。</w:t>
      </w:r>
    </w:p>
    <w:p w:rsidR="00801993" w:rsidRPr="00BA0B5E" w:rsidRDefault="00801993" w:rsidP="00996DD4">
      <w:pPr>
        <w:widowControl/>
        <w:spacing w:line="360" w:lineRule="auto"/>
        <w:ind w:firstLineChars="200" w:firstLine="482"/>
        <w:outlineLvl w:val="1"/>
        <w:rPr>
          <w:rFonts w:ascii="宋体" w:hAnsi="宋体" w:cs="宋体"/>
          <w:b/>
          <w:kern w:val="0"/>
          <w:sz w:val="24"/>
        </w:rPr>
      </w:pPr>
      <w:r w:rsidRPr="00BA0B5E">
        <w:rPr>
          <w:rFonts w:ascii="宋体" w:hAnsi="宋体" w:cs="宋体" w:hint="eastAsia"/>
          <w:b/>
          <w:kern w:val="0"/>
          <w:sz w:val="24"/>
        </w:rPr>
        <w:t>（</w:t>
      </w:r>
      <w:r w:rsidR="00311F30" w:rsidRPr="00BA0B5E">
        <w:rPr>
          <w:rFonts w:ascii="宋体" w:hAnsi="宋体" w:cs="宋体" w:hint="eastAsia"/>
          <w:b/>
          <w:kern w:val="0"/>
          <w:sz w:val="24"/>
        </w:rPr>
        <w:t>十五</w:t>
      </w:r>
      <w:r w:rsidRPr="00BA0B5E">
        <w:rPr>
          <w:rFonts w:ascii="宋体" w:hAnsi="宋体" w:cs="宋体" w:hint="eastAsia"/>
          <w:b/>
          <w:kern w:val="0"/>
          <w:sz w:val="24"/>
        </w:rPr>
        <w:t>）</w:t>
      </w:r>
      <w:r w:rsidR="009A13A5" w:rsidRPr="00BA0B5E">
        <w:rPr>
          <w:rFonts w:ascii="宋体" w:hAnsi="宋体" w:cs="宋体" w:hint="eastAsia"/>
          <w:b/>
          <w:kern w:val="0"/>
          <w:sz w:val="24"/>
        </w:rPr>
        <w:t>基金的</w:t>
      </w:r>
      <w:r w:rsidR="00FD5501" w:rsidRPr="00BA0B5E">
        <w:rPr>
          <w:rFonts w:ascii="宋体" w:hAnsi="宋体" w:cs="宋体" w:hint="eastAsia"/>
          <w:b/>
          <w:kern w:val="0"/>
          <w:sz w:val="24"/>
        </w:rPr>
        <w:t>转托管</w:t>
      </w:r>
    </w:p>
    <w:p w:rsidR="00E95BD3" w:rsidRPr="00BA0B5E" w:rsidRDefault="000B4484" w:rsidP="00E95BD3">
      <w:pPr>
        <w:widowControl/>
        <w:spacing w:line="360" w:lineRule="auto"/>
        <w:ind w:firstLineChars="200" w:firstLine="480"/>
        <w:outlineLvl w:val="1"/>
        <w:rPr>
          <w:rFonts w:ascii="宋体" w:hAnsi="宋体"/>
          <w:sz w:val="24"/>
        </w:rPr>
      </w:pPr>
      <w:r w:rsidRPr="00BA0B5E">
        <w:rPr>
          <w:rFonts w:ascii="宋体" w:hAnsi="宋体" w:hint="eastAsia"/>
          <w:sz w:val="24"/>
        </w:rPr>
        <w:t>基金份额持有人可办理已持有基金份额在不同销售机构之间的转托管，基金销售机构可以按照规定的标准收取转托管费。</w:t>
      </w:r>
    </w:p>
    <w:p w:rsidR="00FD5501" w:rsidRPr="00BA0B5E" w:rsidRDefault="00FD5501" w:rsidP="00E95BD3">
      <w:pPr>
        <w:widowControl/>
        <w:spacing w:line="360" w:lineRule="auto"/>
        <w:ind w:firstLineChars="200" w:firstLine="482"/>
        <w:outlineLvl w:val="1"/>
        <w:rPr>
          <w:rFonts w:ascii="宋体" w:hAnsi="宋体" w:cs="宋体"/>
          <w:b/>
          <w:kern w:val="0"/>
          <w:sz w:val="24"/>
        </w:rPr>
      </w:pPr>
      <w:r w:rsidRPr="00BA0B5E">
        <w:rPr>
          <w:rFonts w:ascii="宋体" w:hAnsi="宋体" w:cs="宋体" w:hint="eastAsia"/>
          <w:b/>
          <w:kern w:val="0"/>
          <w:sz w:val="24"/>
        </w:rPr>
        <w:t>（</w:t>
      </w:r>
      <w:r w:rsidR="002E06FE" w:rsidRPr="00BA0B5E">
        <w:rPr>
          <w:rFonts w:ascii="宋体" w:hAnsi="宋体" w:cs="宋体" w:hint="eastAsia"/>
          <w:b/>
          <w:kern w:val="0"/>
          <w:sz w:val="24"/>
        </w:rPr>
        <w:t>十</w:t>
      </w:r>
      <w:r w:rsidR="00311F30" w:rsidRPr="00BA0B5E">
        <w:rPr>
          <w:rFonts w:ascii="宋体" w:hAnsi="宋体" w:cs="宋体" w:hint="eastAsia"/>
          <w:b/>
          <w:kern w:val="0"/>
          <w:sz w:val="24"/>
        </w:rPr>
        <w:t>六</w:t>
      </w:r>
      <w:r w:rsidRPr="00BA0B5E">
        <w:rPr>
          <w:rFonts w:ascii="宋体" w:hAnsi="宋体" w:cs="宋体" w:hint="eastAsia"/>
          <w:b/>
          <w:kern w:val="0"/>
          <w:sz w:val="24"/>
        </w:rPr>
        <w:t>）定期定额投资计划</w:t>
      </w:r>
    </w:p>
    <w:p w:rsidR="002E06FE" w:rsidRPr="00BA0B5E" w:rsidRDefault="002E06FE" w:rsidP="002E06FE">
      <w:pPr>
        <w:spacing w:line="360" w:lineRule="auto"/>
        <w:ind w:firstLineChars="200" w:firstLine="480"/>
        <w:rPr>
          <w:rFonts w:ascii="宋体" w:hAnsi="宋体"/>
          <w:sz w:val="24"/>
        </w:rPr>
      </w:pPr>
      <w:r w:rsidRPr="00BA0B5E">
        <w:rPr>
          <w:rFonts w:ascii="宋体" w:hAnsi="宋体" w:hint="eastAsia"/>
          <w:sz w:val="24"/>
        </w:rPr>
        <w:t>基金管理人可以为</w:t>
      </w:r>
      <w:r w:rsidR="00DC12A4" w:rsidRPr="00BA0B5E">
        <w:rPr>
          <w:rFonts w:ascii="宋体" w:hAnsi="宋体" w:hint="eastAsia"/>
          <w:sz w:val="24"/>
        </w:rPr>
        <w:t>投资</w:t>
      </w:r>
      <w:r w:rsidR="00746EBD" w:rsidRPr="00BA0B5E">
        <w:rPr>
          <w:rFonts w:ascii="宋体" w:hAnsi="宋体" w:hint="eastAsia"/>
          <w:sz w:val="24"/>
        </w:rPr>
        <w:t>人</w:t>
      </w:r>
      <w:r w:rsidRPr="00BA0B5E">
        <w:rPr>
          <w:rFonts w:ascii="宋体" w:hAnsi="宋体" w:hint="eastAsia"/>
          <w:sz w:val="24"/>
        </w:rPr>
        <w:t>办理定期定额投资计划，具体规则由基金管理人在届时发布公告或更新的招募说明书中确定。</w:t>
      </w:r>
      <w:r w:rsidR="00DC12A4" w:rsidRPr="00BA0B5E">
        <w:rPr>
          <w:rFonts w:ascii="宋体" w:hAnsi="宋体" w:hint="eastAsia"/>
          <w:sz w:val="24"/>
        </w:rPr>
        <w:t>投资</w:t>
      </w:r>
      <w:r w:rsidR="00746EBD" w:rsidRPr="00BA0B5E">
        <w:rPr>
          <w:rFonts w:ascii="宋体" w:hAnsi="宋体" w:hint="eastAsia"/>
          <w:sz w:val="24"/>
        </w:rPr>
        <w:t>人</w:t>
      </w:r>
      <w:r w:rsidRPr="00BA0B5E">
        <w:rPr>
          <w:rFonts w:ascii="宋体" w:hAnsi="宋体" w:hint="eastAsia"/>
          <w:sz w:val="24"/>
        </w:rPr>
        <w:t>在办理定期定额投资计划时可自行约定每期扣款金额，每期扣款金额必须不低于基金管理人在相关公告或更新的招募说明书中所规定的定期定额投资计划最低申购金额。</w:t>
      </w:r>
    </w:p>
    <w:p w:rsidR="00FD5501" w:rsidRPr="00BA0B5E" w:rsidRDefault="00FD5501" w:rsidP="00FD5501">
      <w:pPr>
        <w:widowControl/>
        <w:spacing w:line="360" w:lineRule="auto"/>
        <w:ind w:firstLineChars="200" w:firstLine="482"/>
        <w:outlineLvl w:val="1"/>
        <w:rPr>
          <w:rFonts w:ascii="宋体" w:hAnsi="宋体" w:cs="宋体"/>
          <w:b/>
          <w:kern w:val="0"/>
          <w:sz w:val="24"/>
        </w:rPr>
      </w:pPr>
      <w:bookmarkStart w:id="52" w:name="_Toc79392620"/>
      <w:r w:rsidRPr="00BA0B5E">
        <w:rPr>
          <w:rFonts w:ascii="宋体" w:hAnsi="宋体" w:cs="宋体" w:hint="eastAsia"/>
          <w:b/>
          <w:kern w:val="0"/>
          <w:sz w:val="24"/>
        </w:rPr>
        <w:t>（</w:t>
      </w:r>
      <w:r w:rsidR="002E06FE" w:rsidRPr="00BA0B5E">
        <w:rPr>
          <w:rFonts w:ascii="宋体" w:hAnsi="宋体" w:cs="宋体" w:hint="eastAsia"/>
          <w:b/>
          <w:kern w:val="0"/>
          <w:sz w:val="24"/>
        </w:rPr>
        <w:t>十七</w:t>
      </w:r>
      <w:r w:rsidRPr="00BA0B5E">
        <w:rPr>
          <w:rFonts w:ascii="宋体" w:hAnsi="宋体" w:cs="宋体" w:hint="eastAsia"/>
          <w:b/>
          <w:kern w:val="0"/>
          <w:sz w:val="24"/>
        </w:rPr>
        <w:t>）</w:t>
      </w:r>
      <w:bookmarkEnd w:id="52"/>
      <w:r w:rsidR="002E06FE" w:rsidRPr="00BA0B5E">
        <w:rPr>
          <w:rFonts w:ascii="宋体" w:hAnsi="宋体" w:cs="宋体" w:hint="eastAsia"/>
          <w:b/>
          <w:kern w:val="0"/>
          <w:sz w:val="24"/>
        </w:rPr>
        <w:t>基金的冻结和解冻</w:t>
      </w:r>
    </w:p>
    <w:p w:rsidR="00493F6F" w:rsidRPr="00BA0B5E" w:rsidRDefault="00493F6F" w:rsidP="00493F6F">
      <w:pPr>
        <w:pStyle w:val="Default"/>
        <w:spacing w:line="360" w:lineRule="auto"/>
        <w:ind w:firstLine="480"/>
        <w:jc w:val="both"/>
        <w:rPr>
          <w:rFonts w:hAnsi="宋体" w:cs="Times New Roman"/>
          <w:color w:val="auto"/>
          <w:kern w:val="2"/>
        </w:rPr>
      </w:pPr>
      <w:r w:rsidRPr="00BA0B5E">
        <w:rPr>
          <w:rFonts w:hAnsi="宋体" w:cs="Times New Roman" w:hint="eastAsia"/>
          <w:color w:val="auto"/>
          <w:kern w:val="2"/>
        </w:rPr>
        <w:t>基金注册登记机构只受理国家有权机关依法要求的基金份额的冻结与解冻，以及注册登记机构认可、符合法律法规的其他情况下的冻结与解冻。</w:t>
      </w:r>
    </w:p>
    <w:p w:rsidR="004B64FF" w:rsidRPr="00BA0B5E" w:rsidRDefault="004B64FF" w:rsidP="00FD5501">
      <w:pPr>
        <w:spacing w:line="360" w:lineRule="auto"/>
        <w:ind w:firstLineChars="200" w:firstLine="480"/>
        <w:rPr>
          <w:rFonts w:ascii="宋体" w:hAnsi="宋体"/>
          <w:sz w:val="24"/>
          <w:szCs w:val="21"/>
        </w:rPr>
      </w:pPr>
    </w:p>
    <w:bookmarkEnd w:id="44"/>
    <w:p w:rsidR="002B05F2" w:rsidRPr="00BA0B5E" w:rsidRDefault="00A10CA3" w:rsidP="000B7DE3">
      <w:pPr>
        <w:pStyle w:val="ac"/>
        <w:rPr>
          <w:rFonts w:eastAsia="黑体"/>
          <w:kern w:val="0"/>
          <w:sz w:val="30"/>
        </w:rPr>
      </w:pPr>
      <w:r>
        <w:rPr>
          <w:rFonts w:eastAsia="黑体"/>
          <w:kern w:val="0"/>
          <w:sz w:val="30"/>
        </w:rPr>
        <w:br w:type="page"/>
      </w:r>
      <w:bookmarkStart w:id="53" w:name="_Toc486253697"/>
      <w:r w:rsidR="0049318C" w:rsidRPr="00BA0B5E">
        <w:rPr>
          <w:rFonts w:eastAsia="黑体" w:hint="eastAsia"/>
          <w:kern w:val="0"/>
          <w:sz w:val="30"/>
        </w:rPr>
        <w:lastRenderedPageBreak/>
        <w:t>九</w:t>
      </w:r>
      <w:r w:rsidR="002B05F2" w:rsidRPr="00BA0B5E">
        <w:rPr>
          <w:rFonts w:eastAsia="黑体" w:hint="eastAsia"/>
          <w:kern w:val="0"/>
          <w:sz w:val="30"/>
        </w:rPr>
        <w:t>、基金的投资</w:t>
      </w:r>
      <w:bookmarkEnd w:id="53"/>
    </w:p>
    <w:p w:rsidR="0070730A" w:rsidRPr="00BA0B5E" w:rsidRDefault="0070730A" w:rsidP="0070730A">
      <w:pPr>
        <w:widowControl/>
        <w:spacing w:line="360" w:lineRule="auto"/>
        <w:ind w:firstLineChars="200" w:firstLine="482"/>
        <w:rPr>
          <w:rFonts w:ascii="宋体" w:hAnsi="宋体" w:cs="宋体"/>
          <w:b/>
          <w:kern w:val="0"/>
          <w:sz w:val="24"/>
        </w:rPr>
      </w:pPr>
      <w:bookmarkStart w:id="54" w:name="_Toc109059025"/>
      <w:bookmarkStart w:id="55" w:name="_Toc109059036"/>
      <w:bookmarkStart w:id="56" w:name="_Toc109059037"/>
      <w:bookmarkStart w:id="57" w:name="_Toc109537391"/>
      <w:bookmarkEnd w:id="54"/>
      <w:bookmarkEnd w:id="55"/>
      <w:bookmarkEnd w:id="56"/>
      <w:r w:rsidRPr="00BA0B5E">
        <w:rPr>
          <w:rFonts w:ascii="宋体" w:hAnsi="宋体" w:cs="宋体" w:hint="eastAsia"/>
          <w:b/>
          <w:kern w:val="0"/>
          <w:sz w:val="24"/>
        </w:rPr>
        <w:t>（一）投资目标</w:t>
      </w:r>
    </w:p>
    <w:p w:rsidR="0070730A" w:rsidRPr="00BA0B5E" w:rsidRDefault="002004AC" w:rsidP="0070730A">
      <w:pPr>
        <w:widowControl/>
        <w:spacing w:line="360" w:lineRule="auto"/>
        <w:ind w:firstLineChars="200" w:firstLine="480"/>
        <w:rPr>
          <w:rFonts w:ascii="宋体" w:hAnsi="宋体" w:cs="宋体"/>
          <w:kern w:val="0"/>
          <w:sz w:val="24"/>
        </w:rPr>
      </w:pPr>
      <w:r w:rsidRPr="00BA0B5E">
        <w:rPr>
          <w:rFonts w:ascii="宋体" w:hAnsi="宋体" w:cs="宋体" w:hint="eastAsia"/>
          <w:kern w:val="0"/>
          <w:sz w:val="24"/>
        </w:rPr>
        <w:t>本基金秉承精选个股和长期投资理念，寻找受益于中国经济战略转型，符合内需导向和产业升级中以技术创新和商业模式创新等为发展动力的成长型公司，通过多层次筛选机制构建享受转型和成长溢价的股票组合，力争为投资者创造长期稳定的投资回报。</w:t>
      </w:r>
    </w:p>
    <w:p w:rsidR="0070730A" w:rsidRPr="00BA0B5E" w:rsidRDefault="0070730A" w:rsidP="0070730A">
      <w:pPr>
        <w:widowControl/>
        <w:spacing w:line="360" w:lineRule="auto"/>
        <w:ind w:firstLineChars="200" w:firstLine="482"/>
        <w:rPr>
          <w:rFonts w:ascii="宋体" w:hAnsi="宋体" w:cs="宋体"/>
          <w:b/>
          <w:kern w:val="0"/>
          <w:sz w:val="24"/>
        </w:rPr>
      </w:pPr>
      <w:r w:rsidRPr="00BA0B5E">
        <w:rPr>
          <w:rFonts w:ascii="宋体" w:hAnsi="宋体" w:cs="宋体" w:hint="eastAsia"/>
          <w:b/>
          <w:kern w:val="0"/>
          <w:sz w:val="24"/>
        </w:rPr>
        <w:t>（二）投资理念</w:t>
      </w:r>
    </w:p>
    <w:p w:rsidR="002004AC" w:rsidRPr="00BA0B5E" w:rsidRDefault="002004AC" w:rsidP="002004AC">
      <w:pPr>
        <w:widowControl/>
        <w:spacing w:line="360" w:lineRule="auto"/>
        <w:ind w:firstLineChars="200" w:firstLine="480"/>
        <w:rPr>
          <w:rFonts w:ascii="宋体" w:hAnsi="宋体" w:cs="宋体"/>
          <w:kern w:val="0"/>
          <w:sz w:val="24"/>
        </w:rPr>
      </w:pPr>
      <w:r w:rsidRPr="00BA0B5E">
        <w:rPr>
          <w:rFonts w:ascii="宋体" w:hAnsi="宋体" w:cs="宋体" w:hint="eastAsia"/>
          <w:kern w:val="0"/>
          <w:sz w:val="24"/>
        </w:rPr>
        <w:t>在历经十余年的重工业化后，中国将进入以“科技”和“创新”为引导的新的发展阶段，《十二五规划纲要》突出了未来十年将是科技和创新引导发展的时期。本基金将聚焦于在各自行业以领先技术或独特商业模式创新构造持续发展壁垒的公司。</w:t>
      </w:r>
    </w:p>
    <w:p w:rsidR="0070730A" w:rsidRPr="00BA0B5E" w:rsidRDefault="0070730A" w:rsidP="002004AC">
      <w:pPr>
        <w:widowControl/>
        <w:spacing w:line="360" w:lineRule="auto"/>
        <w:ind w:firstLineChars="200" w:firstLine="482"/>
        <w:rPr>
          <w:rFonts w:ascii="宋体" w:hAnsi="宋体" w:cs="宋体"/>
          <w:b/>
          <w:kern w:val="0"/>
          <w:sz w:val="24"/>
        </w:rPr>
      </w:pPr>
      <w:r w:rsidRPr="00BA0B5E">
        <w:rPr>
          <w:rFonts w:ascii="宋体" w:hAnsi="宋体" w:cs="宋体" w:hint="eastAsia"/>
          <w:b/>
          <w:kern w:val="0"/>
          <w:sz w:val="24"/>
        </w:rPr>
        <w:t>（三）投资范围</w:t>
      </w:r>
    </w:p>
    <w:p w:rsidR="002004AC" w:rsidRPr="00BA0B5E" w:rsidRDefault="002004AC" w:rsidP="002004AC">
      <w:pPr>
        <w:widowControl/>
        <w:spacing w:line="360" w:lineRule="auto"/>
        <w:ind w:firstLineChars="200" w:firstLine="480"/>
        <w:rPr>
          <w:rFonts w:ascii="宋体" w:hAnsi="宋体" w:cs="宋体"/>
          <w:kern w:val="0"/>
          <w:sz w:val="24"/>
        </w:rPr>
      </w:pPr>
      <w:r w:rsidRPr="00BA0B5E">
        <w:rPr>
          <w:rFonts w:ascii="宋体" w:hAnsi="宋体" w:cs="宋体" w:hint="eastAsia"/>
          <w:kern w:val="0"/>
          <w:sz w:val="24"/>
        </w:rPr>
        <w:t>本基金的投资范围包括国内依法发行上市的股票（包含中小板、创业板及其他经中国证监会核准上市的股票）、债券、货币市场工具、权证、资产支持证券以及法律法规或中国证监会允许基金投资的其它金融工具，但须符合中国证监会的相关规定。</w:t>
      </w:r>
    </w:p>
    <w:p w:rsidR="002004AC" w:rsidRPr="00BA0B5E" w:rsidRDefault="002004AC" w:rsidP="002004AC">
      <w:pPr>
        <w:widowControl/>
        <w:spacing w:line="360" w:lineRule="auto"/>
        <w:ind w:firstLineChars="200" w:firstLine="480"/>
        <w:rPr>
          <w:rFonts w:ascii="宋体" w:hAnsi="宋体" w:cs="宋体"/>
          <w:kern w:val="0"/>
          <w:sz w:val="24"/>
        </w:rPr>
      </w:pPr>
      <w:r w:rsidRPr="00BA0B5E">
        <w:rPr>
          <w:rFonts w:ascii="宋体" w:hAnsi="宋体" w:cs="宋体" w:hint="eastAsia"/>
          <w:kern w:val="0"/>
          <w:sz w:val="24"/>
        </w:rPr>
        <w:t>本基金的投资组合比例为：</w:t>
      </w:r>
      <w:r w:rsidRPr="00BA0B5E">
        <w:rPr>
          <w:rFonts w:ascii="宋体" w:hAnsi="宋体" w:cs="宋体"/>
          <w:kern w:val="0"/>
          <w:sz w:val="24"/>
        </w:rPr>
        <w:t>股票投资</w:t>
      </w:r>
      <w:r w:rsidRPr="00BA0B5E">
        <w:rPr>
          <w:rFonts w:ascii="宋体" w:hAnsi="宋体" w:cs="宋体" w:hint="eastAsia"/>
          <w:kern w:val="0"/>
          <w:sz w:val="24"/>
        </w:rPr>
        <w:t>占</w:t>
      </w:r>
      <w:r w:rsidRPr="00BA0B5E">
        <w:rPr>
          <w:rFonts w:ascii="宋体" w:hAnsi="宋体" w:cs="宋体"/>
          <w:kern w:val="0"/>
          <w:sz w:val="24"/>
        </w:rPr>
        <w:t>基金资产的</w:t>
      </w:r>
      <w:r w:rsidRPr="00BA0B5E">
        <w:rPr>
          <w:rFonts w:ascii="宋体" w:hAnsi="宋体" w:cs="宋体" w:hint="eastAsia"/>
          <w:kern w:val="0"/>
          <w:sz w:val="24"/>
        </w:rPr>
        <w:t>比例范围为6</w:t>
      </w:r>
      <w:r w:rsidRPr="00BA0B5E">
        <w:rPr>
          <w:rFonts w:ascii="宋体" w:hAnsi="宋体" w:cs="宋体"/>
          <w:kern w:val="0"/>
          <w:sz w:val="24"/>
        </w:rPr>
        <w:t>0</w:t>
      </w:r>
      <w:r w:rsidRPr="00BA0B5E">
        <w:rPr>
          <w:rFonts w:ascii="宋体" w:hAnsi="宋体" w:cs="宋体" w:hint="eastAsia"/>
          <w:kern w:val="0"/>
          <w:sz w:val="24"/>
        </w:rPr>
        <w:t>%—95</w:t>
      </w:r>
      <w:r w:rsidRPr="00BA0B5E">
        <w:rPr>
          <w:rFonts w:ascii="宋体" w:hAnsi="宋体" w:cs="宋体"/>
          <w:kern w:val="0"/>
          <w:sz w:val="24"/>
        </w:rPr>
        <w:t>%；债券投资</w:t>
      </w:r>
      <w:r w:rsidRPr="00BA0B5E">
        <w:rPr>
          <w:rFonts w:ascii="宋体" w:hAnsi="宋体" w:cs="宋体" w:hint="eastAsia"/>
          <w:kern w:val="0"/>
          <w:sz w:val="24"/>
        </w:rPr>
        <w:t>占</w:t>
      </w:r>
      <w:r w:rsidRPr="00BA0B5E">
        <w:rPr>
          <w:rFonts w:ascii="宋体" w:hAnsi="宋体" w:cs="宋体"/>
          <w:kern w:val="0"/>
          <w:sz w:val="24"/>
        </w:rPr>
        <w:t>基金资产的</w:t>
      </w:r>
      <w:r w:rsidRPr="00BA0B5E">
        <w:rPr>
          <w:rFonts w:ascii="宋体" w:hAnsi="宋体" w:cs="宋体" w:hint="eastAsia"/>
          <w:kern w:val="0"/>
          <w:sz w:val="24"/>
        </w:rPr>
        <w:t>比例范围为0%—40</w:t>
      </w:r>
      <w:r w:rsidRPr="00BA0B5E">
        <w:rPr>
          <w:rFonts w:ascii="宋体" w:hAnsi="宋体" w:cs="宋体"/>
          <w:kern w:val="0"/>
          <w:sz w:val="24"/>
        </w:rPr>
        <w:t>%</w:t>
      </w:r>
      <w:r w:rsidRPr="00BA0B5E">
        <w:rPr>
          <w:rFonts w:ascii="宋体" w:hAnsi="宋体" w:cs="宋体" w:hint="eastAsia"/>
          <w:kern w:val="0"/>
          <w:sz w:val="24"/>
        </w:rPr>
        <w:t>；</w:t>
      </w:r>
      <w:r w:rsidRPr="00BA0B5E">
        <w:rPr>
          <w:rFonts w:ascii="宋体" w:hAnsi="宋体" w:cs="宋体"/>
          <w:kern w:val="0"/>
          <w:sz w:val="24"/>
        </w:rPr>
        <w:t>权证投资</w:t>
      </w:r>
      <w:r w:rsidRPr="00BA0B5E">
        <w:rPr>
          <w:rFonts w:ascii="宋体" w:hAnsi="宋体" w:cs="宋体" w:hint="eastAsia"/>
          <w:kern w:val="0"/>
          <w:sz w:val="24"/>
        </w:rPr>
        <w:t>占</w:t>
      </w:r>
      <w:r w:rsidRPr="00BA0B5E">
        <w:rPr>
          <w:rFonts w:ascii="宋体" w:hAnsi="宋体" w:cs="宋体"/>
          <w:kern w:val="0"/>
          <w:sz w:val="24"/>
        </w:rPr>
        <w:t>基金资产</w:t>
      </w:r>
      <w:r w:rsidRPr="00BA0B5E">
        <w:rPr>
          <w:rFonts w:ascii="宋体" w:hAnsi="宋体" w:cs="宋体" w:hint="eastAsia"/>
          <w:kern w:val="0"/>
          <w:sz w:val="24"/>
        </w:rPr>
        <w:t>净值</w:t>
      </w:r>
      <w:r w:rsidRPr="00BA0B5E">
        <w:rPr>
          <w:rFonts w:ascii="宋体" w:hAnsi="宋体" w:cs="宋体"/>
          <w:kern w:val="0"/>
          <w:sz w:val="24"/>
        </w:rPr>
        <w:t>的</w:t>
      </w:r>
      <w:r w:rsidRPr="00BA0B5E">
        <w:rPr>
          <w:rFonts w:ascii="宋体" w:hAnsi="宋体" w:cs="宋体" w:hint="eastAsia"/>
          <w:kern w:val="0"/>
          <w:sz w:val="24"/>
        </w:rPr>
        <w:t>比例范围为0—</w:t>
      </w:r>
      <w:r w:rsidRPr="00BA0B5E">
        <w:rPr>
          <w:rFonts w:ascii="宋体" w:hAnsi="宋体" w:cs="宋体"/>
          <w:kern w:val="0"/>
          <w:sz w:val="24"/>
        </w:rPr>
        <w:t>3%</w:t>
      </w:r>
      <w:r w:rsidRPr="00BA0B5E">
        <w:rPr>
          <w:rFonts w:ascii="宋体" w:hAnsi="宋体" w:cs="宋体" w:hint="eastAsia"/>
          <w:kern w:val="0"/>
          <w:sz w:val="24"/>
        </w:rPr>
        <w:t>；现金或到期日在一年以内的政府债券不低于基金资产净值的5%。其它金融工具的投资比例按照相关法律法规的规定执行。</w:t>
      </w:r>
    </w:p>
    <w:p w:rsidR="002004AC" w:rsidRPr="00BA0B5E" w:rsidRDefault="002004AC" w:rsidP="002004AC">
      <w:pPr>
        <w:widowControl/>
        <w:spacing w:line="360" w:lineRule="auto"/>
        <w:ind w:firstLineChars="200" w:firstLine="480"/>
        <w:rPr>
          <w:rFonts w:ascii="宋体" w:hAnsi="宋体" w:cs="宋体"/>
          <w:kern w:val="0"/>
          <w:sz w:val="24"/>
        </w:rPr>
      </w:pPr>
      <w:r w:rsidRPr="00BA0B5E">
        <w:rPr>
          <w:rFonts w:ascii="宋体" w:hAnsi="宋体" w:cs="宋体" w:hint="eastAsia"/>
          <w:kern w:val="0"/>
          <w:sz w:val="24"/>
        </w:rPr>
        <w:t>本基金投资于创新动力相关股票的比例不低于基金股票投资的</w:t>
      </w:r>
      <w:r w:rsidRPr="00BA0B5E">
        <w:rPr>
          <w:rFonts w:ascii="宋体" w:hAnsi="宋体" w:cs="宋体"/>
          <w:kern w:val="0"/>
          <w:sz w:val="24"/>
        </w:rPr>
        <w:t>80%</w:t>
      </w:r>
      <w:r w:rsidRPr="00BA0B5E">
        <w:rPr>
          <w:rFonts w:ascii="宋体" w:hAnsi="宋体" w:cs="宋体" w:hint="eastAsia"/>
          <w:kern w:val="0"/>
          <w:sz w:val="24"/>
        </w:rPr>
        <w:t>。</w:t>
      </w:r>
    </w:p>
    <w:p w:rsidR="0070730A" w:rsidRPr="00BA0B5E" w:rsidRDefault="002004AC" w:rsidP="002004AC">
      <w:pPr>
        <w:widowControl/>
        <w:spacing w:line="360" w:lineRule="auto"/>
        <w:ind w:firstLineChars="200" w:firstLine="480"/>
        <w:rPr>
          <w:rFonts w:ascii="宋体" w:hAnsi="宋体" w:cs="宋体"/>
          <w:kern w:val="0"/>
          <w:sz w:val="24"/>
        </w:rPr>
      </w:pPr>
      <w:r w:rsidRPr="00BA0B5E">
        <w:rPr>
          <w:rFonts w:ascii="宋体" w:hAnsi="宋体" w:cs="宋体" w:hint="eastAsia"/>
          <w:kern w:val="0"/>
          <w:sz w:val="24"/>
        </w:rPr>
        <w:t>如法律法规或监管机构以后允许基金投资其他品种，基金管理人在履行适当程序后，可以将其纳入投资范围。</w:t>
      </w:r>
    </w:p>
    <w:p w:rsidR="0070730A" w:rsidRPr="00BA0B5E" w:rsidRDefault="0070730A" w:rsidP="0070730A">
      <w:pPr>
        <w:widowControl/>
        <w:spacing w:line="360" w:lineRule="auto"/>
        <w:ind w:firstLineChars="200" w:firstLine="482"/>
        <w:rPr>
          <w:rFonts w:ascii="宋体" w:hAnsi="宋体" w:cs="宋体"/>
          <w:b/>
          <w:kern w:val="0"/>
          <w:sz w:val="24"/>
        </w:rPr>
      </w:pPr>
      <w:r w:rsidRPr="00BA0B5E">
        <w:rPr>
          <w:rFonts w:ascii="宋体" w:hAnsi="宋体" w:cs="宋体" w:hint="eastAsia"/>
          <w:b/>
          <w:kern w:val="0"/>
          <w:sz w:val="24"/>
        </w:rPr>
        <w:t>（四）投资策略</w:t>
      </w:r>
    </w:p>
    <w:p w:rsidR="002004AC" w:rsidRPr="00BA0B5E" w:rsidRDefault="002004AC" w:rsidP="002004AC">
      <w:pPr>
        <w:widowControl/>
        <w:spacing w:line="360" w:lineRule="auto"/>
        <w:ind w:firstLineChars="200" w:firstLine="480"/>
        <w:rPr>
          <w:rFonts w:ascii="宋体" w:hAnsi="宋体" w:cs="宋体"/>
          <w:kern w:val="0"/>
          <w:sz w:val="24"/>
        </w:rPr>
      </w:pPr>
      <w:r w:rsidRPr="00BA0B5E">
        <w:rPr>
          <w:rFonts w:ascii="宋体" w:hAnsi="宋体" w:cs="宋体" w:hint="eastAsia"/>
          <w:kern w:val="0"/>
          <w:sz w:val="24"/>
        </w:rPr>
        <w:t>1、资产配置策略</w:t>
      </w:r>
    </w:p>
    <w:p w:rsidR="002004AC" w:rsidRPr="00BA0B5E" w:rsidRDefault="002004AC" w:rsidP="002004AC">
      <w:pPr>
        <w:widowControl/>
        <w:spacing w:line="360" w:lineRule="auto"/>
        <w:ind w:firstLineChars="200" w:firstLine="480"/>
        <w:rPr>
          <w:rFonts w:ascii="宋体" w:hAnsi="宋体" w:cs="宋体"/>
          <w:kern w:val="0"/>
          <w:sz w:val="24"/>
        </w:rPr>
      </w:pPr>
      <w:r w:rsidRPr="00BA0B5E">
        <w:rPr>
          <w:rFonts w:ascii="宋体" w:hAnsi="宋体" w:cs="宋体" w:hint="eastAsia"/>
          <w:kern w:val="0"/>
          <w:sz w:val="24"/>
        </w:rPr>
        <w:t>本基金的资产配置采用“自上而下”的多因素分析策略，综合运用定性分析和“宏观量化模型”等定量分析手段，判断全球经济发展形势及中国经济发展趋势（包括宏观经济运行周期、财政及货币政策、资金供需情况、证券市场估值水</w:t>
      </w:r>
      <w:r w:rsidRPr="00BA0B5E">
        <w:rPr>
          <w:rFonts w:ascii="宋体" w:hAnsi="宋体" w:cs="宋体" w:hint="eastAsia"/>
          <w:kern w:val="0"/>
          <w:sz w:val="24"/>
        </w:rPr>
        <w:lastRenderedPageBreak/>
        <w:t>平等），对股票市场、债券市场未来一段时间内的风险收益特征做出合理预测，从而确定基金资产在股票、债券、现金三大类资产之间的投资比例，并随着各类资产风险收益特征的相对变化，适时动态地调整股票、债券和货币市场工具的投资比例，力争规避市场风险，提高基金收益率水平。</w:t>
      </w:r>
    </w:p>
    <w:p w:rsidR="002004AC" w:rsidRPr="00BA0B5E" w:rsidRDefault="002004AC" w:rsidP="002004AC">
      <w:pPr>
        <w:widowControl/>
        <w:spacing w:line="360" w:lineRule="auto"/>
        <w:ind w:firstLineChars="200" w:firstLine="480"/>
        <w:rPr>
          <w:rFonts w:ascii="宋体" w:hAnsi="宋体" w:cs="宋体"/>
          <w:kern w:val="0"/>
          <w:sz w:val="24"/>
        </w:rPr>
      </w:pPr>
      <w:r w:rsidRPr="00BA0B5E">
        <w:rPr>
          <w:rFonts w:ascii="宋体" w:hAnsi="宋体" w:cs="宋体" w:hint="eastAsia"/>
          <w:kern w:val="0"/>
          <w:sz w:val="24"/>
        </w:rPr>
        <w:t>2、行业配置策略</w:t>
      </w:r>
    </w:p>
    <w:p w:rsidR="002004AC" w:rsidRPr="00BA0B5E" w:rsidRDefault="002004AC" w:rsidP="002004AC">
      <w:pPr>
        <w:widowControl/>
        <w:spacing w:line="360" w:lineRule="auto"/>
        <w:ind w:firstLineChars="200" w:firstLine="480"/>
        <w:rPr>
          <w:rFonts w:ascii="宋体" w:hAnsi="宋体" w:cs="宋体"/>
          <w:kern w:val="0"/>
          <w:sz w:val="24"/>
        </w:rPr>
      </w:pPr>
      <w:r w:rsidRPr="00BA0B5E">
        <w:rPr>
          <w:rFonts w:ascii="宋体" w:hAnsi="宋体" w:cs="宋体" w:hint="eastAsia"/>
          <w:kern w:val="0"/>
          <w:sz w:val="24"/>
        </w:rPr>
        <w:t>本基金的行业配置策略将主要来自两个方面的支撑。首先，我们将注意力更多聚焦于以技术创新和商业模式变革为驱动力、处于增长初期的新兴成长型行业。其次，在“宏观量化模型”体系下指导行业配置，当经济变动方向趋于扩张时，行业配置偏于周期类进攻型，当经济变动方向趋于收缩时，行业配置偏于弱周期类防御型。</w:t>
      </w:r>
    </w:p>
    <w:p w:rsidR="002004AC" w:rsidRPr="00BA0B5E" w:rsidRDefault="002004AC" w:rsidP="002004AC">
      <w:pPr>
        <w:widowControl/>
        <w:spacing w:line="360" w:lineRule="auto"/>
        <w:ind w:firstLineChars="200" w:firstLine="480"/>
        <w:rPr>
          <w:rFonts w:ascii="宋体" w:hAnsi="宋体" w:cs="宋体"/>
          <w:kern w:val="0"/>
          <w:sz w:val="24"/>
        </w:rPr>
      </w:pPr>
      <w:r w:rsidRPr="00BA0B5E">
        <w:rPr>
          <w:rFonts w:ascii="宋体" w:hAnsi="宋体" w:cs="宋体" w:hint="eastAsia"/>
          <w:kern w:val="0"/>
          <w:sz w:val="24"/>
        </w:rPr>
        <w:t>在对未来几年行业趋势定性判断的基础上，本基金将依据细分行业的相对估值水平</w:t>
      </w:r>
      <w:r w:rsidRPr="00BA0B5E">
        <w:rPr>
          <w:rFonts w:ascii="宋体" w:hAnsi="宋体" w:cs="宋体"/>
          <w:kern w:val="0"/>
          <w:sz w:val="24"/>
        </w:rPr>
        <w:t>（</w:t>
      </w:r>
      <w:r w:rsidRPr="00BA0B5E">
        <w:rPr>
          <w:rFonts w:ascii="宋体" w:hAnsi="宋体" w:cs="宋体" w:hint="eastAsia"/>
          <w:kern w:val="0"/>
          <w:sz w:val="24"/>
        </w:rPr>
        <w:t>行业估值</w:t>
      </w:r>
      <w:r w:rsidRPr="00BA0B5E">
        <w:rPr>
          <w:rFonts w:ascii="宋体" w:hAnsi="宋体" w:cs="宋体"/>
          <w:kern w:val="0"/>
          <w:sz w:val="24"/>
        </w:rPr>
        <w:t>/</w:t>
      </w:r>
      <w:r w:rsidRPr="00BA0B5E">
        <w:rPr>
          <w:rFonts w:ascii="宋体" w:hAnsi="宋体" w:cs="宋体" w:hint="eastAsia"/>
          <w:kern w:val="0"/>
          <w:sz w:val="24"/>
        </w:rPr>
        <w:t>市场估值</w:t>
      </w:r>
      <w:r w:rsidRPr="00BA0B5E">
        <w:rPr>
          <w:rFonts w:ascii="宋体" w:hAnsi="宋体" w:cs="宋体"/>
          <w:kern w:val="0"/>
          <w:sz w:val="24"/>
        </w:rPr>
        <w:t>）</w:t>
      </w:r>
      <w:r w:rsidRPr="00BA0B5E">
        <w:rPr>
          <w:rFonts w:ascii="宋体" w:hAnsi="宋体" w:cs="宋体" w:hint="eastAsia"/>
          <w:kern w:val="0"/>
          <w:sz w:val="24"/>
        </w:rPr>
        <w:t>、行业相对利润增长率</w:t>
      </w:r>
      <w:r w:rsidRPr="00BA0B5E">
        <w:rPr>
          <w:rFonts w:ascii="宋体" w:hAnsi="宋体" w:cs="宋体"/>
          <w:kern w:val="0"/>
          <w:sz w:val="24"/>
        </w:rPr>
        <w:t>（</w:t>
      </w:r>
      <w:r w:rsidRPr="00BA0B5E">
        <w:rPr>
          <w:rFonts w:ascii="宋体" w:hAnsi="宋体" w:cs="宋体" w:hint="eastAsia"/>
          <w:kern w:val="0"/>
          <w:sz w:val="24"/>
        </w:rPr>
        <w:t>行业利润增长率</w:t>
      </w:r>
      <w:r w:rsidRPr="00BA0B5E">
        <w:rPr>
          <w:rFonts w:ascii="宋体" w:hAnsi="宋体" w:cs="宋体"/>
          <w:kern w:val="0"/>
          <w:sz w:val="24"/>
        </w:rPr>
        <w:t>/</w:t>
      </w:r>
      <w:r w:rsidRPr="00BA0B5E">
        <w:rPr>
          <w:rFonts w:ascii="宋体" w:hAnsi="宋体" w:cs="宋体" w:hint="eastAsia"/>
          <w:kern w:val="0"/>
          <w:sz w:val="24"/>
        </w:rPr>
        <w:t>市场利润增长率</w:t>
      </w:r>
      <w:r w:rsidRPr="00BA0B5E">
        <w:rPr>
          <w:rFonts w:ascii="宋体" w:hAnsi="宋体" w:cs="宋体"/>
          <w:kern w:val="0"/>
          <w:sz w:val="24"/>
        </w:rPr>
        <w:t>）</w:t>
      </w:r>
      <w:r w:rsidRPr="00BA0B5E">
        <w:rPr>
          <w:rFonts w:ascii="宋体" w:hAnsi="宋体" w:cs="宋体" w:hint="eastAsia"/>
          <w:kern w:val="0"/>
          <w:sz w:val="24"/>
        </w:rPr>
        <w:t>、行业</w:t>
      </w:r>
      <w:r w:rsidRPr="00BA0B5E">
        <w:rPr>
          <w:rFonts w:ascii="宋体" w:hAnsi="宋体" w:cs="宋体"/>
          <w:kern w:val="0"/>
          <w:sz w:val="24"/>
        </w:rPr>
        <w:t>PEG（</w:t>
      </w:r>
      <w:r w:rsidRPr="00BA0B5E">
        <w:rPr>
          <w:rFonts w:ascii="宋体" w:hAnsi="宋体" w:cs="宋体" w:hint="eastAsia"/>
          <w:kern w:val="0"/>
          <w:sz w:val="24"/>
        </w:rPr>
        <w:t>行业估值</w:t>
      </w:r>
      <w:r w:rsidRPr="00BA0B5E">
        <w:rPr>
          <w:rFonts w:ascii="宋体" w:hAnsi="宋体" w:cs="宋体"/>
          <w:kern w:val="0"/>
          <w:sz w:val="24"/>
        </w:rPr>
        <w:t>/</w:t>
      </w:r>
      <w:r w:rsidRPr="00BA0B5E">
        <w:rPr>
          <w:rFonts w:ascii="宋体" w:hAnsi="宋体" w:cs="宋体" w:hint="eastAsia"/>
          <w:kern w:val="0"/>
          <w:sz w:val="24"/>
        </w:rPr>
        <w:t>行业利润增长率</w:t>
      </w:r>
      <w:r w:rsidRPr="00BA0B5E">
        <w:rPr>
          <w:rFonts w:ascii="宋体" w:hAnsi="宋体" w:cs="宋体"/>
          <w:kern w:val="0"/>
          <w:sz w:val="24"/>
        </w:rPr>
        <w:t>）</w:t>
      </w:r>
      <w:r w:rsidRPr="00BA0B5E">
        <w:rPr>
          <w:rFonts w:ascii="宋体" w:hAnsi="宋体" w:cs="宋体" w:hint="eastAsia"/>
          <w:kern w:val="0"/>
          <w:sz w:val="24"/>
        </w:rPr>
        <w:t>等指标对行业投资价值进行定量评估，以最大化投资收益。</w:t>
      </w:r>
    </w:p>
    <w:p w:rsidR="002004AC" w:rsidRPr="00BA0B5E" w:rsidRDefault="002004AC" w:rsidP="002004AC">
      <w:pPr>
        <w:widowControl/>
        <w:spacing w:line="360" w:lineRule="auto"/>
        <w:ind w:firstLineChars="200" w:firstLine="480"/>
        <w:rPr>
          <w:rFonts w:ascii="宋体" w:hAnsi="宋体" w:cs="宋体"/>
          <w:kern w:val="0"/>
          <w:sz w:val="24"/>
        </w:rPr>
      </w:pPr>
      <w:r w:rsidRPr="00BA0B5E">
        <w:rPr>
          <w:rFonts w:ascii="宋体" w:hAnsi="宋体" w:cs="宋体" w:hint="eastAsia"/>
          <w:kern w:val="0"/>
          <w:sz w:val="24"/>
        </w:rPr>
        <w:t>3、个股投资策略</w:t>
      </w:r>
    </w:p>
    <w:p w:rsidR="002004AC" w:rsidRPr="00BA0B5E" w:rsidRDefault="002004AC" w:rsidP="002004AC">
      <w:pPr>
        <w:widowControl/>
        <w:spacing w:line="360" w:lineRule="auto"/>
        <w:ind w:firstLineChars="200" w:firstLine="480"/>
        <w:rPr>
          <w:rFonts w:ascii="宋体" w:hAnsi="宋体" w:cs="宋体"/>
          <w:kern w:val="0"/>
          <w:sz w:val="24"/>
        </w:rPr>
      </w:pPr>
      <w:r w:rsidRPr="00BA0B5E">
        <w:rPr>
          <w:rFonts w:ascii="宋体" w:hAnsi="宋体" w:cs="宋体" w:hint="eastAsia"/>
          <w:kern w:val="0"/>
          <w:sz w:val="24"/>
        </w:rPr>
        <w:t>本基金采用对技术领先性、业务模式创造性等因素的定性分析和定量财务预测指标相结合的方式进行公司的综合评估，并考虑行业增长前景及估值因素来构建本基金股票池。</w:t>
      </w:r>
    </w:p>
    <w:p w:rsidR="002004AC" w:rsidRPr="00BA0B5E" w:rsidRDefault="002004AC" w:rsidP="002004AC">
      <w:pPr>
        <w:widowControl/>
        <w:spacing w:line="360" w:lineRule="auto"/>
        <w:ind w:firstLineChars="200" w:firstLine="480"/>
        <w:rPr>
          <w:rFonts w:ascii="宋体" w:hAnsi="宋体" w:cs="宋体"/>
          <w:kern w:val="0"/>
          <w:sz w:val="24"/>
        </w:rPr>
      </w:pPr>
      <w:r w:rsidRPr="00BA0B5E">
        <w:rPr>
          <w:rFonts w:ascii="宋体" w:hAnsi="宋体" w:cs="宋体" w:hint="eastAsia"/>
          <w:kern w:val="0"/>
          <w:sz w:val="24"/>
        </w:rPr>
        <w:t>（1）定性筛选</w:t>
      </w:r>
    </w:p>
    <w:p w:rsidR="002004AC" w:rsidRPr="00BA0B5E" w:rsidRDefault="002004AC" w:rsidP="002004AC">
      <w:pPr>
        <w:widowControl/>
        <w:spacing w:line="360" w:lineRule="auto"/>
        <w:ind w:firstLineChars="200" w:firstLine="480"/>
        <w:rPr>
          <w:rFonts w:ascii="宋体" w:hAnsi="宋体" w:cs="宋体"/>
          <w:kern w:val="0"/>
          <w:sz w:val="24"/>
        </w:rPr>
      </w:pPr>
      <w:r w:rsidRPr="00BA0B5E">
        <w:rPr>
          <w:rFonts w:ascii="宋体" w:hAnsi="宋体" w:cs="宋体" w:hint="eastAsia"/>
          <w:kern w:val="0"/>
          <w:sz w:val="24"/>
        </w:rPr>
        <w:t>1）定义和涵盖范围</w:t>
      </w:r>
    </w:p>
    <w:p w:rsidR="002004AC" w:rsidRPr="00BA0B5E" w:rsidRDefault="002004AC" w:rsidP="002004AC">
      <w:pPr>
        <w:widowControl/>
        <w:spacing w:line="360" w:lineRule="auto"/>
        <w:ind w:firstLineChars="200" w:firstLine="480"/>
        <w:rPr>
          <w:rFonts w:ascii="宋体" w:hAnsi="宋体" w:cs="宋体"/>
          <w:kern w:val="0"/>
          <w:sz w:val="24"/>
        </w:rPr>
      </w:pPr>
      <w:r w:rsidRPr="00BA0B5E">
        <w:rPr>
          <w:rFonts w:ascii="宋体" w:hAnsi="宋体" w:cs="宋体" w:hint="eastAsia"/>
          <w:kern w:val="0"/>
          <w:sz w:val="24"/>
        </w:rPr>
        <w:t>创新动力，是指创造和应用新知识和新技术、新工艺，采用新的生产方式和经营管理模式，开发生产新产品，提高产品质量，提供新的服务的过程，其主要包括三类：知识创新、技术创新以及管理创新。凡具有上述创新特征的上市公司，均可纳入本基金创新动力相关股票的涵盖范围内。</w:t>
      </w:r>
    </w:p>
    <w:p w:rsidR="002004AC" w:rsidRPr="00BA0B5E" w:rsidRDefault="002004AC" w:rsidP="002004AC">
      <w:pPr>
        <w:widowControl/>
        <w:spacing w:line="360" w:lineRule="auto"/>
        <w:ind w:firstLineChars="200" w:firstLine="480"/>
        <w:rPr>
          <w:rFonts w:ascii="宋体" w:hAnsi="宋体" w:cs="宋体"/>
          <w:kern w:val="0"/>
          <w:sz w:val="24"/>
        </w:rPr>
      </w:pPr>
      <w:r w:rsidRPr="00BA0B5E">
        <w:rPr>
          <w:rFonts w:ascii="宋体" w:hAnsi="宋体" w:cs="宋体" w:hint="eastAsia"/>
          <w:kern w:val="0"/>
          <w:sz w:val="24"/>
        </w:rPr>
        <w:t>2）筛选的评价标准</w:t>
      </w:r>
    </w:p>
    <w:p w:rsidR="002004AC" w:rsidRPr="00BA0B5E" w:rsidRDefault="002004AC" w:rsidP="002004AC">
      <w:pPr>
        <w:widowControl/>
        <w:spacing w:line="360" w:lineRule="auto"/>
        <w:ind w:firstLineChars="200" w:firstLine="480"/>
        <w:rPr>
          <w:rFonts w:ascii="宋体" w:hAnsi="宋体" w:cs="宋体"/>
          <w:kern w:val="0"/>
          <w:sz w:val="24"/>
        </w:rPr>
      </w:pPr>
      <w:r w:rsidRPr="00BA0B5E">
        <w:rPr>
          <w:rFonts w:ascii="宋体" w:hAnsi="宋体" w:cs="宋体" w:hint="eastAsia"/>
          <w:kern w:val="0"/>
          <w:sz w:val="24"/>
        </w:rPr>
        <w:t>① 本基金重点关注的创新型公司的增长驱动因素主要来自于可持续的新科技研发，新装备的投入和更新，以及新的商业模式的应用和推广等。</w:t>
      </w:r>
    </w:p>
    <w:p w:rsidR="002004AC" w:rsidRPr="00BA0B5E" w:rsidRDefault="002004AC" w:rsidP="002004AC">
      <w:pPr>
        <w:widowControl/>
        <w:spacing w:line="360" w:lineRule="auto"/>
        <w:ind w:firstLineChars="200" w:firstLine="480"/>
        <w:rPr>
          <w:rFonts w:ascii="宋体" w:hAnsi="宋体" w:cs="宋体"/>
          <w:kern w:val="0"/>
          <w:sz w:val="24"/>
        </w:rPr>
      </w:pPr>
      <w:r w:rsidRPr="00BA0B5E">
        <w:rPr>
          <w:rFonts w:ascii="宋体" w:hAnsi="宋体" w:cs="宋体" w:hint="eastAsia"/>
          <w:kern w:val="0"/>
          <w:sz w:val="24"/>
        </w:rPr>
        <w:lastRenderedPageBreak/>
        <w:t>新科技的研发，主要包括但不限于现代农业、装备制造、生态环保、能源资源、信息网络、新型材料、公共安全和健康等领域，以及能够受益于新科技研发的传统企业；</w:t>
      </w:r>
    </w:p>
    <w:p w:rsidR="002004AC" w:rsidRPr="00BA0B5E" w:rsidRDefault="002004AC" w:rsidP="002004AC">
      <w:pPr>
        <w:widowControl/>
        <w:spacing w:line="360" w:lineRule="auto"/>
        <w:ind w:firstLineChars="200" w:firstLine="480"/>
        <w:rPr>
          <w:rFonts w:ascii="宋体" w:hAnsi="宋体" w:cs="宋体"/>
          <w:kern w:val="0"/>
          <w:sz w:val="24"/>
        </w:rPr>
      </w:pPr>
      <w:r w:rsidRPr="00BA0B5E">
        <w:rPr>
          <w:rFonts w:ascii="宋体" w:hAnsi="宋体" w:cs="宋体" w:hint="eastAsia"/>
          <w:kern w:val="0"/>
          <w:sz w:val="24"/>
        </w:rPr>
        <w:t>新装备的投入和更新，主要包括但不限于节能环保、新一代信息技术、高端装备制造、新能源、新材料、新能源汽车等，以及能够受益于新装备投入的传统企业；</w:t>
      </w:r>
    </w:p>
    <w:p w:rsidR="002004AC" w:rsidRPr="00BA0B5E" w:rsidRDefault="002004AC" w:rsidP="002004AC">
      <w:pPr>
        <w:widowControl/>
        <w:spacing w:line="360" w:lineRule="auto"/>
        <w:ind w:firstLineChars="200" w:firstLine="480"/>
        <w:rPr>
          <w:rFonts w:ascii="宋体" w:hAnsi="宋体" w:cs="宋体"/>
          <w:kern w:val="0"/>
          <w:sz w:val="24"/>
        </w:rPr>
      </w:pPr>
      <w:r w:rsidRPr="00BA0B5E">
        <w:rPr>
          <w:rFonts w:ascii="宋体" w:hAnsi="宋体" w:cs="宋体" w:hint="eastAsia"/>
          <w:kern w:val="0"/>
          <w:sz w:val="24"/>
        </w:rPr>
        <w:t>新的商业模式的应用和推广，主要包括但不限于电子商务、现代物流、医疗卫生、信息服务业等，以及能够受益于新商业模式推广的传统企业。</w:t>
      </w:r>
    </w:p>
    <w:p w:rsidR="002004AC" w:rsidRPr="00BA0B5E" w:rsidRDefault="002004AC" w:rsidP="002004AC">
      <w:pPr>
        <w:widowControl/>
        <w:spacing w:line="360" w:lineRule="auto"/>
        <w:ind w:firstLineChars="200" w:firstLine="480"/>
        <w:rPr>
          <w:rFonts w:ascii="宋体" w:hAnsi="宋体" w:cs="宋体"/>
          <w:kern w:val="0"/>
          <w:sz w:val="24"/>
        </w:rPr>
      </w:pPr>
      <w:r w:rsidRPr="00BA0B5E">
        <w:rPr>
          <w:rFonts w:ascii="宋体" w:hAnsi="宋体" w:cs="宋体" w:hint="eastAsia"/>
          <w:kern w:val="0"/>
          <w:sz w:val="24"/>
        </w:rPr>
        <w:t>② 本基金认为可以纳入本基金创新动力相关股票涵盖范围的上市公司主要分为两个层次：第一层次中的上市公司本身就为各项创新的首创者，例如开发出新产品，创造出新的客户需求或研究出新的技术应用等。第二层次中的上市公司主要为第一层次上市公司的上游、下游公司，他们将受益于为第一层次的上市公司提供原材料或者应用第一层次公司的新技术新模式，本基金也将对这些公司予以评估。</w:t>
      </w:r>
    </w:p>
    <w:p w:rsidR="002004AC" w:rsidRPr="00BA0B5E" w:rsidRDefault="00473EBA" w:rsidP="00C83F0A">
      <w:pPr>
        <w:widowControl/>
        <w:spacing w:line="360" w:lineRule="auto"/>
        <w:ind w:firstLineChars="200" w:firstLine="480"/>
        <w:rPr>
          <w:rFonts w:ascii="宋体" w:hAnsi="宋体" w:cs="宋体"/>
          <w:kern w:val="0"/>
          <w:sz w:val="24"/>
        </w:rPr>
      </w:pPr>
      <w:r>
        <w:rPr>
          <w:rFonts w:ascii="宋体" w:hAnsi="宋体" w:cs="宋体"/>
          <w:noProof/>
          <w:kern w:val="0"/>
          <w:sz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示 2" o:spid="_x0000_i1025" type="#_x0000_t75" style="width:375.75pt;height:220.5pt;visibility:visible" o:gfxdata="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">
            <v:imagedata r:id="rId43" o:title="" cropleft="-22647f" cropright="-22558f"/>
            <o:lock v:ext="edit" aspectratio="f"/>
          </v:shape>
        </w:pict>
      </w:r>
    </w:p>
    <w:p w:rsidR="002004AC" w:rsidRPr="00BA0B5E" w:rsidRDefault="002004AC" w:rsidP="002004AC">
      <w:pPr>
        <w:widowControl/>
        <w:spacing w:line="360" w:lineRule="auto"/>
        <w:ind w:firstLineChars="200" w:firstLine="480"/>
        <w:rPr>
          <w:rFonts w:ascii="宋体" w:hAnsi="宋体" w:cs="宋体"/>
          <w:kern w:val="0"/>
          <w:sz w:val="24"/>
        </w:rPr>
      </w:pPr>
    </w:p>
    <w:p w:rsidR="002004AC" w:rsidRPr="00BA0B5E" w:rsidRDefault="002004AC" w:rsidP="002004AC">
      <w:pPr>
        <w:widowControl/>
        <w:spacing w:line="360" w:lineRule="auto"/>
        <w:ind w:firstLineChars="200" w:firstLine="480"/>
        <w:rPr>
          <w:rFonts w:ascii="宋体" w:hAnsi="宋体" w:cs="宋体"/>
          <w:kern w:val="0"/>
          <w:sz w:val="24"/>
        </w:rPr>
      </w:pPr>
      <w:r w:rsidRPr="00BA0B5E">
        <w:rPr>
          <w:rFonts w:ascii="宋体" w:hAnsi="宋体" w:cs="宋体" w:hint="eastAsia"/>
          <w:kern w:val="0"/>
          <w:sz w:val="24"/>
        </w:rPr>
        <w:t>③ 在执行指标方面，本基金综合考察公司在知识，技术和管理三个层面的创新因素，并据此对公司的价值进行定性</w:t>
      </w:r>
      <w:proofErr w:type="gramStart"/>
      <w:r w:rsidRPr="00BA0B5E">
        <w:rPr>
          <w:rFonts w:ascii="宋体" w:hAnsi="宋体" w:cs="宋体" w:hint="eastAsia"/>
          <w:kern w:val="0"/>
          <w:sz w:val="24"/>
        </w:rPr>
        <w:t>考量</w:t>
      </w:r>
      <w:proofErr w:type="gramEnd"/>
      <w:r w:rsidRPr="00BA0B5E">
        <w:rPr>
          <w:rFonts w:ascii="宋体" w:hAnsi="宋体" w:cs="宋体" w:hint="eastAsia"/>
          <w:kern w:val="0"/>
          <w:sz w:val="24"/>
        </w:rPr>
        <w:t>。</w:t>
      </w:r>
    </w:p>
    <w:p w:rsidR="002004AC" w:rsidRPr="00BA0B5E" w:rsidRDefault="002004AC" w:rsidP="002004AC">
      <w:pPr>
        <w:widowControl/>
        <w:spacing w:line="360" w:lineRule="auto"/>
        <w:ind w:firstLineChars="200" w:firstLine="480"/>
        <w:rPr>
          <w:rFonts w:ascii="宋体" w:hAnsi="宋体" w:cs="宋体"/>
          <w:kern w:val="0"/>
          <w:sz w:val="24"/>
        </w:rPr>
      </w:pPr>
      <w:r w:rsidRPr="00BA0B5E">
        <w:rPr>
          <w:rFonts w:ascii="宋体" w:hAnsi="宋体" w:cs="宋体" w:hint="eastAsia"/>
          <w:kern w:val="0"/>
          <w:sz w:val="24"/>
        </w:rPr>
        <w:t>企业的创新方向多种多样，本基金将在较大的层面上以尽可能多的视角去评价上市公司的创新能力和创新质量。我们的研究团队将在产品和服务、平台、解</w:t>
      </w:r>
      <w:r w:rsidRPr="00BA0B5E">
        <w:rPr>
          <w:rFonts w:ascii="宋体" w:hAnsi="宋体" w:cs="宋体" w:hint="eastAsia"/>
          <w:kern w:val="0"/>
          <w:sz w:val="24"/>
        </w:rPr>
        <w:lastRenderedPageBreak/>
        <w:t>决方案、客户、客户体验、创新企业认证、价值获取、业务流程、组织创新、供应链、渠道、网络和品牌等多个角度建立定性打分表，对上市公司的创新性进行评估。此外我们还将通过实地调研，与公司管理团队进行充分沟通，不仅如此，我们还将努力与公司上下游企业、同行业企业、行业专家进行深入沟通，以获取更全面的行业背景和公司分析数据。</w:t>
      </w:r>
    </w:p>
    <w:p w:rsidR="002004AC" w:rsidRPr="00BA0B5E" w:rsidRDefault="002004AC" w:rsidP="002004AC">
      <w:pPr>
        <w:widowControl/>
        <w:spacing w:line="360" w:lineRule="auto"/>
        <w:ind w:firstLineChars="200" w:firstLine="480"/>
        <w:rPr>
          <w:rFonts w:ascii="宋体" w:hAnsi="宋体" w:cs="宋体"/>
          <w:kern w:val="0"/>
          <w:sz w:val="24"/>
        </w:rPr>
      </w:pPr>
      <w:r w:rsidRPr="00BA0B5E">
        <w:rPr>
          <w:rFonts w:ascii="宋体" w:hAnsi="宋体" w:cs="宋体" w:hint="eastAsia"/>
          <w:kern w:val="0"/>
          <w:sz w:val="24"/>
        </w:rPr>
        <w:t>（2）定量筛选</w:t>
      </w:r>
    </w:p>
    <w:p w:rsidR="002004AC" w:rsidRPr="00BA0B5E" w:rsidRDefault="002004AC" w:rsidP="002004AC">
      <w:pPr>
        <w:widowControl/>
        <w:spacing w:line="360" w:lineRule="auto"/>
        <w:ind w:firstLineChars="200" w:firstLine="480"/>
        <w:rPr>
          <w:rFonts w:ascii="宋体" w:hAnsi="宋体" w:cs="宋体"/>
          <w:kern w:val="0"/>
          <w:sz w:val="24"/>
        </w:rPr>
      </w:pPr>
      <w:r w:rsidRPr="00BA0B5E">
        <w:rPr>
          <w:rFonts w:ascii="宋体" w:hAnsi="宋体" w:cs="宋体" w:hint="eastAsia"/>
          <w:kern w:val="0"/>
          <w:sz w:val="24"/>
        </w:rPr>
        <w:t>本基金按照研发费用投入，产品毛利率水平及稳定性，收入和净利润预测增速、资产周转效率等指标对上市公司进行量化的筛选。</w:t>
      </w:r>
    </w:p>
    <w:p w:rsidR="002004AC" w:rsidRPr="00BA0B5E" w:rsidRDefault="002004AC" w:rsidP="002004AC">
      <w:pPr>
        <w:widowControl/>
        <w:spacing w:line="360" w:lineRule="auto"/>
        <w:ind w:firstLineChars="200" w:firstLine="480"/>
        <w:rPr>
          <w:rFonts w:ascii="宋体" w:hAnsi="宋体" w:cs="宋体"/>
          <w:kern w:val="0"/>
          <w:sz w:val="24"/>
        </w:rPr>
      </w:pPr>
      <w:r w:rsidRPr="00BA0B5E">
        <w:rPr>
          <w:rFonts w:ascii="宋体" w:hAnsi="宋体" w:cs="宋体" w:hint="eastAsia"/>
          <w:kern w:val="0"/>
          <w:sz w:val="24"/>
        </w:rPr>
        <w:t>研发费用，指企业在产品、技术、材料、工艺、标准的研究、开发过程中发生的各项费用。本基金将根据上市公司披露数据进行相应的打分，对于不披露具体数据的公司，将以内部研究以及实地调研来对公司的研发费用进行估算打分。</w:t>
      </w:r>
    </w:p>
    <w:p w:rsidR="002004AC" w:rsidRPr="00BA0B5E" w:rsidRDefault="002004AC" w:rsidP="002004AC">
      <w:pPr>
        <w:widowControl/>
        <w:spacing w:line="360" w:lineRule="auto"/>
        <w:ind w:firstLineChars="200" w:firstLine="480"/>
        <w:rPr>
          <w:rFonts w:ascii="宋体" w:hAnsi="宋体" w:cs="宋体"/>
          <w:kern w:val="0"/>
          <w:sz w:val="24"/>
        </w:rPr>
      </w:pPr>
      <w:r w:rsidRPr="00BA0B5E">
        <w:rPr>
          <w:rFonts w:ascii="宋体" w:hAnsi="宋体" w:cs="宋体" w:hint="eastAsia"/>
          <w:kern w:val="0"/>
          <w:sz w:val="24"/>
        </w:rPr>
        <w:t>毛利率，创新类公司的毛利率往往较上市公司平均水平为高，同时通过历史数据的考察将能够发现公司抵抗经济周期性波动的能力。</w:t>
      </w:r>
    </w:p>
    <w:p w:rsidR="002004AC" w:rsidRPr="00BA0B5E" w:rsidRDefault="002004AC" w:rsidP="002004AC">
      <w:pPr>
        <w:widowControl/>
        <w:spacing w:line="360" w:lineRule="auto"/>
        <w:ind w:firstLineChars="200" w:firstLine="480"/>
        <w:rPr>
          <w:rFonts w:ascii="宋体" w:hAnsi="宋体" w:cs="宋体"/>
          <w:kern w:val="0"/>
          <w:sz w:val="24"/>
        </w:rPr>
      </w:pPr>
      <w:r w:rsidRPr="00BA0B5E">
        <w:rPr>
          <w:rFonts w:ascii="宋体" w:hAnsi="宋体" w:cs="宋体" w:hint="eastAsia"/>
          <w:kern w:val="0"/>
          <w:sz w:val="24"/>
        </w:rPr>
        <w:t>成长性，创新类公司往往依存于较高的科技投入来维持公司的增长，而其公司的净利润增速或历史平均增长水平也往往高于市场平均水平。</w:t>
      </w:r>
    </w:p>
    <w:p w:rsidR="002004AC" w:rsidRPr="00BA0B5E" w:rsidRDefault="002004AC" w:rsidP="002004AC">
      <w:pPr>
        <w:widowControl/>
        <w:spacing w:line="360" w:lineRule="auto"/>
        <w:ind w:firstLineChars="200" w:firstLine="480"/>
        <w:rPr>
          <w:rFonts w:ascii="宋体" w:hAnsi="宋体" w:cs="宋体"/>
          <w:kern w:val="0"/>
          <w:sz w:val="24"/>
        </w:rPr>
      </w:pPr>
      <w:r w:rsidRPr="00BA0B5E">
        <w:rPr>
          <w:rFonts w:ascii="宋体" w:hAnsi="宋体" w:cs="宋体" w:hint="eastAsia"/>
          <w:kern w:val="0"/>
          <w:sz w:val="24"/>
        </w:rPr>
        <w:t>以科技和创新为发展驱动力的公司往往属于轻资产高周转类公司，所以其固定资产周转率往往高于市场平均水平。</w:t>
      </w:r>
    </w:p>
    <w:p w:rsidR="002004AC" w:rsidRPr="00BA0B5E" w:rsidRDefault="002004AC" w:rsidP="008865D0">
      <w:pPr>
        <w:widowControl/>
        <w:spacing w:line="360" w:lineRule="auto"/>
        <w:ind w:firstLineChars="200" w:firstLine="420"/>
        <w:rPr>
          <w:rFonts w:ascii="宋体" w:hAnsi="宋体" w:cs="宋体"/>
          <w:kern w:val="0"/>
          <w:sz w:val="24"/>
        </w:rPr>
      </w:pPr>
      <w:r w:rsidRPr="00BA0B5E">
        <w:object w:dxaOrig="9429" w:dyaOrig="6886">
          <v:shape id="_x0000_i1026" type="#_x0000_t75" style="width:402pt;height:293.25pt" o:ole="">
            <v:imagedata r:id="rId44" o:title=""/>
          </v:shape>
          <o:OLEObject Type="Embed" ProgID="Visio.Drawing.11" ShapeID="_x0000_i1026" DrawAspect="Content" ObjectID="_1562411156" r:id="rId45"/>
        </w:object>
      </w:r>
      <w:r w:rsidRPr="00BA0B5E">
        <w:rPr>
          <w:rFonts w:ascii="宋体" w:hAnsi="宋体" w:cs="宋体" w:hint="eastAsia"/>
          <w:kern w:val="0"/>
          <w:sz w:val="24"/>
        </w:rPr>
        <w:t>通过上述定量和定性分析，我们将重点关注企业由技术和商业模式创新引发的盈利变化趋势和动态估值水平走势，强调对个股的深度研究，精选在经济转型中依托技术领先能力和商业模式创新能力构建壁垒优势且与市场普遍预期业绩和估值存在“水平差”的优质上市公司进行投资。具体指标包括收入和利润增长率、市盈率（P/E）、</w:t>
      </w:r>
      <w:proofErr w:type="gramStart"/>
      <w:r w:rsidRPr="00BA0B5E">
        <w:rPr>
          <w:rFonts w:ascii="宋体" w:hAnsi="宋体" w:cs="宋体" w:hint="eastAsia"/>
          <w:kern w:val="0"/>
          <w:sz w:val="24"/>
        </w:rPr>
        <w:t>市净率</w:t>
      </w:r>
      <w:proofErr w:type="gramEnd"/>
      <w:r w:rsidRPr="00BA0B5E">
        <w:rPr>
          <w:rFonts w:ascii="宋体" w:hAnsi="宋体" w:cs="宋体" w:hint="eastAsia"/>
          <w:kern w:val="0"/>
          <w:sz w:val="24"/>
        </w:rPr>
        <w:t>（P/B）和PEG等指标，同时也强调通过对绝对估值（DCF、NAV等）的计算</w:t>
      </w:r>
      <w:proofErr w:type="gramStart"/>
      <w:r w:rsidRPr="00BA0B5E">
        <w:rPr>
          <w:rFonts w:ascii="宋体" w:hAnsi="宋体" w:cs="宋体" w:hint="eastAsia"/>
          <w:kern w:val="0"/>
          <w:sz w:val="24"/>
        </w:rPr>
        <w:t>过程回测我们</w:t>
      </w:r>
      <w:proofErr w:type="gramEnd"/>
      <w:r w:rsidRPr="00BA0B5E">
        <w:rPr>
          <w:rFonts w:ascii="宋体" w:hAnsi="宋体" w:cs="宋体" w:hint="eastAsia"/>
          <w:kern w:val="0"/>
          <w:sz w:val="24"/>
        </w:rPr>
        <w:t>在研究过程中的假设可靠性。根据内部测算的估值水平以及与市场普遍预期动态估值水平、市场（行业）当前平均估值水平以及自身历史估值波动区间的比较，来筛选与上述三种比较存在“水平差”的个股。</w:t>
      </w:r>
    </w:p>
    <w:p w:rsidR="002004AC" w:rsidRPr="00BA0B5E" w:rsidRDefault="002004AC" w:rsidP="002004AC">
      <w:pPr>
        <w:widowControl/>
        <w:spacing w:line="360" w:lineRule="auto"/>
        <w:ind w:firstLineChars="200" w:firstLine="480"/>
        <w:rPr>
          <w:rFonts w:ascii="宋体" w:hAnsi="宋体" w:cs="宋体"/>
          <w:kern w:val="0"/>
          <w:sz w:val="24"/>
        </w:rPr>
      </w:pPr>
      <w:r w:rsidRPr="00BA0B5E">
        <w:rPr>
          <w:rFonts w:ascii="宋体" w:hAnsi="宋体" w:cs="宋体" w:hint="eastAsia"/>
          <w:kern w:val="0"/>
          <w:sz w:val="24"/>
        </w:rPr>
        <w:t>4、债券投资策略</w:t>
      </w:r>
    </w:p>
    <w:p w:rsidR="002004AC" w:rsidRPr="00BA0B5E" w:rsidRDefault="002004AC" w:rsidP="002004AC">
      <w:pPr>
        <w:widowControl/>
        <w:spacing w:line="360" w:lineRule="auto"/>
        <w:ind w:firstLineChars="200" w:firstLine="480"/>
        <w:rPr>
          <w:rFonts w:ascii="宋体" w:hAnsi="宋体" w:cs="宋体"/>
          <w:kern w:val="0"/>
          <w:sz w:val="24"/>
        </w:rPr>
      </w:pPr>
      <w:r w:rsidRPr="00BA0B5E">
        <w:rPr>
          <w:rFonts w:ascii="宋体" w:hAnsi="宋体" w:cs="宋体" w:hint="eastAsia"/>
          <w:kern w:val="0"/>
          <w:sz w:val="24"/>
        </w:rPr>
        <w:t>本基金债券投资的主要目标是保证基金资产的流动性和分散投资风险。本基金债券投资采取主动的投资管理方式，根据市场变化和投资需要进行积极操作，力争提高基金收益。</w:t>
      </w:r>
    </w:p>
    <w:p w:rsidR="002004AC" w:rsidRPr="00BA0B5E" w:rsidRDefault="002004AC" w:rsidP="002004AC">
      <w:pPr>
        <w:widowControl/>
        <w:spacing w:line="360" w:lineRule="auto"/>
        <w:ind w:firstLineChars="200" w:firstLine="480"/>
        <w:rPr>
          <w:rFonts w:ascii="宋体" w:hAnsi="宋体" w:cs="宋体"/>
          <w:kern w:val="0"/>
          <w:sz w:val="24"/>
        </w:rPr>
      </w:pPr>
      <w:r w:rsidRPr="00BA0B5E">
        <w:rPr>
          <w:rFonts w:ascii="宋体" w:hAnsi="宋体" w:cs="宋体" w:hint="eastAsia"/>
          <w:kern w:val="0"/>
          <w:sz w:val="24"/>
        </w:rPr>
        <w:t>本基金管理人将通过对宏观经济运行趋势及财政货币政策变化的研究分析，以定量辅助手段预测未来市场利率趋势及利率期限结构的变化，综合</w:t>
      </w:r>
      <w:proofErr w:type="gramStart"/>
      <w:r w:rsidRPr="00BA0B5E">
        <w:rPr>
          <w:rFonts w:ascii="宋体" w:hAnsi="宋体" w:cs="宋体" w:hint="eastAsia"/>
          <w:kern w:val="0"/>
          <w:sz w:val="24"/>
        </w:rPr>
        <w:t>运用久期控制</w:t>
      </w:r>
      <w:proofErr w:type="gramEnd"/>
      <w:r w:rsidRPr="00BA0B5E">
        <w:rPr>
          <w:rFonts w:ascii="宋体" w:hAnsi="宋体" w:cs="宋体" w:hint="eastAsia"/>
          <w:kern w:val="0"/>
          <w:sz w:val="24"/>
        </w:rPr>
        <w:t>、期限结构配置、类属配置、杠杆放大等多种投资策略，力争获取超越所对应基准的收益。</w:t>
      </w:r>
    </w:p>
    <w:p w:rsidR="002004AC" w:rsidRPr="00BA0B5E" w:rsidRDefault="002004AC" w:rsidP="002004AC">
      <w:pPr>
        <w:widowControl/>
        <w:spacing w:line="360" w:lineRule="auto"/>
        <w:ind w:firstLineChars="200" w:firstLine="480"/>
        <w:rPr>
          <w:rFonts w:ascii="宋体" w:hAnsi="宋体" w:cs="宋体"/>
          <w:kern w:val="0"/>
          <w:sz w:val="24"/>
        </w:rPr>
      </w:pPr>
      <w:r w:rsidRPr="00BA0B5E">
        <w:rPr>
          <w:rFonts w:ascii="宋体" w:hAnsi="宋体" w:cs="宋体" w:hint="eastAsia"/>
          <w:kern w:val="0"/>
          <w:sz w:val="24"/>
        </w:rPr>
        <w:t>5、其它品种投资策略</w:t>
      </w:r>
    </w:p>
    <w:p w:rsidR="002004AC" w:rsidRPr="00BA0B5E" w:rsidRDefault="002004AC" w:rsidP="002004AC">
      <w:pPr>
        <w:widowControl/>
        <w:spacing w:line="360" w:lineRule="auto"/>
        <w:ind w:firstLineChars="200" w:firstLine="480"/>
        <w:rPr>
          <w:rFonts w:ascii="宋体" w:hAnsi="宋体" w:cs="宋体"/>
          <w:kern w:val="0"/>
          <w:sz w:val="24"/>
        </w:rPr>
      </w:pPr>
      <w:r w:rsidRPr="00BA0B5E">
        <w:rPr>
          <w:rFonts w:ascii="宋体" w:hAnsi="宋体" w:cs="宋体" w:hint="eastAsia"/>
          <w:kern w:val="0"/>
          <w:sz w:val="24"/>
        </w:rPr>
        <w:lastRenderedPageBreak/>
        <w:t>本基金将权证作为有效控制基金投资组合风险、提高投资组合收益的辅助工具。本基金将在严格控制风险的前提下，进行权证投资。基金权证投资将以价值分析为基础，根据权证对应公司的基本面研究成果确定权证的合理估值。在分析其合理定价的基础上，谨慎进行投资，追求较为稳健的当期收益。如法律法规或监管机构以后允许基金投资其它产品，本基金将以谨慎为原则，在充分评估风险和收益的基础上，履行必要的程序后进行投资风险管理。</w:t>
      </w:r>
    </w:p>
    <w:p w:rsidR="0070730A" w:rsidRPr="00BA0B5E" w:rsidRDefault="0070730A" w:rsidP="0070730A">
      <w:pPr>
        <w:widowControl/>
        <w:spacing w:line="360" w:lineRule="auto"/>
        <w:ind w:firstLineChars="200" w:firstLine="482"/>
        <w:rPr>
          <w:rFonts w:ascii="宋体" w:hAnsi="宋体" w:cs="宋体"/>
          <w:b/>
          <w:kern w:val="0"/>
          <w:sz w:val="24"/>
        </w:rPr>
      </w:pPr>
      <w:r w:rsidRPr="00BA0B5E">
        <w:rPr>
          <w:rFonts w:ascii="宋体" w:hAnsi="宋体" w:cs="宋体" w:hint="eastAsia"/>
          <w:b/>
          <w:kern w:val="0"/>
          <w:sz w:val="24"/>
        </w:rPr>
        <w:t>（五）业绩比较基准</w:t>
      </w:r>
    </w:p>
    <w:p w:rsidR="002004AC" w:rsidRPr="00BA0B5E" w:rsidRDefault="002004AC" w:rsidP="002004AC">
      <w:pPr>
        <w:widowControl/>
        <w:spacing w:line="360" w:lineRule="auto"/>
        <w:ind w:firstLineChars="200" w:firstLine="480"/>
        <w:rPr>
          <w:rFonts w:ascii="宋体" w:hAnsi="宋体" w:cs="宋体"/>
          <w:kern w:val="0"/>
          <w:sz w:val="24"/>
        </w:rPr>
      </w:pPr>
      <w:r w:rsidRPr="00BA0B5E">
        <w:rPr>
          <w:rFonts w:ascii="宋体" w:hAnsi="宋体" w:cs="宋体" w:hint="eastAsia"/>
          <w:kern w:val="0"/>
          <w:sz w:val="24"/>
        </w:rPr>
        <w:t>本基金股票投资的业绩比较基准为沪深300指数，债券投资的业绩比较基准为中</w:t>
      </w:r>
      <w:proofErr w:type="gramStart"/>
      <w:r w:rsidRPr="00BA0B5E">
        <w:rPr>
          <w:rFonts w:ascii="宋体" w:hAnsi="宋体" w:cs="宋体" w:hint="eastAsia"/>
          <w:kern w:val="0"/>
          <w:sz w:val="24"/>
        </w:rPr>
        <w:t>证全债</w:t>
      </w:r>
      <w:proofErr w:type="gramEnd"/>
      <w:r w:rsidRPr="00BA0B5E">
        <w:rPr>
          <w:rFonts w:ascii="宋体" w:hAnsi="宋体" w:cs="宋体" w:hint="eastAsia"/>
          <w:kern w:val="0"/>
          <w:sz w:val="24"/>
        </w:rPr>
        <w:t>指数。整体业绩比较基准构成为：</w:t>
      </w:r>
    </w:p>
    <w:p w:rsidR="002004AC" w:rsidRPr="00BA0B5E" w:rsidRDefault="002004AC" w:rsidP="002004AC">
      <w:pPr>
        <w:widowControl/>
        <w:spacing w:line="360" w:lineRule="auto"/>
        <w:ind w:firstLineChars="200" w:firstLine="480"/>
        <w:rPr>
          <w:rFonts w:ascii="宋体" w:hAnsi="宋体" w:cs="宋体"/>
          <w:kern w:val="0"/>
          <w:sz w:val="24"/>
        </w:rPr>
      </w:pPr>
      <w:r w:rsidRPr="00BA0B5E">
        <w:rPr>
          <w:rFonts w:ascii="宋体" w:hAnsi="宋体" w:cs="宋体" w:hint="eastAsia"/>
          <w:kern w:val="0"/>
          <w:sz w:val="24"/>
        </w:rPr>
        <w:t>基准收益率=80</w:t>
      </w:r>
      <w:r w:rsidRPr="00BA0B5E">
        <w:rPr>
          <w:rFonts w:ascii="宋体" w:hAnsi="宋体" w:cs="宋体"/>
          <w:kern w:val="0"/>
          <w:sz w:val="24"/>
        </w:rPr>
        <w:t>%</w:t>
      </w:r>
      <w:r w:rsidRPr="00BA0B5E">
        <w:rPr>
          <w:rFonts w:ascii="宋体" w:hAnsi="宋体" w:cs="宋体" w:hint="eastAsia"/>
          <w:kern w:val="0"/>
          <w:sz w:val="24"/>
        </w:rPr>
        <w:t>×沪深</w:t>
      </w:r>
      <w:r w:rsidRPr="00BA0B5E">
        <w:rPr>
          <w:rFonts w:ascii="宋体" w:hAnsi="宋体" w:cs="宋体"/>
          <w:kern w:val="0"/>
          <w:sz w:val="24"/>
        </w:rPr>
        <w:t>300</w:t>
      </w:r>
      <w:r w:rsidRPr="00BA0B5E">
        <w:rPr>
          <w:rFonts w:ascii="宋体" w:hAnsi="宋体" w:cs="宋体" w:hint="eastAsia"/>
          <w:kern w:val="0"/>
          <w:sz w:val="24"/>
        </w:rPr>
        <w:t>指数</w:t>
      </w:r>
      <w:r w:rsidR="00606101" w:rsidRPr="00BA0B5E">
        <w:rPr>
          <w:rFonts w:ascii="宋体" w:hAnsi="宋体" w:cs="宋体" w:hint="eastAsia"/>
          <w:kern w:val="0"/>
          <w:sz w:val="24"/>
        </w:rPr>
        <w:t>收益率</w:t>
      </w:r>
      <w:r w:rsidRPr="00BA0B5E">
        <w:rPr>
          <w:rFonts w:ascii="宋体" w:hAnsi="宋体" w:cs="宋体"/>
          <w:kern w:val="0"/>
          <w:sz w:val="24"/>
        </w:rPr>
        <w:t>+2</w:t>
      </w:r>
      <w:r w:rsidRPr="00BA0B5E">
        <w:rPr>
          <w:rFonts w:ascii="宋体" w:hAnsi="宋体" w:cs="宋体" w:hint="eastAsia"/>
          <w:kern w:val="0"/>
          <w:sz w:val="24"/>
        </w:rPr>
        <w:t>0</w:t>
      </w:r>
      <w:r w:rsidRPr="00BA0B5E">
        <w:rPr>
          <w:rFonts w:ascii="宋体" w:hAnsi="宋体" w:cs="宋体"/>
          <w:kern w:val="0"/>
          <w:sz w:val="24"/>
        </w:rPr>
        <w:t>%</w:t>
      </w:r>
      <w:r w:rsidRPr="00BA0B5E">
        <w:rPr>
          <w:rFonts w:ascii="宋体" w:hAnsi="宋体" w:cs="宋体" w:hint="eastAsia"/>
          <w:kern w:val="0"/>
          <w:sz w:val="24"/>
        </w:rPr>
        <w:t>×中</w:t>
      </w:r>
      <w:proofErr w:type="gramStart"/>
      <w:r w:rsidRPr="00BA0B5E">
        <w:rPr>
          <w:rFonts w:ascii="宋体" w:hAnsi="宋体" w:cs="宋体" w:hint="eastAsia"/>
          <w:kern w:val="0"/>
          <w:sz w:val="24"/>
        </w:rPr>
        <w:t>证全债指数</w:t>
      </w:r>
      <w:proofErr w:type="gramEnd"/>
      <w:r w:rsidR="00606101" w:rsidRPr="00BA0B5E">
        <w:rPr>
          <w:rFonts w:ascii="宋体" w:hAnsi="宋体" w:cs="宋体" w:hint="eastAsia"/>
          <w:kern w:val="0"/>
          <w:sz w:val="24"/>
        </w:rPr>
        <w:t>收益率</w:t>
      </w:r>
    </w:p>
    <w:p w:rsidR="002004AC" w:rsidRPr="00BA0B5E" w:rsidRDefault="002004AC" w:rsidP="002004AC">
      <w:pPr>
        <w:widowControl/>
        <w:spacing w:line="360" w:lineRule="auto"/>
        <w:ind w:firstLineChars="200" w:firstLine="480"/>
        <w:rPr>
          <w:rFonts w:ascii="宋体" w:hAnsi="宋体" w:cs="宋体"/>
          <w:kern w:val="0"/>
          <w:sz w:val="24"/>
        </w:rPr>
      </w:pPr>
      <w:r w:rsidRPr="00BA0B5E">
        <w:rPr>
          <w:rFonts w:ascii="宋体" w:hAnsi="宋体" w:cs="宋体" w:hint="eastAsia"/>
          <w:kern w:val="0"/>
          <w:sz w:val="24"/>
        </w:rPr>
        <w:t>沪深</w:t>
      </w:r>
      <w:r w:rsidRPr="00BA0B5E">
        <w:rPr>
          <w:rFonts w:ascii="宋体" w:hAnsi="宋体" w:cs="宋体"/>
          <w:kern w:val="0"/>
          <w:sz w:val="24"/>
        </w:rPr>
        <w:t>300</w:t>
      </w:r>
      <w:r w:rsidRPr="00BA0B5E">
        <w:rPr>
          <w:rFonts w:ascii="宋体" w:hAnsi="宋体" w:cs="宋体" w:hint="eastAsia"/>
          <w:kern w:val="0"/>
          <w:sz w:val="24"/>
        </w:rPr>
        <w:t>指数为中证指数公司依据国际指数编制标准并结合中国市场的实际情况编制，于</w:t>
      </w:r>
      <w:smartTag w:uri="urn:schemas-microsoft-com:office:smarttags" w:element="chsdate">
        <w:smartTagPr>
          <w:attr w:name="Year" w:val="2005"/>
          <w:attr w:name="Month" w:val="4"/>
          <w:attr w:name="Day" w:val="8"/>
          <w:attr w:name="IsLunarDate" w:val="False"/>
          <w:attr w:name="IsROCDate" w:val="False"/>
        </w:smartTagPr>
        <w:r w:rsidRPr="00BA0B5E">
          <w:rPr>
            <w:rFonts w:ascii="宋体" w:hAnsi="宋体" w:cs="宋体"/>
            <w:kern w:val="0"/>
            <w:sz w:val="24"/>
          </w:rPr>
          <w:t>2005</w:t>
        </w:r>
        <w:r w:rsidRPr="00BA0B5E">
          <w:rPr>
            <w:rFonts w:ascii="宋体" w:hAnsi="宋体" w:cs="宋体" w:hint="eastAsia"/>
            <w:kern w:val="0"/>
            <w:sz w:val="24"/>
          </w:rPr>
          <w:t>年</w:t>
        </w:r>
        <w:r w:rsidRPr="00BA0B5E">
          <w:rPr>
            <w:rFonts w:ascii="宋体" w:hAnsi="宋体" w:cs="宋体"/>
            <w:kern w:val="0"/>
            <w:sz w:val="24"/>
          </w:rPr>
          <w:t>4</w:t>
        </w:r>
        <w:r w:rsidRPr="00BA0B5E">
          <w:rPr>
            <w:rFonts w:ascii="宋体" w:hAnsi="宋体" w:cs="宋体" w:hint="eastAsia"/>
            <w:kern w:val="0"/>
            <w:sz w:val="24"/>
          </w:rPr>
          <w:t>月</w:t>
        </w:r>
        <w:r w:rsidRPr="00BA0B5E">
          <w:rPr>
            <w:rFonts w:ascii="宋体" w:hAnsi="宋体" w:cs="宋体"/>
            <w:kern w:val="0"/>
            <w:sz w:val="24"/>
          </w:rPr>
          <w:t>8</w:t>
        </w:r>
        <w:r w:rsidRPr="00BA0B5E">
          <w:rPr>
            <w:rFonts w:ascii="宋体" w:hAnsi="宋体" w:cs="宋体" w:hint="eastAsia"/>
            <w:kern w:val="0"/>
            <w:sz w:val="24"/>
          </w:rPr>
          <w:t>日</w:t>
        </w:r>
      </w:smartTag>
      <w:r w:rsidRPr="00BA0B5E">
        <w:rPr>
          <w:rFonts w:ascii="宋体" w:hAnsi="宋体" w:cs="宋体" w:hint="eastAsia"/>
          <w:kern w:val="0"/>
          <w:sz w:val="24"/>
        </w:rPr>
        <w:t>发布的综合反映沪深两市市场整体状况的统一指数，具有一定的权威性和市场代表性，业内也普遍采用；同时，中</w:t>
      </w:r>
      <w:proofErr w:type="gramStart"/>
      <w:r w:rsidRPr="00BA0B5E">
        <w:rPr>
          <w:rFonts w:ascii="宋体" w:hAnsi="宋体" w:cs="宋体" w:hint="eastAsia"/>
          <w:kern w:val="0"/>
          <w:sz w:val="24"/>
        </w:rPr>
        <w:t>证全债指数</w:t>
      </w:r>
      <w:proofErr w:type="gramEnd"/>
      <w:r w:rsidRPr="00BA0B5E">
        <w:rPr>
          <w:rFonts w:ascii="宋体" w:hAnsi="宋体" w:cs="宋体" w:hint="eastAsia"/>
          <w:kern w:val="0"/>
          <w:sz w:val="24"/>
        </w:rPr>
        <w:t>是中证指数公司编制的综合反映银行间债券市场和沪深交易所债券市场的跨市场债券指数。从而，沪深</w:t>
      </w:r>
      <w:r w:rsidRPr="00BA0B5E">
        <w:rPr>
          <w:rFonts w:ascii="宋体" w:hAnsi="宋体" w:cs="宋体"/>
          <w:kern w:val="0"/>
          <w:sz w:val="24"/>
        </w:rPr>
        <w:t>300</w:t>
      </w:r>
      <w:r w:rsidRPr="00BA0B5E">
        <w:rPr>
          <w:rFonts w:ascii="宋体" w:hAnsi="宋体" w:cs="宋体" w:hint="eastAsia"/>
          <w:kern w:val="0"/>
          <w:sz w:val="24"/>
        </w:rPr>
        <w:t>指数与中</w:t>
      </w:r>
      <w:proofErr w:type="gramStart"/>
      <w:r w:rsidRPr="00BA0B5E">
        <w:rPr>
          <w:rFonts w:ascii="宋体" w:hAnsi="宋体" w:cs="宋体" w:hint="eastAsia"/>
          <w:kern w:val="0"/>
          <w:sz w:val="24"/>
        </w:rPr>
        <w:t>证全债指数</w:t>
      </w:r>
      <w:proofErr w:type="gramEnd"/>
      <w:r w:rsidRPr="00BA0B5E">
        <w:rPr>
          <w:rFonts w:ascii="宋体" w:hAnsi="宋体" w:cs="宋体" w:hint="eastAsia"/>
          <w:kern w:val="0"/>
          <w:sz w:val="24"/>
        </w:rPr>
        <w:t>的混合指数作为本基金的业绩比较基准具备良好的代表性。</w:t>
      </w:r>
    </w:p>
    <w:p w:rsidR="0070730A" w:rsidRPr="00BA0B5E" w:rsidRDefault="002004AC" w:rsidP="008865D0">
      <w:pPr>
        <w:widowControl/>
        <w:spacing w:line="360" w:lineRule="auto"/>
        <w:ind w:firstLineChars="200" w:firstLine="480"/>
        <w:rPr>
          <w:rFonts w:ascii="宋体" w:hAnsi="宋体" w:cs="宋体"/>
          <w:kern w:val="0"/>
          <w:sz w:val="24"/>
        </w:rPr>
      </w:pPr>
      <w:r w:rsidRPr="00BA0B5E">
        <w:rPr>
          <w:rFonts w:ascii="宋体" w:hAnsi="宋体" w:cs="宋体" w:hint="eastAsia"/>
          <w:kern w:val="0"/>
          <w:sz w:val="24"/>
        </w:rPr>
        <w:t>未来，如果中证指数有限公司变更或停止沪深</w:t>
      </w:r>
      <w:r w:rsidRPr="00BA0B5E">
        <w:rPr>
          <w:rFonts w:ascii="宋体" w:hAnsi="宋体" w:cs="宋体"/>
          <w:kern w:val="0"/>
          <w:sz w:val="24"/>
        </w:rPr>
        <w:t>300</w:t>
      </w:r>
      <w:r w:rsidRPr="00BA0B5E">
        <w:rPr>
          <w:rFonts w:ascii="宋体" w:hAnsi="宋体" w:cs="宋体" w:hint="eastAsia"/>
          <w:kern w:val="0"/>
          <w:sz w:val="24"/>
        </w:rPr>
        <w:t>指数或中</w:t>
      </w:r>
      <w:proofErr w:type="gramStart"/>
      <w:r w:rsidRPr="00BA0B5E">
        <w:rPr>
          <w:rFonts w:ascii="宋体" w:hAnsi="宋体" w:cs="宋体" w:hint="eastAsia"/>
          <w:kern w:val="0"/>
          <w:sz w:val="24"/>
        </w:rPr>
        <w:t>证全债指数</w:t>
      </w:r>
      <w:proofErr w:type="gramEnd"/>
      <w:r w:rsidRPr="00BA0B5E">
        <w:rPr>
          <w:rFonts w:ascii="宋体" w:hAnsi="宋体" w:cs="宋体" w:hint="eastAsia"/>
          <w:kern w:val="0"/>
          <w:sz w:val="24"/>
        </w:rPr>
        <w:t>的编制及发布、或沪深</w:t>
      </w:r>
      <w:r w:rsidRPr="00BA0B5E">
        <w:rPr>
          <w:rFonts w:ascii="宋体" w:hAnsi="宋体" w:cs="宋体"/>
          <w:kern w:val="0"/>
          <w:sz w:val="24"/>
        </w:rPr>
        <w:t>300</w:t>
      </w:r>
      <w:r w:rsidRPr="00BA0B5E">
        <w:rPr>
          <w:rFonts w:ascii="宋体" w:hAnsi="宋体" w:cs="宋体" w:hint="eastAsia"/>
          <w:kern w:val="0"/>
          <w:sz w:val="24"/>
        </w:rPr>
        <w:t>指数或中</w:t>
      </w:r>
      <w:proofErr w:type="gramStart"/>
      <w:r w:rsidRPr="00BA0B5E">
        <w:rPr>
          <w:rFonts w:ascii="宋体" w:hAnsi="宋体" w:cs="宋体" w:hint="eastAsia"/>
          <w:kern w:val="0"/>
          <w:sz w:val="24"/>
        </w:rPr>
        <w:t>证全债指数</w:t>
      </w:r>
      <w:proofErr w:type="gramEnd"/>
      <w:r w:rsidRPr="00BA0B5E">
        <w:rPr>
          <w:rFonts w:ascii="宋体" w:hAnsi="宋体" w:cs="宋体" w:hint="eastAsia"/>
          <w:kern w:val="0"/>
          <w:sz w:val="24"/>
        </w:rPr>
        <w:t>由其他指数替代、或由于指数编制方法发生重大变更等原因导致沪深</w:t>
      </w:r>
      <w:r w:rsidRPr="00BA0B5E">
        <w:rPr>
          <w:rFonts w:ascii="宋体" w:hAnsi="宋体" w:cs="宋体"/>
          <w:kern w:val="0"/>
          <w:sz w:val="24"/>
        </w:rPr>
        <w:t>300</w:t>
      </w:r>
      <w:r w:rsidRPr="00BA0B5E">
        <w:rPr>
          <w:rFonts w:ascii="宋体" w:hAnsi="宋体" w:cs="宋体" w:hint="eastAsia"/>
          <w:kern w:val="0"/>
          <w:sz w:val="24"/>
        </w:rPr>
        <w:t>指数或中</w:t>
      </w:r>
      <w:proofErr w:type="gramStart"/>
      <w:r w:rsidRPr="00BA0B5E">
        <w:rPr>
          <w:rFonts w:ascii="宋体" w:hAnsi="宋体" w:cs="宋体" w:hint="eastAsia"/>
          <w:kern w:val="0"/>
          <w:sz w:val="24"/>
        </w:rPr>
        <w:t>证全债指数</w:t>
      </w:r>
      <w:proofErr w:type="gramEnd"/>
      <w:r w:rsidRPr="00BA0B5E">
        <w:rPr>
          <w:rFonts w:ascii="宋体" w:hAnsi="宋体" w:cs="宋体" w:hint="eastAsia"/>
          <w:kern w:val="0"/>
          <w:sz w:val="24"/>
        </w:rPr>
        <w:t>不宜继续作为基准指数，或市场有其他代表性更强、更适合投资的指数推出时，本基金管理人可以依据维护投资者合法权益的原则，取得基金托管人同意后，变更本基金的业绩比较基准，无须召开基金份额持有人大会。</w:t>
      </w:r>
    </w:p>
    <w:p w:rsidR="0070730A" w:rsidRPr="00BA0B5E" w:rsidRDefault="0070730A" w:rsidP="0070730A">
      <w:pPr>
        <w:widowControl/>
        <w:spacing w:line="360" w:lineRule="auto"/>
        <w:ind w:firstLineChars="200" w:firstLine="482"/>
        <w:rPr>
          <w:rFonts w:ascii="宋体" w:hAnsi="宋体" w:cs="宋体"/>
          <w:b/>
          <w:kern w:val="0"/>
          <w:sz w:val="24"/>
        </w:rPr>
      </w:pPr>
      <w:r w:rsidRPr="00BA0B5E">
        <w:rPr>
          <w:rFonts w:ascii="宋体" w:hAnsi="宋体" w:cs="宋体" w:hint="eastAsia"/>
          <w:b/>
          <w:kern w:val="0"/>
          <w:sz w:val="24"/>
        </w:rPr>
        <w:t>（六）风险收益特征</w:t>
      </w:r>
    </w:p>
    <w:p w:rsidR="002004AC" w:rsidRPr="00BA0B5E" w:rsidRDefault="002004AC" w:rsidP="002004AC">
      <w:pPr>
        <w:widowControl/>
        <w:spacing w:line="360" w:lineRule="auto"/>
        <w:ind w:firstLineChars="200" w:firstLine="480"/>
        <w:rPr>
          <w:rFonts w:ascii="宋体" w:hAnsi="宋体" w:cs="宋体"/>
          <w:kern w:val="0"/>
          <w:sz w:val="24"/>
        </w:rPr>
      </w:pPr>
      <w:r w:rsidRPr="00BA0B5E">
        <w:rPr>
          <w:rFonts w:ascii="宋体" w:hAnsi="宋体" w:cs="宋体" w:hint="eastAsia"/>
          <w:kern w:val="0"/>
          <w:sz w:val="24"/>
        </w:rPr>
        <w:t>本基金是</w:t>
      </w:r>
      <w:r w:rsidR="00CD21E6">
        <w:rPr>
          <w:rFonts w:ascii="宋体" w:hAnsi="宋体" w:cs="宋体" w:hint="eastAsia"/>
          <w:kern w:val="0"/>
          <w:sz w:val="24"/>
        </w:rPr>
        <w:t>混合</w:t>
      </w:r>
      <w:r w:rsidRPr="00BA0B5E">
        <w:rPr>
          <w:rFonts w:ascii="宋体" w:hAnsi="宋体" w:cs="宋体" w:hint="eastAsia"/>
          <w:kern w:val="0"/>
          <w:sz w:val="24"/>
        </w:rPr>
        <w:t>基金，属于</w:t>
      </w:r>
      <w:r w:rsidR="00CD21E6">
        <w:rPr>
          <w:rFonts w:ascii="宋体" w:hAnsi="宋体" w:cs="宋体" w:hint="eastAsia"/>
          <w:kern w:val="0"/>
          <w:sz w:val="24"/>
        </w:rPr>
        <w:t>中</w:t>
      </w:r>
      <w:r w:rsidRPr="00BA0B5E">
        <w:rPr>
          <w:rFonts w:ascii="宋体" w:hAnsi="宋体" w:cs="宋体" w:hint="eastAsia"/>
          <w:kern w:val="0"/>
          <w:sz w:val="24"/>
        </w:rPr>
        <w:t>高风险、</w:t>
      </w:r>
      <w:r w:rsidR="00CD21E6">
        <w:rPr>
          <w:rFonts w:ascii="宋体" w:hAnsi="宋体" w:cs="宋体" w:hint="eastAsia"/>
          <w:kern w:val="0"/>
          <w:sz w:val="24"/>
        </w:rPr>
        <w:t>中</w:t>
      </w:r>
      <w:r w:rsidRPr="00BA0B5E">
        <w:rPr>
          <w:rFonts w:ascii="宋体" w:hAnsi="宋体" w:cs="宋体" w:hint="eastAsia"/>
          <w:kern w:val="0"/>
          <w:sz w:val="24"/>
        </w:rPr>
        <w:t>高预期收益的品种，理论上其风险高于货币型基金、债券型基金</w:t>
      </w:r>
      <w:r w:rsidR="00CD21E6">
        <w:rPr>
          <w:rFonts w:ascii="宋体" w:hAnsi="宋体" w:cs="宋体" w:hint="eastAsia"/>
          <w:kern w:val="0"/>
          <w:sz w:val="24"/>
        </w:rPr>
        <w:t>，低于股票</w:t>
      </w:r>
      <w:r w:rsidRPr="00BA0B5E">
        <w:rPr>
          <w:rFonts w:ascii="宋体" w:hAnsi="宋体" w:cs="宋体" w:hint="eastAsia"/>
          <w:kern w:val="0"/>
          <w:sz w:val="24"/>
        </w:rPr>
        <w:t>型基金。</w:t>
      </w:r>
    </w:p>
    <w:p w:rsidR="0070730A" w:rsidRPr="00BA0B5E" w:rsidRDefault="0070730A" w:rsidP="0070730A">
      <w:pPr>
        <w:widowControl/>
        <w:spacing w:line="360" w:lineRule="auto"/>
        <w:ind w:firstLineChars="200" w:firstLine="482"/>
        <w:rPr>
          <w:rFonts w:ascii="宋体" w:hAnsi="宋体" w:cs="宋体"/>
          <w:b/>
          <w:kern w:val="0"/>
          <w:sz w:val="24"/>
        </w:rPr>
      </w:pPr>
      <w:r w:rsidRPr="00BA0B5E">
        <w:rPr>
          <w:rFonts w:ascii="宋体" w:hAnsi="宋体" w:cs="宋体" w:hint="eastAsia"/>
          <w:b/>
          <w:kern w:val="0"/>
          <w:sz w:val="24"/>
        </w:rPr>
        <w:t>（七）投资决策依据</w:t>
      </w:r>
    </w:p>
    <w:p w:rsidR="002004AC" w:rsidRPr="00BA0B5E" w:rsidRDefault="002004AC" w:rsidP="002004AC">
      <w:pPr>
        <w:widowControl/>
        <w:spacing w:line="360" w:lineRule="auto"/>
        <w:ind w:firstLineChars="200" w:firstLine="480"/>
        <w:rPr>
          <w:rFonts w:ascii="宋体" w:hAnsi="宋体" w:cs="宋体"/>
          <w:kern w:val="0"/>
          <w:sz w:val="24"/>
        </w:rPr>
      </w:pPr>
      <w:r w:rsidRPr="00BA0B5E">
        <w:rPr>
          <w:rFonts w:ascii="宋体" w:hAnsi="宋体" w:cs="宋体" w:hint="eastAsia"/>
          <w:kern w:val="0"/>
          <w:sz w:val="24"/>
        </w:rPr>
        <w:t>1、国家有关法律、法规和基金合同的有关规定；</w:t>
      </w:r>
    </w:p>
    <w:p w:rsidR="002004AC" w:rsidRPr="00BA0B5E" w:rsidRDefault="002004AC" w:rsidP="002004AC">
      <w:pPr>
        <w:widowControl/>
        <w:spacing w:line="360" w:lineRule="auto"/>
        <w:ind w:firstLineChars="200" w:firstLine="480"/>
        <w:rPr>
          <w:rFonts w:ascii="宋体" w:hAnsi="宋体" w:cs="宋体"/>
          <w:kern w:val="0"/>
          <w:sz w:val="24"/>
        </w:rPr>
      </w:pPr>
      <w:r w:rsidRPr="00BA0B5E">
        <w:rPr>
          <w:rFonts w:ascii="宋体" w:hAnsi="宋体" w:cs="宋体"/>
          <w:kern w:val="0"/>
          <w:sz w:val="24"/>
        </w:rPr>
        <w:t>2</w:t>
      </w:r>
      <w:r w:rsidRPr="00BA0B5E">
        <w:rPr>
          <w:rFonts w:ascii="宋体" w:hAnsi="宋体" w:cs="宋体" w:hint="eastAsia"/>
          <w:kern w:val="0"/>
          <w:sz w:val="24"/>
        </w:rPr>
        <w:t>、国内外宏观经济形势、货币政策、财政政策以及产业政策对中国证券市场和行业的影响；</w:t>
      </w:r>
    </w:p>
    <w:p w:rsidR="002004AC" w:rsidRPr="00BA0B5E" w:rsidRDefault="002004AC" w:rsidP="002004AC">
      <w:pPr>
        <w:widowControl/>
        <w:spacing w:line="360" w:lineRule="auto"/>
        <w:ind w:firstLineChars="200" w:firstLine="480"/>
        <w:rPr>
          <w:rFonts w:ascii="宋体" w:hAnsi="宋体" w:cs="宋体"/>
          <w:kern w:val="0"/>
          <w:sz w:val="24"/>
        </w:rPr>
      </w:pPr>
      <w:r w:rsidRPr="00BA0B5E">
        <w:rPr>
          <w:rFonts w:ascii="宋体" w:hAnsi="宋体" w:cs="宋体" w:hint="eastAsia"/>
          <w:kern w:val="0"/>
          <w:sz w:val="24"/>
        </w:rPr>
        <w:lastRenderedPageBreak/>
        <w:t>3、行业发展现状及前景；</w:t>
      </w:r>
    </w:p>
    <w:p w:rsidR="002004AC" w:rsidRPr="00BA0B5E" w:rsidRDefault="002004AC" w:rsidP="002004AC">
      <w:pPr>
        <w:widowControl/>
        <w:spacing w:line="360" w:lineRule="auto"/>
        <w:ind w:firstLineChars="200" w:firstLine="480"/>
        <w:rPr>
          <w:rFonts w:ascii="宋体" w:hAnsi="宋体" w:cs="宋体"/>
          <w:kern w:val="0"/>
          <w:sz w:val="24"/>
        </w:rPr>
      </w:pPr>
      <w:r w:rsidRPr="00BA0B5E">
        <w:rPr>
          <w:rFonts w:ascii="宋体" w:hAnsi="宋体" w:cs="宋体" w:hint="eastAsia"/>
          <w:kern w:val="0"/>
          <w:sz w:val="24"/>
        </w:rPr>
        <w:t>4、上市公司基本面，重点关注科技水平、商业模式创新能力；</w:t>
      </w:r>
    </w:p>
    <w:p w:rsidR="0070730A" w:rsidRPr="00BA0B5E" w:rsidRDefault="002004AC" w:rsidP="0070730A">
      <w:pPr>
        <w:widowControl/>
        <w:spacing w:line="360" w:lineRule="auto"/>
        <w:ind w:firstLineChars="200" w:firstLine="480"/>
        <w:rPr>
          <w:rFonts w:ascii="宋体" w:hAnsi="宋体" w:cs="宋体"/>
          <w:kern w:val="0"/>
          <w:sz w:val="24"/>
        </w:rPr>
      </w:pPr>
      <w:r w:rsidRPr="00BA0B5E">
        <w:rPr>
          <w:rFonts w:ascii="宋体" w:hAnsi="宋体" w:cs="宋体" w:hint="eastAsia"/>
          <w:kern w:val="0"/>
          <w:sz w:val="24"/>
        </w:rPr>
        <w:t>5、股票、债券等类别资产的预期收益率及风险水平。</w:t>
      </w:r>
    </w:p>
    <w:p w:rsidR="0070730A" w:rsidRPr="00BA0B5E" w:rsidRDefault="0070730A" w:rsidP="0070730A">
      <w:pPr>
        <w:widowControl/>
        <w:spacing w:line="360" w:lineRule="auto"/>
        <w:ind w:firstLineChars="200" w:firstLine="482"/>
        <w:rPr>
          <w:rFonts w:ascii="宋体" w:hAnsi="宋体" w:cs="宋体"/>
          <w:b/>
          <w:kern w:val="0"/>
          <w:sz w:val="24"/>
        </w:rPr>
      </w:pPr>
      <w:r w:rsidRPr="00BA0B5E">
        <w:rPr>
          <w:rFonts w:ascii="宋体" w:hAnsi="宋体" w:cs="宋体"/>
          <w:b/>
          <w:kern w:val="0"/>
          <w:sz w:val="24"/>
        </w:rPr>
        <w:t>（</w:t>
      </w:r>
      <w:r w:rsidRPr="00BA0B5E">
        <w:rPr>
          <w:rFonts w:ascii="宋体" w:hAnsi="宋体" w:cs="宋体" w:hint="eastAsia"/>
          <w:b/>
          <w:kern w:val="0"/>
          <w:sz w:val="24"/>
        </w:rPr>
        <w:t>八</w:t>
      </w:r>
      <w:r w:rsidRPr="00BA0B5E">
        <w:rPr>
          <w:rFonts w:ascii="宋体" w:hAnsi="宋体" w:cs="宋体"/>
          <w:b/>
          <w:kern w:val="0"/>
          <w:sz w:val="24"/>
        </w:rPr>
        <w:t>）</w:t>
      </w:r>
      <w:r w:rsidRPr="00BA0B5E">
        <w:rPr>
          <w:rFonts w:ascii="宋体" w:hAnsi="宋体" w:cs="宋体" w:hint="eastAsia"/>
          <w:b/>
          <w:kern w:val="0"/>
          <w:sz w:val="24"/>
        </w:rPr>
        <w:t>投资决策流程</w:t>
      </w:r>
    </w:p>
    <w:p w:rsidR="002004AC" w:rsidRPr="00BA0B5E" w:rsidRDefault="002004AC" w:rsidP="002004AC">
      <w:pPr>
        <w:widowControl/>
        <w:spacing w:line="360" w:lineRule="auto"/>
        <w:ind w:firstLineChars="200" w:firstLine="480"/>
        <w:rPr>
          <w:rFonts w:ascii="宋体" w:hAnsi="宋体" w:cs="宋体"/>
          <w:kern w:val="0"/>
          <w:sz w:val="24"/>
        </w:rPr>
      </w:pPr>
      <w:r w:rsidRPr="00BA0B5E">
        <w:rPr>
          <w:rFonts w:ascii="宋体" w:hAnsi="宋体" w:cs="宋体" w:hint="eastAsia"/>
          <w:kern w:val="0"/>
          <w:sz w:val="24"/>
        </w:rPr>
        <w:t>本基金实行自上而下和自下而上相结合的投资研究模式，通过整合投资研究团队整体力量，充分发挥宏观策略分析师、行业研究员、基金经理等不同岗位的角色参与能力。注重建立完整的投资决策流程，为基金份额持有人谋取中、长期稳定的投资回报。</w:t>
      </w:r>
    </w:p>
    <w:p w:rsidR="002004AC" w:rsidRPr="00BA0B5E" w:rsidRDefault="002004AC" w:rsidP="002004AC">
      <w:pPr>
        <w:widowControl/>
        <w:spacing w:line="360" w:lineRule="auto"/>
        <w:ind w:firstLineChars="200" w:firstLine="480"/>
        <w:rPr>
          <w:rFonts w:ascii="宋体" w:hAnsi="宋体" w:cs="宋体"/>
          <w:kern w:val="0"/>
          <w:sz w:val="24"/>
        </w:rPr>
      </w:pPr>
      <w:r w:rsidRPr="00BA0B5E">
        <w:rPr>
          <w:rFonts w:ascii="宋体" w:hAnsi="宋体" w:cs="宋体" w:hint="eastAsia"/>
          <w:kern w:val="0"/>
          <w:sz w:val="24"/>
        </w:rPr>
        <w:t>本基金投资决策流程为：</w:t>
      </w:r>
    </w:p>
    <w:p w:rsidR="002004AC" w:rsidRPr="00BA0B5E" w:rsidRDefault="002004AC" w:rsidP="002004AC">
      <w:pPr>
        <w:widowControl/>
        <w:spacing w:line="360" w:lineRule="auto"/>
        <w:ind w:firstLineChars="200" w:firstLine="480"/>
        <w:rPr>
          <w:rFonts w:ascii="宋体" w:hAnsi="宋体" w:cs="宋体"/>
          <w:kern w:val="0"/>
          <w:sz w:val="24"/>
        </w:rPr>
      </w:pPr>
      <w:r w:rsidRPr="00BA0B5E">
        <w:rPr>
          <w:rFonts w:ascii="宋体" w:hAnsi="宋体" w:cs="宋体"/>
          <w:kern w:val="0"/>
          <w:sz w:val="24"/>
        </w:rPr>
        <w:t>1</w:t>
      </w:r>
      <w:r w:rsidRPr="00BA0B5E">
        <w:rPr>
          <w:rFonts w:ascii="宋体" w:hAnsi="宋体" w:cs="宋体" w:hint="eastAsia"/>
          <w:kern w:val="0"/>
          <w:sz w:val="24"/>
        </w:rPr>
        <w:t>、宏观策略分析师就宏观、政策、市场运行特征等方面提交策略报告并讨论；行业研究员就行业发展趋势和行业组合的估值比较，对以技术创新和商业模式创新为特征的重点行业进行深入研究，召开会议讨论确定行业评级；</w:t>
      </w:r>
    </w:p>
    <w:p w:rsidR="002004AC" w:rsidRPr="00BA0B5E" w:rsidRDefault="002004AC" w:rsidP="002004AC">
      <w:pPr>
        <w:widowControl/>
        <w:spacing w:line="360" w:lineRule="auto"/>
        <w:ind w:firstLineChars="200" w:firstLine="480"/>
        <w:rPr>
          <w:rFonts w:ascii="宋体" w:hAnsi="宋体" w:cs="宋体"/>
          <w:kern w:val="0"/>
          <w:sz w:val="24"/>
        </w:rPr>
      </w:pPr>
      <w:r w:rsidRPr="00BA0B5E">
        <w:rPr>
          <w:rFonts w:ascii="宋体" w:hAnsi="宋体" w:cs="宋体"/>
          <w:kern w:val="0"/>
          <w:sz w:val="24"/>
        </w:rPr>
        <w:t>2</w:t>
      </w:r>
      <w:r w:rsidRPr="00BA0B5E">
        <w:rPr>
          <w:rFonts w:ascii="宋体" w:hAnsi="宋体" w:cs="宋体" w:hint="eastAsia"/>
          <w:kern w:val="0"/>
          <w:sz w:val="24"/>
        </w:rPr>
        <w:t>、基金经理在投</w:t>
      </w:r>
      <w:proofErr w:type="gramStart"/>
      <w:r w:rsidRPr="00BA0B5E">
        <w:rPr>
          <w:rFonts w:ascii="宋体" w:hAnsi="宋体" w:cs="宋体" w:hint="eastAsia"/>
          <w:kern w:val="0"/>
          <w:sz w:val="24"/>
        </w:rPr>
        <w:t>研</w:t>
      </w:r>
      <w:proofErr w:type="gramEnd"/>
      <w:r w:rsidRPr="00BA0B5E">
        <w:rPr>
          <w:rFonts w:ascii="宋体" w:hAnsi="宋体" w:cs="宋体" w:hint="eastAsia"/>
          <w:kern w:val="0"/>
          <w:sz w:val="24"/>
        </w:rPr>
        <w:t>联席会议的基础之上提出资产配置的建议；</w:t>
      </w:r>
    </w:p>
    <w:p w:rsidR="002004AC" w:rsidRPr="00BA0B5E" w:rsidRDefault="002004AC" w:rsidP="002004AC">
      <w:pPr>
        <w:widowControl/>
        <w:spacing w:line="360" w:lineRule="auto"/>
        <w:ind w:firstLineChars="200" w:firstLine="480"/>
        <w:rPr>
          <w:rFonts w:ascii="宋体" w:hAnsi="宋体" w:cs="宋体"/>
          <w:kern w:val="0"/>
          <w:sz w:val="24"/>
        </w:rPr>
      </w:pPr>
      <w:r w:rsidRPr="00BA0B5E">
        <w:rPr>
          <w:rFonts w:ascii="宋体" w:hAnsi="宋体" w:cs="宋体"/>
          <w:kern w:val="0"/>
          <w:sz w:val="24"/>
        </w:rPr>
        <w:t>3</w:t>
      </w:r>
      <w:r w:rsidRPr="00BA0B5E">
        <w:rPr>
          <w:rFonts w:ascii="宋体" w:hAnsi="宋体" w:cs="宋体" w:hint="eastAsia"/>
          <w:kern w:val="0"/>
          <w:sz w:val="24"/>
        </w:rPr>
        <w:t>、投资决策委员会定期审议基金经理提交的资产配置建议，并确定下一阶段资产配置比例的范围；</w:t>
      </w:r>
    </w:p>
    <w:p w:rsidR="002004AC" w:rsidRPr="00BA0B5E" w:rsidRDefault="002004AC" w:rsidP="002004AC">
      <w:pPr>
        <w:widowControl/>
        <w:spacing w:line="360" w:lineRule="auto"/>
        <w:ind w:firstLineChars="200" w:firstLine="480"/>
        <w:rPr>
          <w:rFonts w:ascii="宋体" w:hAnsi="宋体" w:cs="宋体"/>
          <w:kern w:val="0"/>
          <w:sz w:val="24"/>
        </w:rPr>
      </w:pPr>
      <w:r w:rsidRPr="00BA0B5E">
        <w:rPr>
          <w:rFonts w:ascii="宋体" w:hAnsi="宋体" w:cs="宋体"/>
          <w:kern w:val="0"/>
          <w:sz w:val="24"/>
        </w:rPr>
        <w:t>4</w:t>
      </w:r>
      <w:r w:rsidRPr="00BA0B5E">
        <w:rPr>
          <w:rFonts w:ascii="宋体" w:hAnsi="宋体" w:cs="宋体" w:hint="eastAsia"/>
          <w:kern w:val="0"/>
          <w:sz w:val="24"/>
        </w:rPr>
        <w:t>、在充分研究和讨论的基础上，研究部提交核心研究库和研究库，通过基金合同筛选，决定基金核心投资库和投资备选库名单；</w:t>
      </w:r>
    </w:p>
    <w:p w:rsidR="002004AC" w:rsidRPr="00BA0B5E" w:rsidRDefault="002004AC" w:rsidP="002004AC">
      <w:pPr>
        <w:widowControl/>
        <w:spacing w:line="360" w:lineRule="auto"/>
        <w:ind w:firstLineChars="200" w:firstLine="480"/>
        <w:rPr>
          <w:rFonts w:ascii="宋体" w:hAnsi="宋体" w:cs="宋体"/>
          <w:kern w:val="0"/>
          <w:sz w:val="24"/>
        </w:rPr>
      </w:pPr>
      <w:r w:rsidRPr="00BA0B5E">
        <w:rPr>
          <w:rFonts w:ascii="宋体" w:hAnsi="宋体" w:cs="宋体"/>
          <w:kern w:val="0"/>
          <w:sz w:val="24"/>
        </w:rPr>
        <w:t>5</w:t>
      </w:r>
      <w:r w:rsidRPr="00BA0B5E">
        <w:rPr>
          <w:rFonts w:ascii="宋体" w:hAnsi="宋体" w:cs="宋体" w:hint="eastAsia"/>
          <w:kern w:val="0"/>
          <w:sz w:val="24"/>
        </w:rPr>
        <w:t>、基金经理在考虑资产配置的情况下，经过风险收益的权衡，决定投资组合方案；</w:t>
      </w:r>
    </w:p>
    <w:p w:rsidR="002004AC" w:rsidRPr="00BA0B5E" w:rsidRDefault="002004AC" w:rsidP="002004AC">
      <w:pPr>
        <w:widowControl/>
        <w:spacing w:line="360" w:lineRule="auto"/>
        <w:ind w:firstLineChars="200" w:firstLine="480"/>
        <w:rPr>
          <w:rFonts w:ascii="宋体" w:hAnsi="宋体" w:cs="宋体"/>
          <w:kern w:val="0"/>
          <w:sz w:val="24"/>
        </w:rPr>
      </w:pPr>
      <w:r w:rsidRPr="00BA0B5E">
        <w:rPr>
          <w:rFonts w:ascii="宋体" w:hAnsi="宋体" w:cs="宋体"/>
          <w:kern w:val="0"/>
          <w:sz w:val="24"/>
        </w:rPr>
        <w:t>6</w:t>
      </w:r>
      <w:r w:rsidRPr="00BA0B5E">
        <w:rPr>
          <w:rFonts w:ascii="宋体" w:hAnsi="宋体" w:cs="宋体" w:hint="eastAsia"/>
          <w:kern w:val="0"/>
          <w:sz w:val="24"/>
        </w:rPr>
        <w:t>、在授权范围内，基金经理实施投资组合方案；</w:t>
      </w:r>
    </w:p>
    <w:p w:rsidR="002004AC" w:rsidRPr="00BA0B5E" w:rsidRDefault="002004AC" w:rsidP="002004AC">
      <w:pPr>
        <w:widowControl/>
        <w:spacing w:line="360" w:lineRule="auto"/>
        <w:ind w:firstLineChars="200" w:firstLine="480"/>
        <w:rPr>
          <w:rFonts w:ascii="宋体" w:hAnsi="宋体" w:cs="宋体"/>
          <w:kern w:val="0"/>
          <w:sz w:val="24"/>
        </w:rPr>
      </w:pPr>
      <w:r w:rsidRPr="00BA0B5E">
        <w:rPr>
          <w:rFonts w:ascii="宋体" w:hAnsi="宋体" w:cs="宋体"/>
          <w:kern w:val="0"/>
          <w:sz w:val="24"/>
        </w:rPr>
        <w:t>7</w:t>
      </w:r>
      <w:r w:rsidRPr="00BA0B5E">
        <w:rPr>
          <w:rFonts w:ascii="宋体" w:hAnsi="宋体" w:cs="宋体" w:hint="eastAsia"/>
          <w:kern w:val="0"/>
          <w:sz w:val="24"/>
        </w:rPr>
        <w:t>、</w:t>
      </w:r>
      <w:r w:rsidR="00B56016" w:rsidRPr="00BA0B5E">
        <w:rPr>
          <w:rFonts w:ascii="宋体" w:hAnsi="宋体" w:cs="宋体" w:hint="eastAsia"/>
          <w:kern w:val="0"/>
          <w:sz w:val="24"/>
        </w:rPr>
        <w:t>交易部</w:t>
      </w:r>
      <w:r w:rsidRPr="00BA0B5E">
        <w:rPr>
          <w:rFonts w:ascii="宋体" w:hAnsi="宋体" w:cs="宋体" w:hint="eastAsia"/>
          <w:kern w:val="0"/>
          <w:sz w:val="24"/>
        </w:rPr>
        <w:t>执行交易指令；</w:t>
      </w:r>
    </w:p>
    <w:p w:rsidR="002004AC" w:rsidRPr="00BA0B5E" w:rsidRDefault="002004AC" w:rsidP="002004AC">
      <w:pPr>
        <w:widowControl/>
        <w:spacing w:line="360" w:lineRule="auto"/>
        <w:ind w:firstLineChars="200" w:firstLine="480"/>
        <w:rPr>
          <w:rFonts w:ascii="宋体" w:hAnsi="宋体" w:cs="宋体"/>
          <w:kern w:val="0"/>
          <w:sz w:val="24"/>
        </w:rPr>
      </w:pPr>
      <w:r w:rsidRPr="00BA0B5E">
        <w:rPr>
          <w:rFonts w:ascii="宋体" w:hAnsi="宋体" w:cs="宋体"/>
          <w:kern w:val="0"/>
          <w:sz w:val="24"/>
        </w:rPr>
        <w:t>8</w:t>
      </w:r>
      <w:r w:rsidRPr="00BA0B5E">
        <w:rPr>
          <w:rFonts w:ascii="宋体" w:hAnsi="宋体" w:cs="宋体" w:hint="eastAsia"/>
          <w:kern w:val="0"/>
          <w:sz w:val="24"/>
        </w:rPr>
        <w:t>、绩效评估人员进行全程风险评估和绩效分析。</w:t>
      </w:r>
    </w:p>
    <w:p w:rsidR="0070730A" w:rsidRPr="00BA0B5E" w:rsidRDefault="0070730A" w:rsidP="0070730A">
      <w:pPr>
        <w:widowControl/>
        <w:spacing w:line="360" w:lineRule="auto"/>
        <w:ind w:firstLineChars="200" w:firstLine="482"/>
        <w:rPr>
          <w:rFonts w:ascii="宋体" w:hAnsi="宋体" w:cs="宋体"/>
          <w:b/>
          <w:kern w:val="0"/>
          <w:sz w:val="24"/>
        </w:rPr>
      </w:pPr>
      <w:r w:rsidRPr="00BA0B5E">
        <w:rPr>
          <w:rFonts w:ascii="宋体" w:hAnsi="宋体" w:cs="宋体"/>
          <w:b/>
          <w:kern w:val="0"/>
          <w:sz w:val="24"/>
        </w:rPr>
        <w:t>（</w:t>
      </w:r>
      <w:r w:rsidRPr="00BA0B5E">
        <w:rPr>
          <w:rFonts w:ascii="宋体" w:hAnsi="宋体" w:cs="宋体" w:hint="eastAsia"/>
          <w:b/>
          <w:kern w:val="0"/>
          <w:sz w:val="24"/>
        </w:rPr>
        <w:t>九</w:t>
      </w:r>
      <w:r w:rsidRPr="00BA0B5E">
        <w:rPr>
          <w:rFonts w:ascii="宋体" w:hAnsi="宋体" w:cs="宋体"/>
          <w:b/>
          <w:kern w:val="0"/>
          <w:sz w:val="24"/>
        </w:rPr>
        <w:t>）</w:t>
      </w:r>
      <w:r w:rsidRPr="00BA0B5E">
        <w:rPr>
          <w:rFonts w:ascii="宋体" w:hAnsi="宋体" w:cs="宋体" w:hint="eastAsia"/>
          <w:b/>
          <w:kern w:val="0"/>
          <w:sz w:val="24"/>
        </w:rPr>
        <w:t>投资限制</w:t>
      </w:r>
    </w:p>
    <w:p w:rsidR="002004AC" w:rsidRPr="00BA0B5E" w:rsidRDefault="002004AC" w:rsidP="002004AC">
      <w:pPr>
        <w:widowControl/>
        <w:spacing w:line="360" w:lineRule="auto"/>
        <w:ind w:firstLineChars="200" w:firstLine="480"/>
        <w:rPr>
          <w:rFonts w:ascii="宋体" w:hAnsi="宋体" w:cs="宋体"/>
          <w:kern w:val="0"/>
          <w:sz w:val="24"/>
        </w:rPr>
      </w:pPr>
      <w:r w:rsidRPr="00BA0B5E">
        <w:rPr>
          <w:rFonts w:ascii="宋体" w:hAnsi="宋体" w:cs="宋体" w:hint="eastAsia"/>
          <w:kern w:val="0"/>
          <w:sz w:val="24"/>
        </w:rPr>
        <w:t>本基金的投资组合将遵循以下限制：</w:t>
      </w:r>
    </w:p>
    <w:p w:rsidR="002004AC" w:rsidRPr="00BA0B5E" w:rsidRDefault="002004AC" w:rsidP="002004AC">
      <w:pPr>
        <w:widowControl/>
        <w:spacing w:line="360" w:lineRule="auto"/>
        <w:ind w:firstLineChars="200" w:firstLine="480"/>
        <w:rPr>
          <w:rFonts w:ascii="宋体" w:hAnsi="宋体" w:cs="宋体"/>
          <w:kern w:val="0"/>
          <w:sz w:val="24"/>
        </w:rPr>
      </w:pPr>
      <w:r w:rsidRPr="00BA0B5E">
        <w:rPr>
          <w:rFonts w:ascii="宋体" w:hAnsi="宋体" w:cs="宋体" w:hint="eastAsia"/>
          <w:kern w:val="0"/>
          <w:sz w:val="24"/>
        </w:rPr>
        <w:t>1、本基金持有一家上市公司的股票，其市值不超过基金资产净值的10%；</w:t>
      </w:r>
    </w:p>
    <w:p w:rsidR="002004AC" w:rsidRPr="00BA0B5E" w:rsidRDefault="002004AC" w:rsidP="002004AC">
      <w:pPr>
        <w:widowControl/>
        <w:spacing w:line="360" w:lineRule="auto"/>
        <w:ind w:firstLineChars="200" w:firstLine="480"/>
        <w:rPr>
          <w:rFonts w:ascii="宋体" w:hAnsi="宋体" w:cs="宋体"/>
          <w:kern w:val="0"/>
          <w:sz w:val="24"/>
        </w:rPr>
      </w:pPr>
      <w:r w:rsidRPr="00BA0B5E">
        <w:rPr>
          <w:rFonts w:ascii="宋体" w:hAnsi="宋体" w:cs="宋体" w:hint="eastAsia"/>
          <w:kern w:val="0"/>
          <w:sz w:val="24"/>
        </w:rPr>
        <w:t>2、本基金管理人管理的全部基金持有一家公司发行的证券，不超过该证券的10%；</w:t>
      </w:r>
    </w:p>
    <w:p w:rsidR="002004AC" w:rsidRPr="00BA0B5E" w:rsidRDefault="002004AC" w:rsidP="002004AC">
      <w:pPr>
        <w:widowControl/>
        <w:spacing w:line="360" w:lineRule="auto"/>
        <w:ind w:firstLineChars="200" w:firstLine="480"/>
        <w:rPr>
          <w:rFonts w:ascii="宋体" w:hAnsi="宋体" w:cs="宋体"/>
          <w:kern w:val="0"/>
          <w:sz w:val="24"/>
        </w:rPr>
      </w:pPr>
      <w:r w:rsidRPr="00BA0B5E">
        <w:rPr>
          <w:rFonts w:ascii="宋体" w:hAnsi="宋体" w:cs="宋体" w:hint="eastAsia"/>
          <w:kern w:val="0"/>
          <w:sz w:val="24"/>
        </w:rPr>
        <w:t>3、进入全国银行间同业市场的债券回购融入的资金余额不得超过基金资产净值的</w:t>
      </w:r>
      <w:r w:rsidRPr="00BA0B5E">
        <w:rPr>
          <w:rFonts w:ascii="宋体" w:hAnsi="宋体" w:cs="宋体"/>
          <w:kern w:val="0"/>
          <w:sz w:val="24"/>
        </w:rPr>
        <w:t>40%</w:t>
      </w:r>
      <w:r w:rsidR="008865D0" w:rsidRPr="00BA0B5E">
        <w:rPr>
          <w:rFonts w:ascii="宋体" w:hAnsi="宋体" w:cs="宋体" w:hint="eastAsia"/>
          <w:kern w:val="0"/>
          <w:sz w:val="24"/>
        </w:rPr>
        <w:t>；</w:t>
      </w:r>
    </w:p>
    <w:p w:rsidR="002004AC" w:rsidRPr="00BA0B5E" w:rsidRDefault="002004AC" w:rsidP="002004AC">
      <w:pPr>
        <w:widowControl/>
        <w:spacing w:line="360" w:lineRule="auto"/>
        <w:ind w:firstLineChars="200" w:firstLine="480"/>
        <w:rPr>
          <w:rFonts w:ascii="宋体" w:hAnsi="宋体" w:cs="宋体"/>
          <w:kern w:val="0"/>
          <w:sz w:val="24"/>
        </w:rPr>
      </w:pPr>
      <w:r w:rsidRPr="00BA0B5E">
        <w:rPr>
          <w:rFonts w:ascii="宋体" w:hAnsi="宋体" w:cs="宋体" w:hint="eastAsia"/>
          <w:kern w:val="0"/>
          <w:sz w:val="24"/>
        </w:rPr>
        <w:lastRenderedPageBreak/>
        <w:t>4、本基金参与股票发行申购，本基金所申报的金额不超过本基金的总资产，本基金所申报的股票数量不超过拟发行股票公司本次发行股票的总量；</w:t>
      </w:r>
    </w:p>
    <w:p w:rsidR="002004AC" w:rsidRPr="00BA0B5E" w:rsidRDefault="002004AC" w:rsidP="002004AC">
      <w:pPr>
        <w:widowControl/>
        <w:spacing w:line="360" w:lineRule="auto"/>
        <w:ind w:firstLineChars="200" w:firstLine="480"/>
        <w:rPr>
          <w:rFonts w:ascii="宋体" w:hAnsi="宋体" w:cs="宋体"/>
          <w:kern w:val="0"/>
          <w:sz w:val="24"/>
        </w:rPr>
      </w:pPr>
      <w:r w:rsidRPr="00BA0B5E">
        <w:rPr>
          <w:rFonts w:ascii="宋体" w:hAnsi="宋体" w:cs="宋体" w:hint="eastAsia"/>
          <w:kern w:val="0"/>
          <w:sz w:val="24"/>
        </w:rPr>
        <w:t>5、保持不低于基金资产净值5%的现金或者到期日在一年以内的政府债券；</w:t>
      </w:r>
    </w:p>
    <w:p w:rsidR="002004AC" w:rsidRPr="00BA0B5E" w:rsidRDefault="002004AC" w:rsidP="002004AC">
      <w:pPr>
        <w:widowControl/>
        <w:spacing w:line="360" w:lineRule="auto"/>
        <w:ind w:firstLineChars="200" w:firstLine="480"/>
        <w:rPr>
          <w:rFonts w:ascii="宋体" w:hAnsi="宋体" w:cs="宋体"/>
          <w:kern w:val="0"/>
          <w:sz w:val="24"/>
        </w:rPr>
      </w:pPr>
      <w:r w:rsidRPr="00BA0B5E">
        <w:rPr>
          <w:rFonts w:ascii="宋体" w:hAnsi="宋体" w:cs="宋体" w:hint="eastAsia"/>
          <w:kern w:val="0"/>
          <w:sz w:val="24"/>
        </w:rPr>
        <w:t>6、本基金投资权证，在任何交易日买入的总金额，不超过上一交易日基金资产净值的0.5%；</w:t>
      </w:r>
    </w:p>
    <w:p w:rsidR="002004AC" w:rsidRPr="00BA0B5E" w:rsidRDefault="002004AC" w:rsidP="002004AC">
      <w:pPr>
        <w:widowControl/>
        <w:spacing w:line="360" w:lineRule="auto"/>
        <w:ind w:firstLineChars="200" w:firstLine="480"/>
        <w:rPr>
          <w:rFonts w:ascii="宋体" w:hAnsi="宋体" w:cs="宋体"/>
          <w:kern w:val="0"/>
          <w:sz w:val="24"/>
        </w:rPr>
      </w:pPr>
      <w:r w:rsidRPr="00BA0B5E">
        <w:rPr>
          <w:rFonts w:ascii="宋体" w:hAnsi="宋体" w:cs="宋体" w:hint="eastAsia"/>
          <w:kern w:val="0"/>
          <w:sz w:val="24"/>
        </w:rPr>
        <w:t>7、基金持有的全部权证的市值不超过基金资产净值的 3%</w:t>
      </w:r>
      <w:r w:rsidR="008865D0" w:rsidRPr="00BA0B5E">
        <w:rPr>
          <w:rFonts w:ascii="宋体" w:hAnsi="宋体" w:cs="宋体" w:hint="eastAsia"/>
          <w:kern w:val="0"/>
          <w:sz w:val="24"/>
        </w:rPr>
        <w:t>；</w:t>
      </w:r>
    </w:p>
    <w:p w:rsidR="002004AC" w:rsidRPr="00BA0B5E" w:rsidRDefault="002004AC" w:rsidP="002004AC">
      <w:pPr>
        <w:widowControl/>
        <w:spacing w:line="360" w:lineRule="auto"/>
        <w:ind w:firstLineChars="200" w:firstLine="480"/>
        <w:rPr>
          <w:rFonts w:ascii="宋体" w:hAnsi="宋体" w:cs="宋体"/>
          <w:kern w:val="0"/>
          <w:sz w:val="24"/>
        </w:rPr>
      </w:pPr>
      <w:r w:rsidRPr="00BA0B5E">
        <w:rPr>
          <w:rFonts w:ascii="宋体" w:hAnsi="宋体" w:cs="宋体" w:hint="eastAsia"/>
          <w:kern w:val="0"/>
          <w:sz w:val="24"/>
        </w:rPr>
        <w:t>8、本基金管理人管理的全部基金持有同一权证的比例不超过该权证的10%；</w:t>
      </w:r>
    </w:p>
    <w:p w:rsidR="002004AC" w:rsidRPr="00BA0B5E" w:rsidRDefault="002004AC" w:rsidP="002004AC">
      <w:pPr>
        <w:widowControl/>
        <w:spacing w:line="360" w:lineRule="auto"/>
        <w:ind w:firstLineChars="200" w:firstLine="480"/>
        <w:rPr>
          <w:rFonts w:ascii="宋体" w:hAnsi="宋体" w:cs="宋体"/>
          <w:kern w:val="0"/>
          <w:sz w:val="24"/>
        </w:rPr>
      </w:pPr>
      <w:r w:rsidRPr="00BA0B5E">
        <w:rPr>
          <w:rFonts w:ascii="宋体" w:hAnsi="宋体" w:cs="宋体" w:hint="eastAsia"/>
          <w:kern w:val="0"/>
          <w:sz w:val="24"/>
        </w:rPr>
        <w:t>9、本基金持有的同一（指同一信用级别）资产支持证券的比例，不得超过该资产支持证券规模的10%；</w:t>
      </w:r>
    </w:p>
    <w:p w:rsidR="002004AC" w:rsidRPr="00BA0B5E" w:rsidRDefault="002004AC" w:rsidP="002004AC">
      <w:pPr>
        <w:widowControl/>
        <w:spacing w:line="360" w:lineRule="auto"/>
        <w:ind w:firstLineChars="200" w:firstLine="480"/>
        <w:rPr>
          <w:rFonts w:ascii="宋体" w:hAnsi="宋体" w:cs="宋体"/>
          <w:kern w:val="0"/>
          <w:sz w:val="24"/>
        </w:rPr>
      </w:pPr>
      <w:r w:rsidRPr="00BA0B5E">
        <w:rPr>
          <w:rFonts w:ascii="宋体" w:hAnsi="宋体" w:cs="宋体" w:hint="eastAsia"/>
          <w:kern w:val="0"/>
          <w:sz w:val="24"/>
        </w:rPr>
        <w:t>10、本基金投资于同一原始权益人的各类资产支持证券的比例，不得超过该基金资产净值的10%；</w:t>
      </w:r>
    </w:p>
    <w:p w:rsidR="002004AC" w:rsidRPr="00BA0B5E" w:rsidRDefault="002004AC" w:rsidP="002004AC">
      <w:pPr>
        <w:widowControl/>
        <w:spacing w:line="360" w:lineRule="auto"/>
        <w:ind w:firstLineChars="200" w:firstLine="480"/>
        <w:rPr>
          <w:rFonts w:ascii="宋体" w:hAnsi="宋体" w:cs="宋体"/>
          <w:kern w:val="0"/>
          <w:sz w:val="24"/>
        </w:rPr>
      </w:pPr>
      <w:r w:rsidRPr="00BA0B5E">
        <w:rPr>
          <w:rFonts w:ascii="宋体" w:hAnsi="宋体" w:cs="宋体" w:hint="eastAsia"/>
          <w:kern w:val="0"/>
          <w:sz w:val="24"/>
        </w:rPr>
        <w:t>11、基金管理人管理的全部证券投资基金投资于同一原始权益人的各类资产支持证券，不得超过其各类资产支持证券合计规模的10%；</w:t>
      </w:r>
    </w:p>
    <w:p w:rsidR="002004AC" w:rsidRPr="00BA0B5E" w:rsidRDefault="002004AC" w:rsidP="002004AC">
      <w:pPr>
        <w:widowControl/>
        <w:spacing w:line="360" w:lineRule="auto"/>
        <w:ind w:firstLineChars="200" w:firstLine="480"/>
        <w:rPr>
          <w:rFonts w:ascii="宋体" w:hAnsi="宋体" w:cs="宋体"/>
          <w:kern w:val="0"/>
          <w:sz w:val="24"/>
        </w:rPr>
      </w:pPr>
      <w:r w:rsidRPr="00BA0B5E">
        <w:rPr>
          <w:rFonts w:ascii="宋体" w:hAnsi="宋体" w:cs="宋体" w:hint="eastAsia"/>
          <w:kern w:val="0"/>
          <w:sz w:val="24"/>
        </w:rPr>
        <w:t>12、本基金持有的全部资产支持证券，其市值不得超过该基金资产净值的20%；</w:t>
      </w:r>
    </w:p>
    <w:p w:rsidR="002004AC" w:rsidRPr="00BA0B5E" w:rsidRDefault="002004AC" w:rsidP="002004AC">
      <w:pPr>
        <w:widowControl/>
        <w:spacing w:line="360" w:lineRule="auto"/>
        <w:ind w:firstLineChars="200" w:firstLine="480"/>
        <w:rPr>
          <w:rFonts w:ascii="宋体" w:hAnsi="宋体" w:cs="宋体"/>
          <w:kern w:val="0"/>
          <w:sz w:val="24"/>
        </w:rPr>
      </w:pPr>
      <w:r w:rsidRPr="00BA0B5E">
        <w:rPr>
          <w:rFonts w:ascii="宋体" w:hAnsi="宋体" w:cs="宋体" w:hint="eastAsia"/>
          <w:kern w:val="0"/>
          <w:sz w:val="24"/>
        </w:rPr>
        <w:t>13、本基金应投资于信用级别评级为BBB以上（含BBB）的资产支持证券。基金持有资产支持证券期间，如果其信用等级下降、不再符合投资标准，应在评级报告发布之日起3个月内予以全部卖出；</w:t>
      </w:r>
    </w:p>
    <w:p w:rsidR="002004AC" w:rsidRPr="00BA0B5E" w:rsidRDefault="002004AC" w:rsidP="002004AC">
      <w:pPr>
        <w:widowControl/>
        <w:spacing w:line="360" w:lineRule="auto"/>
        <w:ind w:firstLineChars="200" w:firstLine="480"/>
        <w:rPr>
          <w:rFonts w:ascii="宋体" w:hAnsi="宋体" w:cs="宋体"/>
          <w:kern w:val="0"/>
          <w:sz w:val="24"/>
        </w:rPr>
      </w:pPr>
      <w:r w:rsidRPr="00BA0B5E">
        <w:rPr>
          <w:rFonts w:ascii="宋体" w:hAnsi="宋体" w:cs="宋体" w:hint="eastAsia"/>
          <w:kern w:val="0"/>
          <w:sz w:val="24"/>
        </w:rPr>
        <w:t>14、本基金投资流通受限证券，基金管理人应事先根据中国证监会相关规定，与基金托管人在本基金托管协议中明确基金投资流通受限证券的比例，根据比例进行投资。基金管理人应制</w:t>
      </w:r>
      <w:proofErr w:type="gramStart"/>
      <w:r w:rsidRPr="00BA0B5E">
        <w:rPr>
          <w:rFonts w:ascii="宋体" w:hAnsi="宋体" w:cs="宋体" w:hint="eastAsia"/>
          <w:kern w:val="0"/>
          <w:sz w:val="24"/>
        </w:rPr>
        <w:t>订严格</w:t>
      </w:r>
      <w:proofErr w:type="gramEnd"/>
      <w:r w:rsidRPr="00BA0B5E">
        <w:rPr>
          <w:rFonts w:ascii="宋体" w:hAnsi="宋体" w:cs="宋体" w:hint="eastAsia"/>
          <w:kern w:val="0"/>
          <w:sz w:val="24"/>
        </w:rPr>
        <w:t>的投资决策流程和风险控制制度，防范流动性风险、法律风险和操作风险等各种风险；</w:t>
      </w:r>
    </w:p>
    <w:p w:rsidR="002004AC" w:rsidRPr="00BA0B5E" w:rsidRDefault="002004AC" w:rsidP="002004AC">
      <w:pPr>
        <w:widowControl/>
        <w:spacing w:line="360" w:lineRule="auto"/>
        <w:ind w:firstLineChars="200" w:firstLine="480"/>
        <w:rPr>
          <w:rFonts w:ascii="宋体" w:hAnsi="宋体" w:cs="宋体"/>
          <w:kern w:val="0"/>
          <w:sz w:val="24"/>
        </w:rPr>
      </w:pPr>
      <w:r w:rsidRPr="00BA0B5E">
        <w:rPr>
          <w:rFonts w:ascii="宋体" w:hAnsi="宋体" w:cs="宋体" w:hint="eastAsia"/>
          <w:kern w:val="0"/>
          <w:sz w:val="24"/>
        </w:rPr>
        <w:t>15、</w:t>
      </w:r>
      <w:r w:rsidRPr="00BA0B5E">
        <w:rPr>
          <w:rFonts w:ascii="宋体" w:hAnsi="宋体" w:cs="宋体"/>
          <w:kern w:val="0"/>
          <w:sz w:val="24"/>
        </w:rPr>
        <w:t>股票投资</w:t>
      </w:r>
      <w:r w:rsidRPr="00BA0B5E">
        <w:rPr>
          <w:rFonts w:ascii="宋体" w:hAnsi="宋体" w:cs="宋体" w:hint="eastAsia"/>
          <w:kern w:val="0"/>
          <w:sz w:val="24"/>
        </w:rPr>
        <w:t>占</w:t>
      </w:r>
      <w:r w:rsidRPr="00BA0B5E">
        <w:rPr>
          <w:rFonts w:ascii="宋体" w:hAnsi="宋体" w:cs="宋体"/>
          <w:kern w:val="0"/>
          <w:sz w:val="24"/>
        </w:rPr>
        <w:t>基金资产的</w:t>
      </w:r>
      <w:r w:rsidRPr="00BA0B5E">
        <w:rPr>
          <w:rFonts w:ascii="宋体" w:hAnsi="宋体" w:cs="宋体" w:hint="eastAsia"/>
          <w:kern w:val="0"/>
          <w:sz w:val="24"/>
        </w:rPr>
        <w:t>比例范围为6</w:t>
      </w:r>
      <w:r w:rsidRPr="00BA0B5E">
        <w:rPr>
          <w:rFonts w:ascii="宋体" w:hAnsi="宋体" w:cs="宋体"/>
          <w:kern w:val="0"/>
          <w:sz w:val="24"/>
        </w:rPr>
        <w:t>0</w:t>
      </w:r>
      <w:r w:rsidRPr="00BA0B5E">
        <w:rPr>
          <w:rFonts w:ascii="宋体" w:hAnsi="宋体" w:cs="宋体" w:hint="eastAsia"/>
          <w:kern w:val="0"/>
          <w:sz w:val="24"/>
        </w:rPr>
        <w:t>%—95</w:t>
      </w:r>
      <w:r w:rsidRPr="00BA0B5E">
        <w:rPr>
          <w:rFonts w:ascii="宋体" w:hAnsi="宋体" w:cs="宋体"/>
          <w:kern w:val="0"/>
          <w:sz w:val="24"/>
        </w:rPr>
        <w:t>%；债券投资</w:t>
      </w:r>
      <w:r w:rsidRPr="00BA0B5E">
        <w:rPr>
          <w:rFonts w:ascii="宋体" w:hAnsi="宋体" w:cs="宋体" w:hint="eastAsia"/>
          <w:kern w:val="0"/>
          <w:sz w:val="24"/>
        </w:rPr>
        <w:t>占</w:t>
      </w:r>
      <w:r w:rsidRPr="00BA0B5E">
        <w:rPr>
          <w:rFonts w:ascii="宋体" w:hAnsi="宋体" w:cs="宋体"/>
          <w:kern w:val="0"/>
          <w:sz w:val="24"/>
        </w:rPr>
        <w:t>基金资产的</w:t>
      </w:r>
      <w:r w:rsidRPr="00BA0B5E">
        <w:rPr>
          <w:rFonts w:ascii="宋体" w:hAnsi="宋体" w:cs="宋体" w:hint="eastAsia"/>
          <w:kern w:val="0"/>
          <w:sz w:val="24"/>
        </w:rPr>
        <w:t>比例范围为0%—40</w:t>
      </w:r>
      <w:r w:rsidRPr="00BA0B5E">
        <w:rPr>
          <w:rFonts w:ascii="宋体" w:hAnsi="宋体" w:cs="宋体"/>
          <w:kern w:val="0"/>
          <w:sz w:val="24"/>
        </w:rPr>
        <w:t>%</w:t>
      </w:r>
      <w:r w:rsidRPr="00BA0B5E">
        <w:rPr>
          <w:rFonts w:ascii="宋体" w:hAnsi="宋体" w:cs="宋体" w:hint="eastAsia"/>
          <w:kern w:val="0"/>
          <w:sz w:val="24"/>
        </w:rPr>
        <w:t>；本基金投资于创新动力相关股票的比例不低于基金股票投资的</w:t>
      </w:r>
      <w:r w:rsidRPr="00BA0B5E">
        <w:rPr>
          <w:rFonts w:ascii="宋体" w:hAnsi="宋体" w:cs="宋体"/>
          <w:kern w:val="0"/>
          <w:sz w:val="24"/>
        </w:rPr>
        <w:t>80%</w:t>
      </w:r>
      <w:r w:rsidR="008865D0" w:rsidRPr="00BA0B5E">
        <w:rPr>
          <w:rFonts w:ascii="宋体" w:hAnsi="宋体" w:cs="宋体" w:hint="eastAsia"/>
          <w:kern w:val="0"/>
          <w:sz w:val="24"/>
        </w:rPr>
        <w:t>；</w:t>
      </w:r>
    </w:p>
    <w:p w:rsidR="002004AC" w:rsidRPr="00BA0B5E" w:rsidRDefault="002004AC" w:rsidP="002004AC">
      <w:pPr>
        <w:widowControl/>
        <w:spacing w:line="360" w:lineRule="auto"/>
        <w:ind w:firstLineChars="200" w:firstLine="480"/>
        <w:rPr>
          <w:rFonts w:ascii="宋体" w:hAnsi="宋体" w:cs="宋体"/>
          <w:kern w:val="0"/>
          <w:sz w:val="24"/>
        </w:rPr>
      </w:pPr>
      <w:r w:rsidRPr="00BA0B5E">
        <w:rPr>
          <w:rFonts w:ascii="宋体" w:hAnsi="宋体" w:cs="宋体" w:hint="eastAsia"/>
          <w:kern w:val="0"/>
          <w:sz w:val="24"/>
        </w:rPr>
        <w:t>16、法律法规或监管部门对上述比例限制另有规定的，从其规定。</w:t>
      </w:r>
    </w:p>
    <w:p w:rsidR="002004AC" w:rsidRPr="00BA0B5E" w:rsidRDefault="002004AC" w:rsidP="002004AC">
      <w:pPr>
        <w:widowControl/>
        <w:spacing w:line="360" w:lineRule="auto"/>
        <w:ind w:firstLineChars="200" w:firstLine="480"/>
        <w:rPr>
          <w:rFonts w:ascii="宋体" w:hAnsi="宋体" w:cs="宋体"/>
          <w:kern w:val="0"/>
          <w:sz w:val="24"/>
        </w:rPr>
      </w:pPr>
      <w:r w:rsidRPr="00BA0B5E">
        <w:rPr>
          <w:rFonts w:ascii="宋体" w:hAnsi="宋体" w:cs="宋体" w:hint="eastAsia"/>
          <w:kern w:val="0"/>
          <w:sz w:val="24"/>
        </w:rPr>
        <w:t>基金管理人应当自基金合同生效之日起六个月内使基金的投资组合比例符合基金合同的约定。在符合相关法律法规规定的前提下，因证券市场波动、上市公司合并、基金规模变动等非本基金管理人的因素致使基金的投资组合不符合上述</w:t>
      </w:r>
      <w:r w:rsidRPr="00BA0B5E">
        <w:rPr>
          <w:rFonts w:ascii="宋体" w:hAnsi="宋体" w:cs="宋体" w:hint="eastAsia"/>
          <w:kern w:val="0"/>
          <w:sz w:val="24"/>
        </w:rPr>
        <w:lastRenderedPageBreak/>
        <w:t>投资比例的，基金管理人应当在10个交易日内进行调整。法律法规或监管部门另有规定的，从其规定。</w:t>
      </w:r>
    </w:p>
    <w:p w:rsidR="0070730A" w:rsidRPr="00BA0B5E" w:rsidRDefault="002004AC" w:rsidP="0070730A">
      <w:pPr>
        <w:widowControl/>
        <w:spacing w:line="360" w:lineRule="auto"/>
        <w:ind w:firstLineChars="200" w:firstLine="480"/>
        <w:rPr>
          <w:rFonts w:ascii="宋体" w:hAnsi="宋体" w:cs="宋体"/>
          <w:kern w:val="0"/>
          <w:sz w:val="24"/>
        </w:rPr>
      </w:pPr>
      <w:proofErr w:type="gramStart"/>
      <w:r w:rsidRPr="00BA0B5E">
        <w:rPr>
          <w:rFonts w:ascii="宋体" w:hAnsi="宋体" w:cs="宋体" w:hint="eastAsia"/>
          <w:kern w:val="0"/>
          <w:sz w:val="24"/>
        </w:rPr>
        <w:t>若法律</w:t>
      </w:r>
      <w:proofErr w:type="gramEnd"/>
      <w:r w:rsidRPr="00BA0B5E">
        <w:rPr>
          <w:rFonts w:ascii="宋体" w:hAnsi="宋体" w:cs="宋体" w:hint="eastAsia"/>
          <w:kern w:val="0"/>
          <w:sz w:val="24"/>
        </w:rPr>
        <w:t>法规或监管部门取消上述限制，履行适当程序后，本基金投资可不受上述规定限制。</w:t>
      </w:r>
    </w:p>
    <w:p w:rsidR="0070730A" w:rsidRPr="00BA0B5E" w:rsidRDefault="0070730A" w:rsidP="0070730A">
      <w:pPr>
        <w:widowControl/>
        <w:spacing w:line="360" w:lineRule="auto"/>
        <w:ind w:firstLineChars="200" w:firstLine="482"/>
        <w:rPr>
          <w:rFonts w:ascii="宋体" w:hAnsi="宋体" w:cs="宋体"/>
          <w:b/>
          <w:kern w:val="0"/>
          <w:sz w:val="24"/>
        </w:rPr>
      </w:pPr>
      <w:r w:rsidRPr="00BA0B5E">
        <w:rPr>
          <w:rFonts w:ascii="宋体" w:hAnsi="宋体" w:cs="宋体"/>
          <w:b/>
          <w:kern w:val="0"/>
          <w:sz w:val="24"/>
        </w:rPr>
        <w:t>（</w:t>
      </w:r>
      <w:r w:rsidRPr="00BA0B5E">
        <w:rPr>
          <w:rFonts w:ascii="宋体" w:hAnsi="宋体" w:cs="宋体" w:hint="eastAsia"/>
          <w:b/>
          <w:kern w:val="0"/>
          <w:sz w:val="24"/>
        </w:rPr>
        <w:t>十</w:t>
      </w:r>
      <w:r w:rsidRPr="00BA0B5E">
        <w:rPr>
          <w:rFonts w:ascii="宋体" w:hAnsi="宋体" w:cs="宋体"/>
          <w:b/>
          <w:kern w:val="0"/>
          <w:sz w:val="24"/>
        </w:rPr>
        <w:t>）</w:t>
      </w:r>
      <w:r w:rsidRPr="00BA0B5E">
        <w:rPr>
          <w:rFonts w:ascii="宋体" w:hAnsi="宋体" w:cs="宋体" w:hint="eastAsia"/>
          <w:b/>
          <w:kern w:val="0"/>
          <w:sz w:val="24"/>
        </w:rPr>
        <w:t>禁止行为</w:t>
      </w:r>
    </w:p>
    <w:p w:rsidR="002004AC" w:rsidRPr="00BA0B5E" w:rsidRDefault="002004AC" w:rsidP="002004AC">
      <w:pPr>
        <w:widowControl/>
        <w:spacing w:line="360" w:lineRule="auto"/>
        <w:ind w:firstLineChars="200" w:firstLine="480"/>
        <w:rPr>
          <w:rFonts w:ascii="宋体" w:hAnsi="宋体" w:cs="宋体"/>
          <w:kern w:val="0"/>
          <w:sz w:val="24"/>
        </w:rPr>
      </w:pPr>
      <w:r w:rsidRPr="00BA0B5E">
        <w:rPr>
          <w:rFonts w:ascii="宋体" w:hAnsi="宋体" w:cs="宋体" w:hint="eastAsia"/>
          <w:kern w:val="0"/>
          <w:sz w:val="24"/>
        </w:rPr>
        <w:t>为维护基金份额持有人的合法权益，本基金禁止从事下列行为：</w:t>
      </w:r>
    </w:p>
    <w:p w:rsidR="002004AC" w:rsidRPr="00BA0B5E" w:rsidRDefault="002004AC" w:rsidP="002004AC">
      <w:pPr>
        <w:widowControl/>
        <w:spacing w:line="360" w:lineRule="auto"/>
        <w:ind w:firstLineChars="200" w:firstLine="480"/>
        <w:rPr>
          <w:rFonts w:ascii="宋体" w:hAnsi="宋体" w:cs="宋体"/>
          <w:kern w:val="0"/>
          <w:sz w:val="24"/>
        </w:rPr>
      </w:pPr>
      <w:r w:rsidRPr="00BA0B5E">
        <w:rPr>
          <w:rFonts w:ascii="宋体" w:hAnsi="宋体" w:cs="宋体" w:hint="eastAsia"/>
          <w:kern w:val="0"/>
          <w:sz w:val="24"/>
        </w:rPr>
        <w:t>1、承销证券；</w:t>
      </w:r>
    </w:p>
    <w:p w:rsidR="002004AC" w:rsidRPr="00BA0B5E" w:rsidRDefault="002004AC" w:rsidP="002004AC">
      <w:pPr>
        <w:widowControl/>
        <w:spacing w:line="360" w:lineRule="auto"/>
        <w:ind w:firstLineChars="200" w:firstLine="480"/>
        <w:rPr>
          <w:rFonts w:ascii="宋体" w:hAnsi="宋体" w:cs="宋体"/>
          <w:kern w:val="0"/>
          <w:sz w:val="24"/>
        </w:rPr>
      </w:pPr>
      <w:r w:rsidRPr="00BA0B5E">
        <w:rPr>
          <w:rFonts w:ascii="宋体" w:hAnsi="宋体" w:cs="宋体" w:hint="eastAsia"/>
          <w:kern w:val="0"/>
          <w:sz w:val="24"/>
        </w:rPr>
        <w:t>2、向他人贷款或者提供担保；</w:t>
      </w:r>
    </w:p>
    <w:p w:rsidR="002004AC" w:rsidRPr="00BA0B5E" w:rsidRDefault="002004AC" w:rsidP="002004AC">
      <w:pPr>
        <w:widowControl/>
        <w:spacing w:line="360" w:lineRule="auto"/>
        <w:ind w:firstLineChars="200" w:firstLine="480"/>
        <w:rPr>
          <w:rFonts w:ascii="宋体" w:hAnsi="宋体" w:cs="宋体"/>
          <w:kern w:val="0"/>
          <w:sz w:val="24"/>
        </w:rPr>
      </w:pPr>
      <w:r w:rsidRPr="00BA0B5E">
        <w:rPr>
          <w:rFonts w:ascii="宋体" w:hAnsi="宋体" w:cs="宋体" w:hint="eastAsia"/>
          <w:kern w:val="0"/>
          <w:sz w:val="24"/>
        </w:rPr>
        <w:t>3、从事承担无限责任的投资；</w:t>
      </w:r>
    </w:p>
    <w:p w:rsidR="002004AC" w:rsidRPr="00BA0B5E" w:rsidRDefault="002004AC" w:rsidP="002004AC">
      <w:pPr>
        <w:widowControl/>
        <w:spacing w:line="360" w:lineRule="auto"/>
        <w:ind w:firstLineChars="200" w:firstLine="480"/>
        <w:rPr>
          <w:rFonts w:ascii="宋体" w:hAnsi="宋体" w:cs="宋体"/>
          <w:kern w:val="0"/>
          <w:sz w:val="24"/>
        </w:rPr>
      </w:pPr>
      <w:r w:rsidRPr="00BA0B5E">
        <w:rPr>
          <w:rFonts w:ascii="宋体" w:hAnsi="宋体" w:cs="宋体" w:hint="eastAsia"/>
          <w:kern w:val="0"/>
          <w:sz w:val="24"/>
        </w:rPr>
        <w:t>4、买卖其他基金份额，但是国务院另有规定的除外；</w:t>
      </w:r>
    </w:p>
    <w:p w:rsidR="002004AC" w:rsidRPr="00BA0B5E" w:rsidRDefault="002004AC" w:rsidP="002004AC">
      <w:pPr>
        <w:widowControl/>
        <w:spacing w:line="360" w:lineRule="auto"/>
        <w:ind w:firstLineChars="200" w:firstLine="480"/>
        <w:rPr>
          <w:rFonts w:ascii="宋体" w:hAnsi="宋体" w:cs="宋体"/>
          <w:kern w:val="0"/>
          <w:sz w:val="24"/>
        </w:rPr>
      </w:pPr>
      <w:r w:rsidRPr="00BA0B5E">
        <w:rPr>
          <w:rFonts w:ascii="宋体" w:hAnsi="宋体" w:cs="宋体" w:hint="eastAsia"/>
          <w:kern w:val="0"/>
          <w:sz w:val="24"/>
        </w:rPr>
        <w:t>5、向基金管理人、基金托管人出资或者买卖基金管理人、基金托管人发行的股票或者债券；</w:t>
      </w:r>
    </w:p>
    <w:p w:rsidR="002004AC" w:rsidRPr="00BA0B5E" w:rsidRDefault="002004AC" w:rsidP="002004AC">
      <w:pPr>
        <w:widowControl/>
        <w:spacing w:line="360" w:lineRule="auto"/>
        <w:ind w:firstLineChars="200" w:firstLine="480"/>
        <w:rPr>
          <w:rFonts w:ascii="宋体" w:hAnsi="宋体" w:cs="宋体"/>
          <w:kern w:val="0"/>
          <w:sz w:val="24"/>
        </w:rPr>
      </w:pPr>
      <w:r w:rsidRPr="00BA0B5E">
        <w:rPr>
          <w:rFonts w:ascii="宋体" w:hAnsi="宋体" w:cs="宋体" w:hint="eastAsia"/>
          <w:kern w:val="0"/>
          <w:sz w:val="24"/>
        </w:rPr>
        <w:t>6、买卖与基金管理人、基金托管人有控股关系的股东或者与基金管理人、基金托管人有其他重大利害关系的公司发行的证券或者承销期内承销的证券；</w:t>
      </w:r>
    </w:p>
    <w:p w:rsidR="002004AC" w:rsidRPr="00BA0B5E" w:rsidRDefault="002004AC" w:rsidP="002004AC">
      <w:pPr>
        <w:widowControl/>
        <w:spacing w:line="360" w:lineRule="auto"/>
        <w:ind w:firstLineChars="200" w:firstLine="480"/>
        <w:rPr>
          <w:rFonts w:ascii="宋体" w:hAnsi="宋体" w:cs="宋体"/>
          <w:kern w:val="0"/>
          <w:sz w:val="24"/>
        </w:rPr>
      </w:pPr>
      <w:r w:rsidRPr="00BA0B5E">
        <w:rPr>
          <w:rFonts w:ascii="宋体" w:hAnsi="宋体" w:cs="宋体" w:hint="eastAsia"/>
          <w:kern w:val="0"/>
          <w:sz w:val="24"/>
        </w:rPr>
        <w:t>7、从事内幕交易、操纵证券交易价格及其他不正当的证券交易活动；</w:t>
      </w:r>
    </w:p>
    <w:p w:rsidR="002004AC" w:rsidRPr="00BA0B5E" w:rsidRDefault="002004AC" w:rsidP="002004AC">
      <w:pPr>
        <w:widowControl/>
        <w:spacing w:line="360" w:lineRule="auto"/>
        <w:ind w:firstLineChars="200" w:firstLine="480"/>
        <w:rPr>
          <w:rFonts w:ascii="宋体" w:hAnsi="宋体" w:cs="宋体"/>
          <w:kern w:val="0"/>
          <w:sz w:val="24"/>
        </w:rPr>
      </w:pPr>
      <w:r w:rsidRPr="00BA0B5E">
        <w:rPr>
          <w:rFonts w:ascii="宋体" w:hAnsi="宋体" w:cs="宋体" w:hint="eastAsia"/>
          <w:kern w:val="0"/>
          <w:sz w:val="24"/>
        </w:rPr>
        <w:t>8、依照法律法规有关规定，由中国证监会规定禁止的其他活动。</w:t>
      </w:r>
    </w:p>
    <w:p w:rsidR="0070730A" w:rsidRPr="00BA0B5E" w:rsidRDefault="002004AC" w:rsidP="002004AC">
      <w:pPr>
        <w:widowControl/>
        <w:spacing w:line="360" w:lineRule="auto"/>
        <w:ind w:firstLineChars="200" w:firstLine="480"/>
        <w:rPr>
          <w:rFonts w:ascii="宋体" w:hAnsi="宋体" w:cs="宋体"/>
          <w:kern w:val="0"/>
          <w:sz w:val="24"/>
        </w:rPr>
      </w:pPr>
      <w:proofErr w:type="gramStart"/>
      <w:r w:rsidRPr="00BA0B5E">
        <w:rPr>
          <w:rFonts w:ascii="宋体" w:hAnsi="宋体" w:cs="宋体" w:hint="eastAsia"/>
          <w:kern w:val="0"/>
          <w:sz w:val="24"/>
        </w:rPr>
        <w:t>若法律</w:t>
      </w:r>
      <w:proofErr w:type="gramEnd"/>
      <w:r w:rsidRPr="00BA0B5E">
        <w:rPr>
          <w:rFonts w:ascii="宋体" w:hAnsi="宋体" w:cs="宋体" w:hint="eastAsia"/>
          <w:kern w:val="0"/>
          <w:sz w:val="24"/>
        </w:rPr>
        <w:t>法规或监管部门取消上述禁止性规定，履行适当程序后，本基金投资可不受上述规定限制。</w:t>
      </w:r>
    </w:p>
    <w:p w:rsidR="0070730A" w:rsidRPr="00BA0B5E" w:rsidRDefault="0070730A" w:rsidP="0070730A">
      <w:pPr>
        <w:widowControl/>
        <w:spacing w:line="360" w:lineRule="auto"/>
        <w:ind w:firstLineChars="200" w:firstLine="482"/>
        <w:rPr>
          <w:rFonts w:ascii="宋体" w:hAnsi="宋体" w:cs="宋体"/>
          <w:b/>
          <w:kern w:val="0"/>
          <w:sz w:val="24"/>
        </w:rPr>
      </w:pPr>
      <w:r w:rsidRPr="00BA0B5E">
        <w:rPr>
          <w:rFonts w:ascii="宋体" w:hAnsi="宋体" w:cs="宋体"/>
          <w:b/>
          <w:kern w:val="0"/>
          <w:sz w:val="24"/>
        </w:rPr>
        <w:t>（</w:t>
      </w:r>
      <w:r w:rsidRPr="00BA0B5E">
        <w:rPr>
          <w:rFonts w:ascii="宋体" w:hAnsi="宋体" w:cs="宋体" w:hint="eastAsia"/>
          <w:b/>
          <w:kern w:val="0"/>
          <w:sz w:val="24"/>
        </w:rPr>
        <w:t>十一</w:t>
      </w:r>
      <w:r w:rsidRPr="00BA0B5E">
        <w:rPr>
          <w:rFonts w:ascii="宋体" w:hAnsi="宋体" w:cs="宋体"/>
          <w:b/>
          <w:kern w:val="0"/>
          <w:sz w:val="24"/>
        </w:rPr>
        <w:t>）</w:t>
      </w:r>
      <w:r w:rsidRPr="00BA0B5E">
        <w:rPr>
          <w:rFonts w:ascii="宋体" w:hAnsi="宋体" w:cs="宋体" w:hint="eastAsia"/>
          <w:b/>
          <w:kern w:val="0"/>
          <w:sz w:val="24"/>
        </w:rPr>
        <w:t>基金管理人代表基金行使股东权利的处理原则及方法</w:t>
      </w:r>
    </w:p>
    <w:p w:rsidR="002004AC" w:rsidRPr="00BA0B5E" w:rsidRDefault="002004AC" w:rsidP="002004AC">
      <w:pPr>
        <w:widowControl/>
        <w:spacing w:line="360" w:lineRule="auto"/>
        <w:ind w:firstLineChars="200" w:firstLine="480"/>
        <w:rPr>
          <w:rFonts w:ascii="宋体" w:hAnsi="宋体" w:cs="宋体"/>
          <w:kern w:val="0"/>
          <w:sz w:val="24"/>
        </w:rPr>
      </w:pPr>
      <w:r w:rsidRPr="00BA0B5E">
        <w:rPr>
          <w:rFonts w:ascii="宋体" w:hAnsi="宋体" w:cs="宋体" w:hint="eastAsia"/>
          <w:kern w:val="0"/>
          <w:sz w:val="24"/>
        </w:rPr>
        <w:t>1、基金管理人按照国家有关规定代表基金独立行使股东及债权人权利，保护基金份额持有人的利益；</w:t>
      </w:r>
    </w:p>
    <w:p w:rsidR="002004AC" w:rsidRPr="00BA0B5E" w:rsidRDefault="002004AC" w:rsidP="002004AC">
      <w:pPr>
        <w:widowControl/>
        <w:spacing w:line="360" w:lineRule="auto"/>
        <w:ind w:firstLineChars="200" w:firstLine="480"/>
        <w:rPr>
          <w:rFonts w:ascii="宋体" w:hAnsi="宋体" w:cs="宋体"/>
          <w:kern w:val="0"/>
          <w:sz w:val="24"/>
        </w:rPr>
      </w:pPr>
      <w:r w:rsidRPr="00BA0B5E">
        <w:rPr>
          <w:rFonts w:ascii="宋体" w:hAnsi="宋体" w:cs="宋体" w:hint="eastAsia"/>
          <w:kern w:val="0"/>
          <w:sz w:val="24"/>
        </w:rPr>
        <w:t>2、不谋求对上市公司的控股，不参与所投资上市公司的经营管理；</w:t>
      </w:r>
    </w:p>
    <w:p w:rsidR="002004AC" w:rsidRPr="00BA0B5E" w:rsidRDefault="002004AC" w:rsidP="002004AC">
      <w:pPr>
        <w:widowControl/>
        <w:spacing w:line="360" w:lineRule="auto"/>
        <w:ind w:firstLineChars="200" w:firstLine="480"/>
        <w:rPr>
          <w:rFonts w:ascii="宋体" w:hAnsi="宋体" w:cs="宋体"/>
          <w:kern w:val="0"/>
          <w:sz w:val="24"/>
        </w:rPr>
      </w:pPr>
      <w:r w:rsidRPr="00BA0B5E">
        <w:rPr>
          <w:rFonts w:ascii="宋体" w:hAnsi="宋体" w:cs="宋体" w:hint="eastAsia"/>
          <w:kern w:val="0"/>
          <w:sz w:val="24"/>
        </w:rPr>
        <w:t>3、有利于基金财产的安全与增值；</w:t>
      </w:r>
    </w:p>
    <w:p w:rsidR="002004AC" w:rsidRPr="00BA0B5E" w:rsidRDefault="002004AC" w:rsidP="002004AC">
      <w:pPr>
        <w:widowControl/>
        <w:spacing w:line="360" w:lineRule="auto"/>
        <w:ind w:firstLineChars="200" w:firstLine="480"/>
        <w:rPr>
          <w:rFonts w:ascii="宋体" w:hAnsi="宋体" w:cs="宋体"/>
          <w:kern w:val="0"/>
          <w:sz w:val="24"/>
        </w:rPr>
      </w:pPr>
      <w:r w:rsidRPr="00BA0B5E">
        <w:rPr>
          <w:rFonts w:ascii="宋体" w:hAnsi="宋体" w:cs="宋体" w:hint="eastAsia"/>
          <w:kern w:val="0"/>
          <w:sz w:val="24"/>
        </w:rPr>
        <w:t>4、不通过关联交易为自身、雇员、授权代理人或任何存在利害关系的第三人牟取任何不当利益。</w:t>
      </w:r>
    </w:p>
    <w:p w:rsidR="0070730A" w:rsidRPr="00BA0B5E" w:rsidRDefault="0070730A" w:rsidP="0070730A">
      <w:pPr>
        <w:widowControl/>
        <w:spacing w:line="360" w:lineRule="auto"/>
        <w:ind w:firstLineChars="200" w:firstLine="482"/>
        <w:rPr>
          <w:rFonts w:ascii="宋体" w:hAnsi="宋体" w:cs="宋体"/>
          <w:b/>
          <w:kern w:val="0"/>
          <w:sz w:val="24"/>
        </w:rPr>
      </w:pPr>
      <w:r w:rsidRPr="00BA0B5E">
        <w:rPr>
          <w:rFonts w:ascii="宋体" w:hAnsi="宋体" w:cs="宋体"/>
          <w:b/>
          <w:kern w:val="0"/>
          <w:sz w:val="24"/>
        </w:rPr>
        <w:t>（</w:t>
      </w:r>
      <w:r w:rsidRPr="00BA0B5E">
        <w:rPr>
          <w:rFonts w:ascii="宋体" w:hAnsi="宋体" w:cs="宋体" w:hint="eastAsia"/>
          <w:b/>
          <w:kern w:val="0"/>
          <w:sz w:val="24"/>
        </w:rPr>
        <w:t>十二</w:t>
      </w:r>
      <w:r w:rsidRPr="00BA0B5E">
        <w:rPr>
          <w:rFonts w:ascii="宋体" w:hAnsi="宋体" w:cs="宋体"/>
          <w:b/>
          <w:kern w:val="0"/>
          <w:sz w:val="24"/>
        </w:rPr>
        <w:t>）</w:t>
      </w:r>
      <w:r w:rsidRPr="00BA0B5E">
        <w:rPr>
          <w:rFonts w:ascii="宋体" w:hAnsi="宋体" w:cs="宋体" w:hint="eastAsia"/>
          <w:b/>
          <w:kern w:val="0"/>
          <w:sz w:val="24"/>
        </w:rPr>
        <w:t>基金的融资、融券</w:t>
      </w:r>
    </w:p>
    <w:p w:rsidR="002004AC" w:rsidRPr="00BA0B5E" w:rsidRDefault="002004AC" w:rsidP="002004AC">
      <w:pPr>
        <w:widowControl/>
        <w:spacing w:line="360" w:lineRule="auto"/>
        <w:ind w:firstLineChars="200" w:firstLine="480"/>
        <w:rPr>
          <w:rFonts w:ascii="宋体" w:hAnsi="宋体" w:cs="宋体"/>
          <w:kern w:val="0"/>
          <w:sz w:val="24"/>
        </w:rPr>
      </w:pPr>
      <w:r w:rsidRPr="00BA0B5E">
        <w:rPr>
          <w:rFonts w:ascii="宋体" w:hAnsi="宋体" w:cs="宋体" w:hint="eastAsia"/>
          <w:kern w:val="0"/>
          <w:sz w:val="24"/>
        </w:rPr>
        <w:t>本基金可以根据有关法律法规和政策的规定进行融资、融券。</w:t>
      </w:r>
    </w:p>
    <w:p w:rsidR="00EB49E3" w:rsidRPr="00BA0B5E" w:rsidRDefault="00EB49E3" w:rsidP="0052788D">
      <w:pPr>
        <w:widowControl/>
        <w:spacing w:line="360" w:lineRule="auto"/>
        <w:ind w:firstLineChars="200" w:firstLine="482"/>
        <w:rPr>
          <w:rFonts w:ascii="宋体" w:hAnsi="宋体" w:cs="宋体"/>
          <w:b/>
          <w:kern w:val="0"/>
          <w:sz w:val="24"/>
        </w:rPr>
      </w:pPr>
      <w:r w:rsidRPr="00BA0B5E">
        <w:rPr>
          <w:rFonts w:ascii="宋体" w:hAnsi="宋体" w:cs="宋体" w:hint="eastAsia"/>
          <w:b/>
          <w:kern w:val="0"/>
          <w:sz w:val="24"/>
        </w:rPr>
        <w:t>（十三）基金投资组合报告（未经审计）</w:t>
      </w:r>
    </w:p>
    <w:p w:rsidR="00114989" w:rsidRPr="00BA0B5E" w:rsidRDefault="00114989" w:rsidP="00114989">
      <w:pPr>
        <w:spacing w:line="360" w:lineRule="auto"/>
        <w:ind w:firstLineChars="200" w:firstLine="480"/>
        <w:rPr>
          <w:rFonts w:ascii="宋体" w:hAnsi="宋体"/>
          <w:sz w:val="24"/>
        </w:rPr>
      </w:pPr>
      <w:r w:rsidRPr="00BA0B5E">
        <w:rPr>
          <w:rFonts w:ascii="宋体" w:hAnsi="宋体"/>
          <w:sz w:val="24"/>
        </w:rPr>
        <w:t>基金管理人的董事会及董事保证本报告所载资料不存在虚假记载、误导性陈</w:t>
      </w:r>
      <w:r w:rsidRPr="00BA0B5E">
        <w:rPr>
          <w:rFonts w:ascii="宋体" w:hAnsi="宋体"/>
          <w:sz w:val="24"/>
        </w:rPr>
        <w:lastRenderedPageBreak/>
        <w:t>述或重大遗漏，并对其内容的真实性、准确性和完整性承担个别及连带责任。</w:t>
      </w:r>
    </w:p>
    <w:p w:rsidR="00114989" w:rsidRPr="00BA0B5E" w:rsidRDefault="00114989" w:rsidP="00114989">
      <w:pPr>
        <w:spacing w:line="360" w:lineRule="auto"/>
        <w:ind w:firstLineChars="200" w:firstLine="480"/>
        <w:rPr>
          <w:rFonts w:ascii="宋体" w:hAnsi="宋体"/>
          <w:sz w:val="24"/>
        </w:rPr>
      </w:pPr>
      <w:r w:rsidRPr="00BA0B5E">
        <w:rPr>
          <w:rFonts w:ascii="宋体" w:hAnsi="宋体"/>
          <w:sz w:val="24"/>
        </w:rPr>
        <w:t>基金托管人中国建设银行根据基金合同规定，于</w:t>
      </w:r>
      <w:r w:rsidR="0076701D">
        <w:rPr>
          <w:rFonts w:hint="eastAsia"/>
          <w:color w:val="000000"/>
          <w:kern w:val="0"/>
          <w:sz w:val="24"/>
        </w:rPr>
        <w:t>2017</w:t>
      </w:r>
      <w:r w:rsidR="00696B5E" w:rsidRPr="005F4DF0">
        <w:rPr>
          <w:rFonts w:hint="eastAsia"/>
          <w:color w:val="000000"/>
          <w:kern w:val="0"/>
          <w:sz w:val="24"/>
        </w:rPr>
        <w:t>年</w:t>
      </w:r>
      <w:r w:rsidR="0076701D">
        <w:rPr>
          <w:rFonts w:hint="eastAsia"/>
          <w:color w:val="000000"/>
          <w:kern w:val="0"/>
          <w:sz w:val="24"/>
        </w:rPr>
        <w:t>4</w:t>
      </w:r>
      <w:r w:rsidR="002D7B5D" w:rsidRPr="005F4DF0">
        <w:rPr>
          <w:rFonts w:hint="eastAsia"/>
          <w:color w:val="000000"/>
          <w:kern w:val="0"/>
          <w:sz w:val="24"/>
        </w:rPr>
        <w:t>月</w:t>
      </w:r>
      <w:r w:rsidR="00B2466F">
        <w:rPr>
          <w:rFonts w:hint="eastAsia"/>
          <w:color w:val="000000"/>
          <w:kern w:val="0"/>
          <w:sz w:val="24"/>
        </w:rPr>
        <w:t>21</w:t>
      </w:r>
      <w:r w:rsidR="002D7B5D" w:rsidRPr="005F4DF0">
        <w:rPr>
          <w:rFonts w:hint="eastAsia"/>
          <w:color w:val="000000"/>
          <w:kern w:val="0"/>
          <w:sz w:val="24"/>
        </w:rPr>
        <w:t>日</w:t>
      </w:r>
      <w:r w:rsidRPr="005A0E23">
        <w:rPr>
          <w:rFonts w:ascii="宋体" w:hAnsi="宋体"/>
          <w:sz w:val="24"/>
        </w:rPr>
        <w:t>复核了本报告中的财务指标、净值表现和投资组合</w:t>
      </w:r>
      <w:r w:rsidRPr="00BA0B5E">
        <w:rPr>
          <w:rFonts w:ascii="宋体" w:hAnsi="宋体"/>
          <w:sz w:val="24"/>
        </w:rPr>
        <w:t>报告等内容，保证复核内容不存在虚假记载、误导性陈述或者重大遗漏。</w:t>
      </w:r>
    </w:p>
    <w:p w:rsidR="00114989" w:rsidRPr="00BA0B5E" w:rsidRDefault="00114989" w:rsidP="0052788D">
      <w:pPr>
        <w:spacing w:line="360" w:lineRule="auto"/>
        <w:ind w:firstLineChars="200" w:firstLine="480"/>
        <w:rPr>
          <w:rFonts w:ascii="宋体" w:hAnsi="宋体"/>
          <w:sz w:val="24"/>
        </w:rPr>
      </w:pPr>
      <w:r w:rsidRPr="00BA0B5E">
        <w:rPr>
          <w:rFonts w:ascii="宋体" w:hAnsi="宋体"/>
          <w:sz w:val="24"/>
        </w:rPr>
        <w:t>本投资组合报告所载数据截至</w:t>
      </w:r>
      <w:r w:rsidR="0076701D">
        <w:rPr>
          <w:rFonts w:ascii="宋体" w:hAnsi="宋体" w:hint="eastAsia"/>
          <w:sz w:val="24"/>
        </w:rPr>
        <w:t>2017</w:t>
      </w:r>
      <w:r w:rsidR="00696B5E" w:rsidRPr="005F4DF0">
        <w:rPr>
          <w:rFonts w:ascii="宋体" w:hAnsi="宋体"/>
          <w:sz w:val="24"/>
        </w:rPr>
        <w:t>年</w:t>
      </w:r>
      <w:r w:rsidR="0076701D">
        <w:rPr>
          <w:rFonts w:ascii="宋体" w:hAnsi="宋体" w:hint="eastAsia"/>
          <w:sz w:val="24"/>
        </w:rPr>
        <w:t>3</w:t>
      </w:r>
      <w:r w:rsidRPr="005F4DF0">
        <w:rPr>
          <w:rFonts w:ascii="宋体" w:hAnsi="宋体"/>
          <w:sz w:val="24"/>
        </w:rPr>
        <w:t>月</w:t>
      </w:r>
      <w:r w:rsidR="0076701D">
        <w:rPr>
          <w:rFonts w:ascii="宋体" w:hAnsi="宋体" w:hint="eastAsia"/>
          <w:sz w:val="24"/>
        </w:rPr>
        <w:t>31</w:t>
      </w:r>
      <w:r w:rsidRPr="005F4DF0">
        <w:rPr>
          <w:rFonts w:ascii="宋体" w:hAnsi="宋体"/>
          <w:sz w:val="24"/>
        </w:rPr>
        <w:t>日</w:t>
      </w:r>
      <w:r w:rsidRPr="00BA0B5E">
        <w:rPr>
          <w:rFonts w:ascii="宋体" w:hAnsi="宋体" w:hint="eastAsia"/>
          <w:sz w:val="24"/>
        </w:rPr>
        <w:t>，</w:t>
      </w:r>
      <w:r w:rsidRPr="00BA0B5E">
        <w:rPr>
          <w:rFonts w:ascii="宋体" w:hAnsi="宋体"/>
          <w:sz w:val="24"/>
        </w:rPr>
        <w:t>本报告中所列财务数据未经审计。</w:t>
      </w:r>
    </w:p>
    <w:p w:rsidR="00114989" w:rsidRPr="00BA0B5E" w:rsidRDefault="00114989" w:rsidP="005427AB">
      <w:pPr>
        <w:numPr>
          <w:ilvl w:val="0"/>
          <w:numId w:val="48"/>
        </w:numPr>
        <w:spacing w:line="360" w:lineRule="auto"/>
        <w:rPr>
          <w:rFonts w:ascii="宋体" w:hAnsi="宋体"/>
          <w:sz w:val="24"/>
        </w:rPr>
      </w:pPr>
      <w:r w:rsidRPr="00BA0B5E">
        <w:rPr>
          <w:rFonts w:ascii="宋体" w:hAnsi="宋体" w:hint="eastAsia"/>
          <w:sz w:val="24"/>
        </w:rPr>
        <w:t>报告期末基金资产组合情况</w:t>
      </w:r>
    </w:p>
    <w:p w:rsidR="00875BBE" w:rsidRDefault="00861CA3" w:rsidP="00861CA3">
      <w:pPr>
        <w:spacing w:line="360" w:lineRule="auto"/>
        <w:ind w:left="1185"/>
        <w:jc w:val="right"/>
        <w:rPr>
          <w:rFonts w:ascii="宋体" w:hAnsi="宋体"/>
          <w:color w:val="000000"/>
          <w:kern w:val="0"/>
          <w:sz w:val="24"/>
        </w:rPr>
      </w:pPr>
      <w:r w:rsidRPr="007B0261">
        <w:rPr>
          <w:rFonts w:ascii="宋体" w:hAnsi="宋体" w:hint="eastAsia"/>
          <w:color w:val="000000"/>
          <w:kern w:val="0"/>
          <w:sz w:val="24"/>
        </w:rPr>
        <w:t>金额单位：人民币元</w:t>
      </w:r>
    </w:p>
    <w:p w:rsidR="00E00BEA" w:rsidRDefault="00E00BEA" w:rsidP="00861CA3">
      <w:pPr>
        <w:spacing w:line="360" w:lineRule="auto"/>
        <w:ind w:left="1185"/>
        <w:jc w:val="right"/>
        <w:rPr>
          <w:rFonts w:ascii="宋体" w:hAnsi="宋体"/>
          <w:sz w:val="24"/>
        </w:rPr>
      </w:pPr>
    </w:p>
    <w:tbl>
      <w:tblPr>
        <w:tblW w:w="8364" w:type="dxa"/>
        <w:tblInd w:w="108" w:type="dxa"/>
        <w:tblLayout w:type="fixed"/>
        <w:tblLook w:val="0000" w:firstRow="0" w:lastRow="0" w:firstColumn="0" w:lastColumn="0" w:noHBand="0" w:noVBand="0"/>
      </w:tblPr>
      <w:tblGrid>
        <w:gridCol w:w="722"/>
        <w:gridCol w:w="3106"/>
        <w:gridCol w:w="2268"/>
        <w:gridCol w:w="2268"/>
      </w:tblGrid>
      <w:tr w:rsidR="00D57936" w:rsidRPr="007B0261" w:rsidTr="00D57936">
        <w:tc>
          <w:tcPr>
            <w:tcW w:w="722" w:type="dxa"/>
            <w:tcBorders>
              <w:top w:val="single" w:sz="8" w:space="0" w:color="000000"/>
              <w:left w:val="single" w:sz="8" w:space="0" w:color="000000"/>
              <w:bottom w:val="single" w:sz="8" w:space="0" w:color="000000"/>
              <w:right w:val="single" w:sz="8" w:space="0" w:color="000000"/>
            </w:tcBorders>
            <w:vAlign w:val="center"/>
          </w:tcPr>
          <w:p w:rsidR="00D57936" w:rsidRPr="00D57936" w:rsidRDefault="00D57936" w:rsidP="00247492">
            <w:pPr>
              <w:autoSpaceDE w:val="0"/>
              <w:autoSpaceDN w:val="0"/>
              <w:adjustRightInd w:val="0"/>
              <w:spacing w:before="29" w:line="288" w:lineRule="auto"/>
              <w:ind w:left="15"/>
              <w:jc w:val="center"/>
              <w:rPr>
                <w:rFonts w:ascii="宋体" w:hAnsi="宋体"/>
                <w:color w:val="000000"/>
                <w:kern w:val="0"/>
                <w:sz w:val="24"/>
              </w:rPr>
            </w:pPr>
            <w:r w:rsidRPr="007B0261">
              <w:rPr>
                <w:rFonts w:ascii="宋体" w:hAnsi="宋体" w:hint="eastAsia"/>
                <w:color w:val="000000"/>
                <w:kern w:val="0"/>
                <w:sz w:val="24"/>
              </w:rPr>
              <w:t>序号</w:t>
            </w:r>
          </w:p>
        </w:tc>
        <w:tc>
          <w:tcPr>
            <w:tcW w:w="3106" w:type="dxa"/>
            <w:tcBorders>
              <w:top w:val="single" w:sz="8" w:space="0" w:color="000000"/>
              <w:left w:val="single" w:sz="8" w:space="0" w:color="000000"/>
              <w:bottom w:val="single" w:sz="8" w:space="0" w:color="000000"/>
              <w:right w:val="single" w:sz="8" w:space="0" w:color="000000"/>
            </w:tcBorders>
            <w:vAlign w:val="center"/>
          </w:tcPr>
          <w:p w:rsidR="00D57936" w:rsidRPr="00D57936" w:rsidRDefault="00D57936" w:rsidP="00247492">
            <w:pPr>
              <w:autoSpaceDE w:val="0"/>
              <w:autoSpaceDN w:val="0"/>
              <w:adjustRightInd w:val="0"/>
              <w:spacing w:before="29" w:line="288" w:lineRule="auto"/>
              <w:ind w:left="15"/>
              <w:jc w:val="center"/>
              <w:rPr>
                <w:rFonts w:ascii="宋体" w:hAnsi="宋体"/>
                <w:color w:val="000000"/>
                <w:kern w:val="0"/>
                <w:sz w:val="24"/>
              </w:rPr>
            </w:pPr>
            <w:r w:rsidRPr="007B0261">
              <w:rPr>
                <w:rFonts w:ascii="宋体" w:hAnsi="宋体" w:hint="eastAsia"/>
                <w:color w:val="000000"/>
                <w:kern w:val="0"/>
                <w:sz w:val="24"/>
              </w:rPr>
              <w:t>项目</w:t>
            </w:r>
          </w:p>
        </w:tc>
        <w:tc>
          <w:tcPr>
            <w:tcW w:w="2268" w:type="dxa"/>
            <w:tcBorders>
              <w:top w:val="single" w:sz="8" w:space="0" w:color="000000"/>
              <w:left w:val="single" w:sz="8" w:space="0" w:color="000000"/>
              <w:bottom w:val="single" w:sz="8" w:space="0" w:color="000000"/>
              <w:right w:val="single" w:sz="8" w:space="0" w:color="000000"/>
            </w:tcBorders>
            <w:vAlign w:val="center"/>
          </w:tcPr>
          <w:p w:rsidR="00D57936" w:rsidRPr="00D57936" w:rsidRDefault="00D57936" w:rsidP="00D57936">
            <w:pPr>
              <w:autoSpaceDE w:val="0"/>
              <w:autoSpaceDN w:val="0"/>
              <w:adjustRightInd w:val="0"/>
              <w:spacing w:before="29" w:line="288" w:lineRule="auto"/>
              <w:ind w:left="15"/>
              <w:jc w:val="right"/>
              <w:rPr>
                <w:rFonts w:ascii="宋体" w:hAnsi="宋体"/>
                <w:color w:val="000000"/>
                <w:kern w:val="0"/>
                <w:sz w:val="24"/>
              </w:rPr>
            </w:pPr>
            <w:r w:rsidRPr="007B0261">
              <w:rPr>
                <w:rFonts w:ascii="宋体" w:hAnsi="宋体" w:hint="eastAsia"/>
                <w:color w:val="000000"/>
                <w:kern w:val="0"/>
                <w:sz w:val="24"/>
              </w:rPr>
              <w:t>金额</w:t>
            </w:r>
          </w:p>
        </w:tc>
        <w:tc>
          <w:tcPr>
            <w:tcW w:w="2268" w:type="dxa"/>
            <w:tcBorders>
              <w:top w:val="single" w:sz="8" w:space="0" w:color="000000"/>
              <w:left w:val="single" w:sz="8" w:space="0" w:color="000000"/>
              <w:bottom w:val="single" w:sz="8" w:space="0" w:color="000000"/>
              <w:right w:val="single" w:sz="8" w:space="0" w:color="000000"/>
            </w:tcBorders>
            <w:vAlign w:val="center"/>
          </w:tcPr>
          <w:p w:rsidR="00D57936" w:rsidRPr="00D57936" w:rsidRDefault="00D57936" w:rsidP="00D57936">
            <w:pPr>
              <w:autoSpaceDE w:val="0"/>
              <w:autoSpaceDN w:val="0"/>
              <w:adjustRightInd w:val="0"/>
              <w:spacing w:before="29" w:line="288" w:lineRule="auto"/>
              <w:ind w:left="15"/>
              <w:jc w:val="right"/>
              <w:rPr>
                <w:rFonts w:ascii="宋体" w:hAnsi="宋体"/>
                <w:color w:val="000000"/>
                <w:kern w:val="0"/>
                <w:sz w:val="24"/>
              </w:rPr>
            </w:pPr>
            <w:r w:rsidRPr="007B0261">
              <w:rPr>
                <w:rFonts w:ascii="宋体" w:hAnsi="宋体" w:hint="eastAsia"/>
                <w:color w:val="000000"/>
                <w:kern w:val="0"/>
                <w:sz w:val="24"/>
              </w:rPr>
              <w:t>占基金总资产的比例（</w:t>
            </w:r>
            <w:r w:rsidRPr="007B0261">
              <w:rPr>
                <w:rFonts w:ascii="宋体" w:hAnsi="宋体"/>
                <w:color w:val="000000"/>
                <w:kern w:val="0"/>
                <w:sz w:val="24"/>
              </w:rPr>
              <w:t>%</w:t>
            </w:r>
            <w:r w:rsidRPr="007B0261">
              <w:rPr>
                <w:rFonts w:ascii="宋体" w:hAnsi="宋体" w:hint="eastAsia"/>
                <w:color w:val="000000"/>
                <w:kern w:val="0"/>
                <w:sz w:val="24"/>
              </w:rPr>
              <w:t>）</w:t>
            </w:r>
          </w:p>
        </w:tc>
      </w:tr>
      <w:tr w:rsidR="0076701D" w:rsidRPr="007B0261" w:rsidTr="00D57936">
        <w:tc>
          <w:tcPr>
            <w:tcW w:w="722" w:type="dxa"/>
            <w:tcBorders>
              <w:top w:val="single" w:sz="8" w:space="0" w:color="000000"/>
              <w:left w:val="single" w:sz="8" w:space="0" w:color="000000"/>
              <w:bottom w:val="single" w:sz="8" w:space="0" w:color="000000"/>
              <w:right w:val="single" w:sz="8" w:space="0" w:color="000000"/>
            </w:tcBorders>
            <w:vAlign w:val="center"/>
          </w:tcPr>
          <w:p w:rsidR="0076701D" w:rsidRPr="007B0261" w:rsidRDefault="0076701D" w:rsidP="00247492">
            <w:pPr>
              <w:autoSpaceDE w:val="0"/>
              <w:autoSpaceDN w:val="0"/>
              <w:adjustRightInd w:val="0"/>
              <w:spacing w:before="29" w:line="288" w:lineRule="auto"/>
              <w:ind w:left="15"/>
              <w:jc w:val="center"/>
              <w:rPr>
                <w:rFonts w:ascii="宋体" w:hAnsi="宋体"/>
                <w:color w:val="000000"/>
                <w:kern w:val="0"/>
                <w:sz w:val="24"/>
              </w:rPr>
            </w:pPr>
            <w:r w:rsidRPr="007B0261">
              <w:rPr>
                <w:rFonts w:ascii="宋体" w:hAnsi="宋体"/>
                <w:color w:val="000000"/>
                <w:kern w:val="0"/>
                <w:sz w:val="24"/>
              </w:rPr>
              <w:t>1</w:t>
            </w:r>
          </w:p>
        </w:tc>
        <w:tc>
          <w:tcPr>
            <w:tcW w:w="3106" w:type="dxa"/>
            <w:tcBorders>
              <w:top w:val="single" w:sz="8" w:space="0" w:color="000000"/>
              <w:left w:val="single" w:sz="8" w:space="0" w:color="000000"/>
              <w:bottom w:val="single" w:sz="8" w:space="0" w:color="000000"/>
              <w:right w:val="single" w:sz="8" w:space="0" w:color="000000"/>
            </w:tcBorders>
            <w:vAlign w:val="center"/>
          </w:tcPr>
          <w:p w:rsidR="0076701D" w:rsidRPr="00D57936" w:rsidRDefault="0076701D" w:rsidP="00D57936">
            <w:pPr>
              <w:autoSpaceDE w:val="0"/>
              <w:autoSpaceDN w:val="0"/>
              <w:adjustRightInd w:val="0"/>
              <w:spacing w:before="29" w:line="288" w:lineRule="auto"/>
              <w:ind w:left="15"/>
              <w:jc w:val="center"/>
              <w:rPr>
                <w:rFonts w:ascii="宋体" w:hAnsi="宋体"/>
                <w:color w:val="000000"/>
                <w:kern w:val="0"/>
                <w:sz w:val="24"/>
              </w:rPr>
            </w:pPr>
            <w:r w:rsidRPr="007B0261">
              <w:rPr>
                <w:rFonts w:ascii="宋体" w:hAnsi="宋体" w:hint="eastAsia"/>
                <w:color w:val="000000"/>
                <w:kern w:val="0"/>
                <w:sz w:val="24"/>
              </w:rPr>
              <w:t>权益投资</w:t>
            </w:r>
          </w:p>
        </w:tc>
        <w:tc>
          <w:tcPr>
            <w:tcW w:w="2268" w:type="dxa"/>
            <w:tcBorders>
              <w:top w:val="single" w:sz="8" w:space="0" w:color="000000"/>
              <w:left w:val="single" w:sz="8" w:space="0" w:color="000000"/>
              <w:bottom w:val="single" w:sz="8" w:space="0" w:color="000000"/>
              <w:right w:val="single" w:sz="8" w:space="0" w:color="000000"/>
            </w:tcBorders>
            <w:vAlign w:val="center"/>
          </w:tcPr>
          <w:p w:rsidR="0076701D" w:rsidRPr="007B0261" w:rsidRDefault="0076701D" w:rsidP="00247492">
            <w:pPr>
              <w:autoSpaceDE w:val="0"/>
              <w:autoSpaceDN w:val="0"/>
              <w:adjustRightInd w:val="0"/>
              <w:spacing w:before="29" w:line="288" w:lineRule="auto"/>
              <w:ind w:left="15"/>
              <w:jc w:val="right"/>
              <w:rPr>
                <w:rFonts w:ascii="宋体" w:hAnsi="宋体"/>
                <w:color w:val="000000"/>
                <w:kern w:val="0"/>
                <w:sz w:val="24"/>
              </w:rPr>
            </w:pPr>
            <w:r>
              <w:rPr>
                <w:color w:val="000000"/>
                <w:kern w:val="0"/>
                <w:sz w:val="24"/>
              </w:rPr>
              <w:t>35,926,008.23</w:t>
            </w:r>
          </w:p>
        </w:tc>
        <w:tc>
          <w:tcPr>
            <w:tcW w:w="2268" w:type="dxa"/>
            <w:tcBorders>
              <w:top w:val="single" w:sz="8" w:space="0" w:color="000000"/>
              <w:left w:val="single" w:sz="8" w:space="0" w:color="000000"/>
              <w:bottom w:val="single" w:sz="8" w:space="0" w:color="000000"/>
              <w:right w:val="single" w:sz="8" w:space="0" w:color="000000"/>
            </w:tcBorders>
            <w:vAlign w:val="center"/>
          </w:tcPr>
          <w:p w:rsidR="0076701D" w:rsidRPr="007B0261" w:rsidRDefault="0076701D" w:rsidP="00247492">
            <w:pPr>
              <w:autoSpaceDE w:val="0"/>
              <w:autoSpaceDN w:val="0"/>
              <w:adjustRightInd w:val="0"/>
              <w:spacing w:before="29" w:line="288" w:lineRule="auto"/>
              <w:ind w:left="15"/>
              <w:jc w:val="right"/>
              <w:rPr>
                <w:rFonts w:ascii="宋体" w:hAnsi="宋体"/>
                <w:color w:val="000000"/>
                <w:kern w:val="0"/>
                <w:sz w:val="24"/>
              </w:rPr>
            </w:pPr>
            <w:r>
              <w:rPr>
                <w:color w:val="000000"/>
                <w:kern w:val="0"/>
                <w:sz w:val="24"/>
              </w:rPr>
              <w:t>84.24</w:t>
            </w:r>
          </w:p>
        </w:tc>
      </w:tr>
      <w:tr w:rsidR="0076701D" w:rsidRPr="007B0261" w:rsidTr="00D57936">
        <w:tc>
          <w:tcPr>
            <w:tcW w:w="722" w:type="dxa"/>
            <w:tcBorders>
              <w:top w:val="single" w:sz="8" w:space="0" w:color="000000"/>
              <w:left w:val="single" w:sz="8" w:space="0" w:color="000000"/>
              <w:bottom w:val="single" w:sz="8" w:space="0" w:color="000000"/>
              <w:right w:val="single" w:sz="8" w:space="0" w:color="000000"/>
            </w:tcBorders>
            <w:vAlign w:val="center"/>
          </w:tcPr>
          <w:p w:rsidR="0076701D" w:rsidRPr="00D57936" w:rsidRDefault="0076701D" w:rsidP="00D57936">
            <w:pPr>
              <w:autoSpaceDE w:val="0"/>
              <w:autoSpaceDN w:val="0"/>
              <w:adjustRightInd w:val="0"/>
              <w:spacing w:before="29" w:line="288" w:lineRule="auto"/>
              <w:ind w:left="15"/>
              <w:jc w:val="center"/>
              <w:rPr>
                <w:rFonts w:ascii="宋体" w:hAnsi="宋体"/>
                <w:color w:val="000000"/>
                <w:kern w:val="0"/>
                <w:sz w:val="24"/>
              </w:rPr>
            </w:pPr>
          </w:p>
        </w:tc>
        <w:tc>
          <w:tcPr>
            <w:tcW w:w="3106" w:type="dxa"/>
            <w:tcBorders>
              <w:top w:val="single" w:sz="8" w:space="0" w:color="000000"/>
              <w:left w:val="single" w:sz="8" w:space="0" w:color="000000"/>
              <w:bottom w:val="single" w:sz="8" w:space="0" w:color="000000"/>
              <w:right w:val="single" w:sz="8" w:space="0" w:color="000000"/>
            </w:tcBorders>
            <w:vAlign w:val="center"/>
          </w:tcPr>
          <w:p w:rsidR="0076701D" w:rsidRPr="00D57936" w:rsidRDefault="0076701D" w:rsidP="00D57936">
            <w:pPr>
              <w:autoSpaceDE w:val="0"/>
              <w:autoSpaceDN w:val="0"/>
              <w:adjustRightInd w:val="0"/>
              <w:spacing w:before="29" w:line="288" w:lineRule="auto"/>
              <w:ind w:left="15"/>
              <w:jc w:val="center"/>
              <w:rPr>
                <w:rFonts w:ascii="宋体" w:hAnsi="宋体"/>
                <w:color w:val="000000"/>
                <w:kern w:val="0"/>
                <w:sz w:val="24"/>
              </w:rPr>
            </w:pPr>
            <w:r w:rsidRPr="007B0261">
              <w:rPr>
                <w:rFonts w:ascii="宋体" w:hAnsi="宋体" w:hint="eastAsia"/>
                <w:color w:val="000000"/>
                <w:kern w:val="0"/>
                <w:sz w:val="24"/>
              </w:rPr>
              <w:t>其中：股票</w:t>
            </w:r>
          </w:p>
        </w:tc>
        <w:tc>
          <w:tcPr>
            <w:tcW w:w="2268" w:type="dxa"/>
            <w:tcBorders>
              <w:top w:val="single" w:sz="8" w:space="0" w:color="000000"/>
              <w:left w:val="single" w:sz="8" w:space="0" w:color="000000"/>
              <w:bottom w:val="single" w:sz="8" w:space="0" w:color="000000"/>
              <w:right w:val="single" w:sz="8" w:space="0" w:color="000000"/>
            </w:tcBorders>
            <w:vAlign w:val="center"/>
          </w:tcPr>
          <w:p w:rsidR="0076701D" w:rsidRPr="007B0261" w:rsidRDefault="0076701D" w:rsidP="00247492">
            <w:pPr>
              <w:autoSpaceDE w:val="0"/>
              <w:autoSpaceDN w:val="0"/>
              <w:adjustRightInd w:val="0"/>
              <w:spacing w:before="29" w:line="288" w:lineRule="auto"/>
              <w:ind w:left="15"/>
              <w:jc w:val="right"/>
              <w:rPr>
                <w:rFonts w:ascii="宋体" w:hAnsi="宋体"/>
                <w:color w:val="000000"/>
                <w:kern w:val="0"/>
                <w:sz w:val="24"/>
              </w:rPr>
            </w:pPr>
            <w:r>
              <w:rPr>
                <w:color w:val="000000"/>
                <w:kern w:val="0"/>
                <w:sz w:val="24"/>
              </w:rPr>
              <w:t>35,926,008.23</w:t>
            </w:r>
          </w:p>
        </w:tc>
        <w:tc>
          <w:tcPr>
            <w:tcW w:w="2268" w:type="dxa"/>
            <w:tcBorders>
              <w:top w:val="single" w:sz="8" w:space="0" w:color="000000"/>
              <w:left w:val="single" w:sz="8" w:space="0" w:color="000000"/>
              <w:bottom w:val="single" w:sz="8" w:space="0" w:color="000000"/>
              <w:right w:val="single" w:sz="8" w:space="0" w:color="000000"/>
            </w:tcBorders>
            <w:vAlign w:val="center"/>
          </w:tcPr>
          <w:p w:rsidR="0076701D" w:rsidRPr="007B0261" w:rsidRDefault="0076701D" w:rsidP="00247492">
            <w:pPr>
              <w:autoSpaceDE w:val="0"/>
              <w:autoSpaceDN w:val="0"/>
              <w:adjustRightInd w:val="0"/>
              <w:spacing w:before="29" w:line="288" w:lineRule="auto"/>
              <w:ind w:left="15"/>
              <w:jc w:val="right"/>
              <w:rPr>
                <w:rFonts w:ascii="宋体" w:hAnsi="宋体"/>
                <w:color w:val="000000"/>
                <w:kern w:val="0"/>
                <w:sz w:val="24"/>
              </w:rPr>
            </w:pPr>
            <w:r>
              <w:rPr>
                <w:color w:val="000000"/>
                <w:kern w:val="0"/>
                <w:sz w:val="24"/>
              </w:rPr>
              <w:t>84.24</w:t>
            </w:r>
          </w:p>
        </w:tc>
      </w:tr>
      <w:tr w:rsidR="0076701D" w:rsidRPr="007B0261" w:rsidTr="00D57936">
        <w:tc>
          <w:tcPr>
            <w:tcW w:w="722" w:type="dxa"/>
            <w:tcBorders>
              <w:top w:val="single" w:sz="8" w:space="0" w:color="000000"/>
              <w:left w:val="single" w:sz="8" w:space="0" w:color="000000"/>
              <w:bottom w:val="single" w:sz="8" w:space="0" w:color="000000"/>
              <w:right w:val="single" w:sz="8" w:space="0" w:color="000000"/>
            </w:tcBorders>
            <w:vAlign w:val="center"/>
          </w:tcPr>
          <w:p w:rsidR="0076701D" w:rsidRPr="007B0261" w:rsidRDefault="0076701D" w:rsidP="00247492">
            <w:pPr>
              <w:autoSpaceDE w:val="0"/>
              <w:autoSpaceDN w:val="0"/>
              <w:adjustRightInd w:val="0"/>
              <w:spacing w:before="29" w:line="288" w:lineRule="auto"/>
              <w:ind w:left="15"/>
              <w:jc w:val="center"/>
              <w:rPr>
                <w:rFonts w:ascii="宋体" w:hAnsi="宋体"/>
                <w:color w:val="000000"/>
                <w:kern w:val="0"/>
                <w:sz w:val="24"/>
              </w:rPr>
            </w:pPr>
            <w:r w:rsidRPr="007B0261">
              <w:rPr>
                <w:rFonts w:ascii="宋体" w:hAnsi="宋体"/>
                <w:color w:val="000000"/>
                <w:kern w:val="0"/>
                <w:sz w:val="24"/>
              </w:rPr>
              <w:t>2</w:t>
            </w:r>
          </w:p>
        </w:tc>
        <w:tc>
          <w:tcPr>
            <w:tcW w:w="3106" w:type="dxa"/>
            <w:tcBorders>
              <w:top w:val="single" w:sz="8" w:space="0" w:color="000000"/>
              <w:left w:val="single" w:sz="8" w:space="0" w:color="000000"/>
              <w:bottom w:val="single" w:sz="8" w:space="0" w:color="000000"/>
              <w:right w:val="single" w:sz="8" w:space="0" w:color="000000"/>
            </w:tcBorders>
            <w:vAlign w:val="center"/>
          </w:tcPr>
          <w:p w:rsidR="0076701D" w:rsidRPr="00D57936" w:rsidRDefault="0076701D" w:rsidP="00D57936">
            <w:pPr>
              <w:autoSpaceDE w:val="0"/>
              <w:autoSpaceDN w:val="0"/>
              <w:adjustRightInd w:val="0"/>
              <w:spacing w:before="29" w:line="288" w:lineRule="auto"/>
              <w:ind w:left="15"/>
              <w:jc w:val="center"/>
              <w:rPr>
                <w:rFonts w:ascii="宋体" w:hAnsi="宋体"/>
                <w:color w:val="000000"/>
                <w:kern w:val="0"/>
                <w:sz w:val="24"/>
              </w:rPr>
            </w:pPr>
            <w:r w:rsidRPr="007B0261">
              <w:rPr>
                <w:rFonts w:ascii="宋体" w:hAnsi="宋体" w:hint="eastAsia"/>
                <w:color w:val="000000"/>
                <w:kern w:val="0"/>
                <w:sz w:val="24"/>
              </w:rPr>
              <w:t>基金投资</w:t>
            </w:r>
          </w:p>
        </w:tc>
        <w:tc>
          <w:tcPr>
            <w:tcW w:w="2268" w:type="dxa"/>
            <w:tcBorders>
              <w:top w:val="single" w:sz="8" w:space="0" w:color="000000"/>
              <w:left w:val="single" w:sz="8" w:space="0" w:color="000000"/>
              <w:bottom w:val="single" w:sz="8" w:space="0" w:color="000000"/>
              <w:right w:val="single" w:sz="8" w:space="0" w:color="000000"/>
            </w:tcBorders>
            <w:vAlign w:val="center"/>
          </w:tcPr>
          <w:p w:rsidR="0076701D" w:rsidRPr="00D57936" w:rsidRDefault="0076701D" w:rsidP="00247492">
            <w:pPr>
              <w:autoSpaceDE w:val="0"/>
              <w:autoSpaceDN w:val="0"/>
              <w:adjustRightInd w:val="0"/>
              <w:spacing w:before="29" w:line="288" w:lineRule="auto"/>
              <w:ind w:left="15"/>
              <w:jc w:val="right"/>
              <w:rPr>
                <w:rFonts w:ascii="宋体" w:hAnsi="宋体"/>
                <w:color w:val="000000"/>
                <w:kern w:val="0"/>
                <w:sz w:val="24"/>
              </w:rPr>
            </w:pPr>
            <w:r>
              <w:rPr>
                <w:rFonts w:hint="eastAsia"/>
                <w:color w:val="000000"/>
                <w:kern w:val="0"/>
                <w:sz w:val="24"/>
              </w:rPr>
              <w:t>－</w:t>
            </w:r>
          </w:p>
        </w:tc>
        <w:tc>
          <w:tcPr>
            <w:tcW w:w="2268" w:type="dxa"/>
            <w:tcBorders>
              <w:top w:val="single" w:sz="8" w:space="0" w:color="000000"/>
              <w:left w:val="single" w:sz="8" w:space="0" w:color="000000"/>
              <w:bottom w:val="single" w:sz="8" w:space="0" w:color="000000"/>
              <w:right w:val="single" w:sz="8" w:space="0" w:color="000000"/>
            </w:tcBorders>
            <w:vAlign w:val="center"/>
          </w:tcPr>
          <w:p w:rsidR="0076701D" w:rsidRPr="00D57936" w:rsidRDefault="0076701D" w:rsidP="00247492">
            <w:pPr>
              <w:autoSpaceDE w:val="0"/>
              <w:autoSpaceDN w:val="0"/>
              <w:adjustRightInd w:val="0"/>
              <w:spacing w:before="29" w:line="288" w:lineRule="auto"/>
              <w:ind w:left="15"/>
              <w:jc w:val="right"/>
              <w:rPr>
                <w:rFonts w:ascii="宋体" w:hAnsi="宋体"/>
                <w:color w:val="000000"/>
                <w:kern w:val="0"/>
                <w:sz w:val="24"/>
              </w:rPr>
            </w:pPr>
            <w:r>
              <w:rPr>
                <w:rFonts w:hint="eastAsia"/>
                <w:color w:val="000000"/>
                <w:kern w:val="0"/>
                <w:sz w:val="24"/>
              </w:rPr>
              <w:t>－</w:t>
            </w:r>
          </w:p>
        </w:tc>
      </w:tr>
      <w:tr w:rsidR="0076701D" w:rsidRPr="007B0261" w:rsidTr="00D57936">
        <w:tc>
          <w:tcPr>
            <w:tcW w:w="722" w:type="dxa"/>
            <w:tcBorders>
              <w:top w:val="single" w:sz="8" w:space="0" w:color="000000"/>
              <w:left w:val="single" w:sz="8" w:space="0" w:color="000000"/>
              <w:bottom w:val="single" w:sz="8" w:space="0" w:color="000000"/>
              <w:right w:val="single" w:sz="8" w:space="0" w:color="000000"/>
            </w:tcBorders>
            <w:vAlign w:val="center"/>
          </w:tcPr>
          <w:p w:rsidR="0076701D" w:rsidRPr="007B0261" w:rsidRDefault="0076701D" w:rsidP="00247492">
            <w:pPr>
              <w:autoSpaceDE w:val="0"/>
              <w:autoSpaceDN w:val="0"/>
              <w:adjustRightInd w:val="0"/>
              <w:spacing w:before="29" w:line="288" w:lineRule="auto"/>
              <w:ind w:left="15"/>
              <w:jc w:val="center"/>
              <w:rPr>
                <w:rFonts w:ascii="宋体" w:hAnsi="宋体"/>
                <w:color w:val="000000"/>
                <w:kern w:val="0"/>
                <w:sz w:val="24"/>
              </w:rPr>
            </w:pPr>
            <w:r w:rsidRPr="007B0261">
              <w:rPr>
                <w:rFonts w:ascii="宋体" w:hAnsi="宋体"/>
                <w:color w:val="000000"/>
                <w:kern w:val="0"/>
                <w:sz w:val="24"/>
              </w:rPr>
              <w:t>3</w:t>
            </w:r>
          </w:p>
        </w:tc>
        <w:tc>
          <w:tcPr>
            <w:tcW w:w="3106" w:type="dxa"/>
            <w:tcBorders>
              <w:top w:val="single" w:sz="8" w:space="0" w:color="000000"/>
              <w:left w:val="single" w:sz="8" w:space="0" w:color="000000"/>
              <w:bottom w:val="single" w:sz="8" w:space="0" w:color="000000"/>
              <w:right w:val="single" w:sz="8" w:space="0" w:color="000000"/>
            </w:tcBorders>
            <w:vAlign w:val="center"/>
          </w:tcPr>
          <w:p w:rsidR="0076701D" w:rsidRPr="00D57936" w:rsidRDefault="0076701D" w:rsidP="00D57936">
            <w:pPr>
              <w:autoSpaceDE w:val="0"/>
              <w:autoSpaceDN w:val="0"/>
              <w:adjustRightInd w:val="0"/>
              <w:spacing w:before="29" w:line="288" w:lineRule="auto"/>
              <w:ind w:left="15"/>
              <w:jc w:val="center"/>
              <w:rPr>
                <w:rFonts w:ascii="宋体" w:hAnsi="宋体"/>
                <w:color w:val="000000"/>
                <w:kern w:val="0"/>
                <w:sz w:val="24"/>
              </w:rPr>
            </w:pPr>
            <w:r w:rsidRPr="007B0261">
              <w:rPr>
                <w:rFonts w:ascii="宋体" w:hAnsi="宋体" w:hint="eastAsia"/>
                <w:color w:val="000000"/>
                <w:kern w:val="0"/>
                <w:sz w:val="24"/>
              </w:rPr>
              <w:t>固定收益投资</w:t>
            </w:r>
          </w:p>
        </w:tc>
        <w:tc>
          <w:tcPr>
            <w:tcW w:w="2268" w:type="dxa"/>
            <w:tcBorders>
              <w:top w:val="single" w:sz="8" w:space="0" w:color="000000"/>
              <w:left w:val="single" w:sz="8" w:space="0" w:color="000000"/>
              <w:bottom w:val="single" w:sz="8" w:space="0" w:color="000000"/>
              <w:right w:val="single" w:sz="8" w:space="0" w:color="000000"/>
            </w:tcBorders>
            <w:vAlign w:val="center"/>
          </w:tcPr>
          <w:p w:rsidR="0076701D" w:rsidRPr="00D57936" w:rsidRDefault="0076701D" w:rsidP="00247492">
            <w:pPr>
              <w:autoSpaceDE w:val="0"/>
              <w:autoSpaceDN w:val="0"/>
              <w:adjustRightInd w:val="0"/>
              <w:spacing w:before="29" w:line="288" w:lineRule="auto"/>
              <w:ind w:left="15"/>
              <w:jc w:val="right"/>
              <w:rPr>
                <w:rFonts w:ascii="宋体" w:hAnsi="宋体"/>
                <w:color w:val="000000"/>
                <w:kern w:val="0"/>
                <w:sz w:val="24"/>
              </w:rPr>
            </w:pPr>
            <w:r>
              <w:rPr>
                <w:rFonts w:hint="eastAsia"/>
                <w:color w:val="000000"/>
                <w:kern w:val="0"/>
                <w:sz w:val="24"/>
              </w:rPr>
              <w:t>－</w:t>
            </w:r>
          </w:p>
        </w:tc>
        <w:tc>
          <w:tcPr>
            <w:tcW w:w="2268" w:type="dxa"/>
            <w:tcBorders>
              <w:top w:val="single" w:sz="8" w:space="0" w:color="000000"/>
              <w:left w:val="single" w:sz="8" w:space="0" w:color="000000"/>
              <w:bottom w:val="single" w:sz="8" w:space="0" w:color="000000"/>
              <w:right w:val="single" w:sz="8" w:space="0" w:color="000000"/>
            </w:tcBorders>
            <w:vAlign w:val="center"/>
          </w:tcPr>
          <w:p w:rsidR="0076701D" w:rsidRPr="00D57936" w:rsidRDefault="0076701D" w:rsidP="00247492">
            <w:pPr>
              <w:autoSpaceDE w:val="0"/>
              <w:autoSpaceDN w:val="0"/>
              <w:adjustRightInd w:val="0"/>
              <w:spacing w:before="29" w:line="288" w:lineRule="auto"/>
              <w:ind w:left="15"/>
              <w:jc w:val="right"/>
              <w:rPr>
                <w:rFonts w:ascii="宋体" w:hAnsi="宋体"/>
                <w:color w:val="000000"/>
                <w:kern w:val="0"/>
                <w:sz w:val="24"/>
              </w:rPr>
            </w:pPr>
            <w:r>
              <w:rPr>
                <w:rFonts w:hint="eastAsia"/>
                <w:color w:val="000000"/>
                <w:kern w:val="0"/>
                <w:sz w:val="24"/>
              </w:rPr>
              <w:t>－</w:t>
            </w:r>
          </w:p>
        </w:tc>
      </w:tr>
      <w:tr w:rsidR="0076701D" w:rsidRPr="007B0261" w:rsidTr="00D57936">
        <w:tc>
          <w:tcPr>
            <w:tcW w:w="722" w:type="dxa"/>
            <w:tcBorders>
              <w:top w:val="single" w:sz="8" w:space="0" w:color="000000"/>
              <w:left w:val="single" w:sz="8" w:space="0" w:color="000000"/>
              <w:bottom w:val="single" w:sz="8" w:space="0" w:color="000000"/>
              <w:right w:val="single" w:sz="8" w:space="0" w:color="000000"/>
            </w:tcBorders>
            <w:vAlign w:val="center"/>
          </w:tcPr>
          <w:p w:rsidR="0076701D" w:rsidRPr="00D57936" w:rsidRDefault="0076701D" w:rsidP="00D57936">
            <w:pPr>
              <w:autoSpaceDE w:val="0"/>
              <w:autoSpaceDN w:val="0"/>
              <w:adjustRightInd w:val="0"/>
              <w:spacing w:before="29" w:line="288" w:lineRule="auto"/>
              <w:ind w:left="15"/>
              <w:jc w:val="center"/>
              <w:rPr>
                <w:rFonts w:ascii="宋体" w:hAnsi="宋体"/>
                <w:color w:val="000000"/>
                <w:kern w:val="0"/>
                <w:sz w:val="24"/>
              </w:rPr>
            </w:pPr>
          </w:p>
        </w:tc>
        <w:tc>
          <w:tcPr>
            <w:tcW w:w="3106" w:type="dxa"/>
            <w:tcBorders>
              <w:top w:val="single" w:sz="8" w:space="0" w:color="000000"/>
              <w:left w:val="single" w:sz="8" w:space="0" w:color="000000"/>
              <w:bottom w:val="single" w:sz="8" w:space="0" w:color="000000"/>
              <w:right w:val="single" w:sz="8" w:space="0" w:color="000000"/>
            </w:tcBorders>
            <w:vAlign w:val="center"/>
          </w:tcPr>
          <w:p w:rsidR="0076701D" w:rsidRPr="00D57936" w:rsidRDefault="0076701D" w:rsidP="00D57936">
            <w:pPr>
              <w:autoSpaceDE w:val="0"/>
              <w:autoSpaceDN w:val="0"/>
              <w:adjustRightInd w:val="0"/>
              <w:spacing w:before="29" w:line="288" w:lineRule="auto"/>
              <w:ind w:left="15"/>
              <w:jc w:val="center"/>
              <w:rPr>
                <w:rFonts w:ascii="宋体" w:hAnsi="宋体"/>
                <w:color w:val="000000"/>
                <w:kern w:val="0"/>
                <w:sz w:val="24"/>
              </w:rPr>
            </w:pPr>
            <w:r w:rsidRPr="007B0261">
              <w:rPr>
                <w:rFonts w:ascii="宋体" w:hAnsi="宋体" w:hint="eastAsia"/>
                <w:color w:val="000000"/>
                <w:kern w:val="0"/>
                <w:sz w:val="24"/>
              </w:rPr>
              <w:t>其中：债券</w:t>
            </w:r>
          </w:p>
        </w:tc>
        <w:tc>
          <w:tcPr>
            <w:tcW w:w="2268" w:type="dxa"/>
            <w:tcBorders>
              <w:top w:val="single" w:sz="8" w:space="0" w:color="000000"/>
              <w:left w:val="single" w:sz="8" w:space="0" w:color="000000"/>
              <w:bottom w:val="single" w:sz="8" w:space="0" w:color="000000"/>
              <w:right w:val="single" w:sz="8" w:space="0" w:color="000000"/>
            </w:tcBorders>
            <w:vAlign w:val="center"/>
          </w:tcPr>
          <w:p w:rsidR="0076701D" w:rsidRPr="00D57936" w:rsidRDefault="0076701D" w:rsidP="00247492">
            <w:pPr>
              <w:autoSpaceDE w:val="0"/>
              <w:autoSpaceDN w:val="0"/>
              <w:adjustRightInd w:val="0"/>
              <w:spacing w:before="29" w:line="288" w:lineRule="auto"/>
              <w:ind w:left="15"/>
              <w:jc w:val="right"/>
              <w:rPr>
                <w:rFonts w:ascii="宋体" w:hAnsi="宋体"/>
                <w:color w:val="000000"/>
                <w:kern w:val="0"/>
                <w:sz w:val="24"/>
              </w:rPr>
            </w:pPr>
            <w:r>
              <w:rPr>
                <w:rFonts w:hint="eastAsia"/>
                <w:color w:val="000000"/>
                <w:kern w:val="0"/>
                <w:sz w:val="24"/>
              </w:rPr>
              <w:t>－</w:t>
            </w:r>
          </w:p>
        </w:tc>
        <w:tc>
          <w:tcPr>
            <w:tcW w:w="2268" w:type="dxa"/>
            <w:tcBorders>
              <w:top w:val="single" w:sz="8" w:space="0" w:color="000000"/>
              <w:left w:val="single" w:sz="8" w:space="0" w:color="000000"/>
              <w:bottom w:val="single" w:sz="8" w:space="0" w:color="000000"/>
              <w:right w:val="single" w:sz="8" w:space="0" w:color="000000"/>
            </w:tcBorders>
            <w:vAlign w:val="center"/>
          </w:tcPr>
          <w:p w:rsidR="0076701D" w:rsidRPr="00D57936" w:rsidRDefault="0076701D" w:rsidP="00247492">
            <w:pPr>
              <w:autoSpaceDE w:val="0"/>
              <w:autoSpaceDN w:val="0"/>
              <w:adjustRightInd w:val="0"/>
              <w:spacing w:before="29" w:line="288" w:lineRule="auto"/>
              <w:ind w:left="15"/>
              <w:jc w:val="right"/>
              <w:rPr>
                <w:rFonts w:ascii="宋体" w:hAnsi="宋体"/>
                <w:color w:val="000000"/>
                <w:kern w:val="0"/>
                <w:sz w:val="24"/>
              </w:rPr>
            </w:pPr>
            <w:r>
              <w:rPr>
                <w:rFonts w:hint="eastAsia"/>
                <w:color w:val="000000"/>
                <w:kern w:val="0"/>
                <w:sz w:val="24"/>
              </w:rPr>
              <w:t>－</w:t>
            </w:r>
          </w:p>
        </w:tc>
      </w:tr>
      <w:tr w:rsidR="0076701D" w:rsidRPr="007B0261" w:rsidTr="00D57936">
        <w:tc>
          <w:tcPr>
            <w:tcW w:w="722" w:type="dxa"/>
            <w:tcBorders>
              <w:top w:val="single" w:sz="8" w:space="0" w:color="000000"/>
              <w:left w:val="single" w:sz="8" w:space="0" w:color="000000"/>
              <w:bottom w:val="single" w:sz="8" w:space="0" w:color="000000"/>
              <w:right w:val="single" w:sz="8" w:space="0" w:color="000000"/>
            </w:tcBorders>
            <w:vAlign w:val="center"/>
          </w:tcPr>
          <w:p w:rsidR="0076701D" w:rsidRPr="00D57936" w:rsidRDefault="0076701D" w:rsidP="00D57936">
            <w:pPr>
              <w:autoSpaceDE w:val="0"/>
              <w:autoSpaceDN w:val="0"/>
              <w:adjustRightInd w:val="0"/>
              <w:spacing w:before="29" w:line="288" w:lineRule="auto"/>
              <w:ind w:left="15"/>
              <w:jc w:val="center"/>
              <w:rPr>
                <w:rFonts w:ascii="宋体" w:hAnsi="宋体"/>
                <w:color w:val="000000"/>
                <w:kern w:val="0"/>
                <w:sz w:val="24"/>
              </w:rPr>
            </w:pPr>
          </w:p>
        </w:tc>
        <w:tc>
          <w:tcPr>
            <w:tcW w:w="3106" w:type="dxa"/>
            <w:tcBorders>
              <w:top w:val="single" w:sz="8" w:space="0" w:color="000000"/>
              <w:left w:val="single" w:sz="8" w:space="0" w:color="000000"/>
              <w:bottom w:val="single" w:sz="8" w:space="0" w:color="000000"/>
              <w:right w:val="single" w:sz="8" w:space="0" w:color="000000"/>
            </w:tcBorders>
            <w:vAlign w:val="center"/>
          </w:tcPr>
          <w:p w:rsidR="0076701D" w:rsidRPr="00D57936" w:rsidRDefault="0076701D" w:rsidP="00D57936">
            <w:pPr>
              <w:autoSpaceDE w:val="0"/>
              <w:autoSpaceDN w:val="0"/>
              <w:adjustRightInd w:val="0"/>
              <w:spacing w:before="29" w:line="288" w:lineRule="auto"/>
              <w:ind w:left="15"/>
              <w:jc w:val="center"/>
              <w:rPr>
                <w:rFonts w:ascii="宋体" w:hAnsi="宋体"/>
                <w:color w:val="000000"/>
                <w:kern w:val="0"/>
                <w:sz w:val="24"/>
              </w:rPr>
            </w:pPr>
            <w:r w:rsidRPr="007B0261">
              <w:rPr>
                <w:rFonts w:ascii="宋体" w:hAnsi="宋体" w:hint="eastAsia"/>
                <w:color w:val="000000"/>
                <w:kern w:val="0"/>
                <w:sz w:val="24"/>
              </w:rPr>
              <w:t>资产支持证券</w:t>
            </w:r>
          </w:p>
        </w:tc>
        <w:tc>
          <w:tcPr>
            <w:tcW w:w="2268" w:type="dxa"/>
            <w:tcBorders>
              <w:top w:val="single" w:sz="8" w:space="0" w:color="000000"/>
              <w:left w:val="single" w:sz="8" w:space="0" w:color="000000"/>
              <w:bottom w:val="single" w:sz="8" w:space="0" w:color="000000"/>
              <w:right w:val="single" w:sz="8" w:space="0" w:color="000000"/>
            </w:tcBorders>
            <w:vAlign w:val="center"/>
          </w:tcPr>
          <w:p w:rsidR="0076701D" w:rsidRPr="00D57936" w:rsidRDefault="0076701D" w:rsidP="00247492">
            <w:pPr>
              <w:autoSpaceDE w:val="0"/>
              <w:autoSpaceDN w:val="0"/>
              <w:adjustRightInd w:val="0"/>
              <w:spacing w:before="29" w:line="288" w:lineRule="auto"/>
              <w:ind w:left="15"/>
              <w:jc w:val="right"/>
              <w:rPr>
                <w:rFonts w:ascii="宋体" w:hAnsi="宋体"/>
                <w:color w:val="000000"/>
                <w:kern w:val="0"/>
                <w:sz w:val="24"/>
              </w:rPr>
            </w:pPr>
            <w:r>
              <w:rPr>
                <w:rFonts w:hint="eastAsia"/>
                <w:color w:val="000000"/>
                <w:kern w:val="0"/>
                <w:sz w:val="24"/>
              </w:rPr>
              <w:t>－</w:t>
            </w:r>
          </w:p>
        </w:tc>
        <w:tc>
          <w:tcPr>
            <w:tcW w:w="2268" w:type="dxa"/>
            <w:tcBorders>
              <w:top w:val="single" w:sz="8" w:space="0" w:color="000000"/>
              <w:left w:val="single" w:sz="8" w:space="0" w:color="000000"/>
              <w:bottom w:val="single" w:sz="8" w:space="0" w:color="000000"/>
              <w:right w:val="single" w:sz="8" w:space="0" w:color="000000"/>
            </w:tcBorders>
            <w:vAlign w:val="center"/>
          </w:tcPr>
          <w:p w:rsidR="0076701D" w:rsidRPr="00D57936" w:rsidRDefault="0076701D" w:rsidP="00247492">
            <w:pPr>
              <w:autoSpaceDE w:val="0"/>
              <w:autoSpaceDN w:val="0"/>
              <w:adjustRightInd w:val="0"/>
              <w:spacing w:before="29" w:line="288" w:lineRule="auto"/>
              <w:ind w:left="15"/>
              <w:jc w:val="right"/>
              <w:rPr>
                <w:rFonts w:ascii="宋体" w:hAnsi="宋体"/>
                <w:color w:val="000000"/>
                <w:kern w:val="0"/>
                <w:sz w:val="24"/>
              </w:rPr>
            </w:pPr>
            <w:r>
              <w:rPr>
                <w:rFonts w:hint="eastAsia"/>
                <w:color w:val="000000"/>
                <w:kern w:val="0"/>
                <w:sz w:val="24"/>
              </w:rPr>
              <w:t>－</w:t>
            </w:r>
          </w:p>
        </w:tc>
      </w:tr>
      <w:tr w:rsidR="0076701D" w:rsidRPr="007B0261" w:rsidTr="00D57936">
        <w:tc>
          <w:tcPr>
            <w:tcW w:w="722" w:type="dxa"/>
            <w:tcBorders>
              <w:top w:val="single" w:sz="8" w:space="0" w:color="000000"/>
              <w:left w:val="single" w:sz="8" w:space="0" w:color="000000"/>
              <w:bottom w:val="single" w:sz="8" w:space="0" w:color="000000"/>
              <w:right w:val="single" w:sz="8" w:space="0" w:color="000000"/>
            </w:tcBorders>
            <w:vAlign w:val="center"/>
          </w:tcPr>
          <w:p w:rsidR="0076701D" w:rsidRPr="007B0261" w:rsidRDefault="0076701D" w:rsidP="00247492">
            <w:pPr>
              <w:autoSpaceDE w:val="0"/>
              <w:autoSpaceDN w:val="0"/>
              <w:adjustRightInd w:val="0"/>
              <w:spacing w:before="29" w:line="288" w:lineRule="auto"/>
              <w:ind w:left="15"/>
              <w:jc w:val="center"/>
              <w:rPr>
                <w:rFonts w:ascii="宋体" w:hAnsi="宋体"/>
                <w:color w:val="000000"/>
                <w:kern w:val="0"/>
                <w:sz w:val="24"/>
              </w:rPr>
            </w:pPr>
            <w:r w:rsidRPr="007B0261">
              <w:rPr>
                <w:rFonts w:ascii="宋体" w:hAnsi="宋体"/>
                <w:color w:val="000000"/>
                <w:kern w:val="0"/>
                <w:sz w:val="24"/>
              </w:rPr>
              <w:t>4</w:t>
            </w:r>
          </w:p>
        </w:tc>
        <w:tc>
          <w:tcPr>
            <w:tcW w:w="3106" w:type="dxa"/>
            <w:tcBorders>
              <w:top w:val="single" w:sz="8" w:space="0" w:color="000000"/>
              <w:left w:val="single" w:sz="8" w:space="0" w:color="000000"/>
              <w:bottom w:val="single" w:sz="8" w:space="0" w:color="000000"/>
              <w:right w:val="single" w:sz="8" w:space="0" w:color="000000"/>
            </w:tcBorders>
            <w:vAlign w:val="center"/>
          </w:tcPr>
          <w:p w:rsidR="0076701D" w:rsidRPr="00D57936" w:rsidRDefault="0076701D" w:rsidP="00D57936">
            <w:pPr>
              <w:autoSpaceDE w:val="0"/>
              <w:autoSpaceDN w:val="0"/>
              <w:adjustRightInd w:val="0"/>
              <w:spacing w:before="29" w:line="288" w:lineRule="auto"/>
              <w:ind w:left="15"/>
              <w:jc w:val="center"/>
              <w:rPr>
                <w:rFonts w:ascii="宋体" w:hAnsi="宋体"/>
                <w:color w:val="000000"/>
                <w:kern w:val="0"/>
                <w:sz w:val="24"/>
              </w:rPr>
            </w:pPr>
            <w:r w:rsidRPr="007B0261">
              <w:rPr>
                <w:rFonts w:ascii="宋体" w:hAnsi="宋体" w:hint="eastAsia"/>
                <w:color w:val="000000"/>
                <w:kern w:val="0"/>
                <w:sz w:val="24"/>
              </w:rPr>
              <w:t>贵金属投资</w:t>
            </w:r>
          </w:p>
        </w:tc>
        <w:tc>
          <w:tcPr>
            <w:tcW w:w="2268" w:type="dxa"/>
            <w:tcBorders>
              <w:top w:val="single" w:sz="8" w:space="0" w:color="000000"/>
              <w:left w:val="single" w:sz="8" w:space="0" w:color="000000"/>
              <w:bottom w:val="single" w:sz="8" w:space="0" w:color="000000"/>
              <w:right w:val="single" w:sz="8" w:space="0" w:color="000000"/>
            </w:tcBorders>
            <w:vAlign w:val="center"/>
          </w:tcPr>
          <w:p w:rsidR="0076701D" w:rsidRPr="00D57936" w:rsidRDefault="0076701D" w:rsidP="00247492">
            <w:pPr>
              <w:autoSpaceDE w:val="0"/>
              <w:autoSpaceDN w:val="0"/>
              <w:adjustRightInd w:val="0"/>
              <w:spacing w:before="29" w:line="288" w:lineRule="auto"/>
              <w:ind w:left="15"/>
              <w:jc w:val="right"/>
              <w:rPr>
                <w:rFonts w:ascii="宋体" w:hAnsi="宋体"/>
                <w:color w:val="000000"/>
                <w:kern w:val="0"/>
                <w:sz w:val="24"/>
              </w:rPr>
            </w:pPr>
            <w:r>
              <w:rPr>
                <w:rFonts w:hint="eastAsia"/>
                <w:color w:val="000000"/>
                <w:kern w:val="0"/>
                <w:sz w:val="24"/>
              </w:rPr>
              <w:t>－</w:t>
            </w:r>
          </w:p>
        </w:tc>
        <w:tc>
          <w:tcPr>
            <w:tcW w:w="2268" w:type="dxa"/>
            <w:tcBorders>
              <w:top w:val="single" w:sz="8" w:space="0" w:color="000000"/>
              <w:left w:val="single" w:sz="8" w:space="0" w:color="000000"/>
              <w:bottom w:val="single" w:sz="8" w:space="0" w:color="000000"/>
              <w:right w:val="single" w:sz="8" w:space="0" w:color="000000"/>
            </w:tcBorders>
            <w:vAlign w:val="center"/>
          </w:tcPr>
          <w:p w:rsidR="0076701D" w:rsidRPr="00D57936" w:rsidRDefault="0076701D" w:rsidP="00247492">
            <w:pPr>
              <w:autoSpaceDE w:val="0"/>
              <w:autoSpaceDN w:val="0"/>
              <w:adjustRightInd w:val="0"/>
              <w:spacing w:before="29" w:line="288" w:lineRule="auto"/>
              <w:ind w:left="15"/>
              <w:jc w:val="right"/>
              <w:rPr>
                <w:rFonts w:ascii="宋体" w:hAnsi="宋体"/>
                <w:color w:val="000000"/>
                <w:kern w:val="0"/>
                <w:sz w:val="24"/>
              </w:rPr>
            </w:pPr>
            <w:r>
              <w:rPr>
                <w:rFonts w:hint="eastAsia"/>
                <w:color w:val="000000"/>
                <w:kern w:val="0"/>
                <w:sz w:val="24"/>
              </w:rPr>
              <w:t>－</w:t>
            </w:r>
          </w:p>
        </w:tc>
      </w:tr>
      <w:tr w:rsidR="0076701D" w:rsidRPr="007B0261" w:rsidTr="00D57936">
        <w:tc>
          <w:tcPr>
            <w:tcW w:w="722" w:type="dxa"/>
            <w:tcBorders>
              <w:top w:val="single" w:sz="8" w:space="0" w:color="000000"/>
              <w:left w:val="single" w:sz="8" w:space="0" w:color="000000"/>
              <w:bottom w:val="single" w:sz="8" w:space="0" w:color="000000"/>
              <w:right w:val="single" w:sz="8" w:space="0" w:color="000000"/>
            </w:tcBorders>
            <w:vAlign w:val="center"/>
          </w:tcPr>
          <w:p w:rsidR="0076701D" w:rsidRPr="007B0261" w:rsidRDefault="0076701D" w:rsidP="00247492">
            <w:pPr>
              <w:autoSpaceDE w:val="0"/>
              <w:autoSpaceDN w:val="0"/>
              <w:adjustRightInd w:val="0"/>
              <w:spacing w:before="29" w:line="288" w:lineRule="auto"/>
              <w:ind w:left="15"/>
              <w:jc w:val="center"/>
              <w:rPr>
                <w:rFonts w:ascii="宋体" w:hAnsi="宋体"/>
                <w:color w:val="000000"/>
                <w:kern w:val="0"/>
                <w:sz w:val="24"/>
              </w:rPr>
            </w:pPr>
            <w:r w:rsidRPr="007B0261">
              <w:rPr>
                <w:rFonts w:ascii="宋体" w:hAnsi="宋体"/>
                <w:color w:val="000000"/>
                <w:kern w:val="0"/>
                <w:sz w:val="24"/>
              </w:rPr>
              <w:t>5</w:t>
            </w:r>
          </w:p>
        </w:tc>
        <w:tc>
          <w:tcPr>
            <w:tcW w:w="3106" w:type="dxa"/>
            <w:tcBorders>
              <w:top w:val="single" w:sz="8" w:space="0" w:color="000000"/>
              <w:left w:val="single" w:sz="8" w:space="0" w:color="000000"/>
              <w:bottom w:val="single" w:sz="8" w:space="0" w:color="000000"/>
              <w:right w:val="single" w:sz="8" w:space="0" w:color="000000"/>
            </w:tcBorders>
            <w:vAlign w:val="center"/>
          </w:tcPr>
          <w:p w:rsidR="0076701D" w:rsidRPr="00D57936" w:rsidRDefault="0076701D" w:rsidP="00D57936">
            <w:pPr>
              <w:autoSpaceDE w:val="0"/>
              <w:autoSpaceDN w:val="0"/>
              <w:adjustRightInd w:val="0"/>
              <w:spacing w:before="29" w:line="288" w:lineRule="auto"/>
              <w:ind w:left="15"/>
              <w:jc w:val="center"/>
              <w:rPr>
                <w:rFonts w:ascii="宋体" w:hAnsi="宋体"/>
                <w:color w:val="000000"/>
                <w:kern w:val="0"/>
                <w:sz w:val="24"/>
              </w:rPr>
            </w:pPr>
            <w:r w:rsidRPr="007B0261">
              <w:rPr>
                <w:rFonts w:ascii="宋体" w:hAnsi="宋体" w:hint="eastAsia"/>
                <w:color w:val="000000"/>
                <w:kern w:val="0"/>
                <w:sz w:val="24"/>
              </w:rPr>
              <w:t>金融衍生</w:t>
            </w:r>
            <w:proofErr w:type="gramStart"/>
            <w:r w:rsidRPr="007B0261">
              <w:rPr>
                <w:rFonts w:ascii="宋体" w:hAnsi="宋体" w:hint="eastAsia"/>
                <w:color w:val="000000"/>
                <w:kern w:val="0"/>
                <w:sz w:val="24"/>
              </w:rPr>
              <w:t>品投资</w:t>
            </w:r>
            <w:proofErr w:type="gramEnd"/>
          </w:p>
        </w:tc>
        <w:tc>
          <w:tcPr>
            <w:tcW w:w="2268" w:type="dxa"/>
            <w:tcBorders>
              <w:top w:val="single" w:sz="8" w:space="0" w:color="000000"/>
              <w:left w:val="single" w:sz="8" w:space="0" w:color="000000"/>
              <w:bottom w:val="single" w:sz="8" w:space="0" w:color="000000"/>
              <w:right w:val="single" w:sz="8" w:space="0" w:color="000000"/>
            </w:tcBorders>
            <w:vAlign w:val="center"/>
          </w:tcPr>
          <w:p w:rsidR="0076701D" w:rsidRPr="00D57936" w:rsidRDefault="0076701D" w:rsidP="00247492">
            <w:pPr>
              <w:autoSpaceDE w:val="0"/>
              <w:autoSpaceDN w:val="0"/>
              <w:adjustRightInd w:val="0"/>
              <w:spacing w:before="29" w:line="288" w:lineRule="auto"/>
              <w:ind w:left="15"/>
              <w:jc w:val="right"/>
              <w:rPr>
                <w:rFonts w:ascii="宋体" w:hAnsi="宋体"/>
                <w:color w:val="000000"/>
                <w:kern w:val="0"/>
                <w:sz w:val="24"/>
              </w:rPr>
            </w:pPr>
            <w:r>
              <w:rPr>
                <w:rFonts w:hint="eastAsia"/>
                <w:color w:val="000000"/>
                <w:kern w:val="0"/>
                <w:sz w:val="24"/>
              </w:rPr>
              <w:t>－</w:t>
            </w:r>
          </w:p>
        </w:tc>
        <w:tc>
          <w:tcPr>
            <w:tcW w:w="2268" w:type="dxa"/>
            <w:tcBorders>
              <w:top w:val="single" w:sz="8" w:space="0" w:color="000000"/>
              <w:left w:val="single" w:sz="8" w:space="0" w:color="000000"/>
              <w:bottom w:val="single" w:sz="8" w:space="0" w:color="000000"/>
              <w:right w:val="single" w:sz="8" w:space="0" w:color="000000"/>
            </w:tcBorders>
            <w:vAlign w:val="center"/>
          </w:tcPr>
          <w:p w:rsidR="0076701D" w:rsidRPr="00D57936" w:rsidRDefault="0076701D" w:rsidP="00247492">
            <w:pPr>
              <w:autoSpaceDE w:val="0"/>
              <w:autoSpaceDN w:val="0"/>
              <w:adjustRightInd w:val="0"/>
              <w:spacing w:before="29" w:line="288" w:lineRule="auto"/>
              <w:ind w:left="15"/>
              <w:jc w:val="right"/>
              <w:rPr>
                <w:rFonts w:ascii="宋体" w:hAnsi="宋体"/>
                <w:color w:val="000000"/>
                <w:kern w:val="0"/>
                <w:sz w:val="24"/>
              </w:rPr>
            </w:pPr>
            <w:r>
              <w:rPr>
                <w:rFonts w:hint="eastAsia"/>
                <w:color w:val="000000"/>
                <w:kern w:val="0"/>
                <w:sz w:val="24"/>
              </w:rPr>
              <w:t>－</w:t>
            </w:r>
          </w:p>
        </w:tc>
      </w:tr>
      <w:tr w:rsidR="0076701D" w:rsidRPr="007B0261" w:rsidTr="00D57936">
        <w:tc>
          <w:tcPr>
            <w:tcW w:w="722" w:type="dxa"/>
            <w:tcBorders>
              <w:top w:val="single" w:sz="8" w:space="0" w:color="000000"/>
              <w:left w:val="single" w:sz="8" w:space="0" w:color="000000"/>
              <w:bottom w:val="single" w:sz="8" w:space="0" w:color="000000"/>
              <w:right w:val="single" w:sz="8" w:space="0" w:color="000000"/>
            </w:tcBorders>
            <w:vAlign w:val="center"/>
          </w:tcPr>
          <w:p w:rsidR="0076701D" w:rsidRPr="007B0261" w:rsidRDefault="0076701D" w:rsidP="00247492">
            <w:pPr>
              <w:autoSpaceDE w:val="0"/>
              <w:autoSpaceDN w:val="0"/>
              <w:adjustRightInd w:val="0"/>
              <w:spacing w:before="29" w:line="288" w:lineRule="auto"/>
              <w:ind w:left="15"/>
              <w:jc w:val="center"/>
              <w:rPr>
                <w:rFonts w:ascii="宋体" w:hAnsi="宋体"/>
                <w:color w:val="000000"/>
                <w:kern w:val="0"/>
                <w:sz w:val="24"/>
              </w:rPr>
            </w:pPr>
            <w:r w:rsidRPr="007B0261">
              <w:rPr>
                <w:rFonts w:ascii="宋体" w:hAnsi="宋体"/>
                <w:color w:val="000000"/>
                <w:kern w:val="0"/>
                <w:sz w:val="24"/>
              </w:rPr>
              <w:t>6</w:t>
            </w:r>
          </w:p>
        </w:tc>
        <w:tc>
          <w:tcPr>
            <w:tcW w:w="3106" w:type="dxa"/>
            <w:tcBorders>
              <w:top w:val="single" w:sz="8" w:space="0" w:color="000000"/>
              <w:left w:val="single" w:sz="8" w:space="0" w:color="000000"/>
              <w:bottom w:val="single" w:sz="8" w:space="0" w:color="000000"/>
              <w:right w:val="single" w:sz="8" w:space="0" w:color="000000"/>
            </w:tcBorders>
            <w:vAlign w:val="center"/>
          </w:tcPr>
          <w:p w:rsidR="0076701D" w:rsidRPr="00D57936" w:rsidRDefault="0076701D" w:rsidP="00D57936">
            <w:pPr>
              <w:autoSpaceDE w:val="0"/>
              <w:autoSpaceDN w:val="0"/>
              <w:adjustRightInd w:val="0"/>
              <w:spacing w:before="29" w:line="288" w:lineRule="auto"/>
              <w:ind w:left="15"/>
              <w:jc w:val="center"/>
              <w:rPr>
                <w:rFonts w:ascii="宋体" w:hAnsi="宋体"/>
                <w:color w:val="000000"/>
                <w:kern w:val="0"/>
                <w:sz w:val="24"/>
              </w:rPr>
            </w:pPr>
            <w:r w:rsidRPr="007B0261">
              <w:rPr>
                <w:rFonts w:ascii="宋体" w:hAnsi="宋体" w:hint="eastAsia"/>
                <w:color w:val="000000"/>
                <w:kern w:val="0"/>
                <w:sz w:val="24"/>
              </w:rPr>
              <w:t>买入返售金融资产</w:t>
            </w:r>
          </w:p>
        </w:tc>
        <w:tc>
          <w:tcPr>
            <w:tcW w:w="2268" w:type="dxa"/>
            <w:tcBorders>
              <w:top w:val="single" w:sz="8" w:space="0" w:color="000000"/>
              <w:left w:val="single" w:sz="8" w:space="0" w:color="000000"/>
              <w:bottom w:val="single" w:sz="8" w:space="0" w:color="000000"/>
              <w:right w:val="single" w:sz="8" w:space="0" w:color="000000"/>
            </w:tcBorders>
            <w:vAlign w:val="center"/>
          </w:tcPr>
          <w:p w:rsidR="0076701D" w:rsidRPr="007B0261" w:rsidRDefault="0076701D" w:rsidP="00247492">
            <w:pPr>
              <w:autoSpaceDE w:val="0"/>
              <w:autoSpaceDN w:val="0"/>
              <w:adjustRightInd w:val="0"/>
              <w:spacing w:before="29" w:line="288" w:lineRule="auto"/>
              <w:ind w:left="15"/>
              <w:jc w:val="right"/>
              <w:rPr>
                <w:rFonts w:ascii="宋体" w:hAnsi="宋体"/>
                <w:color w:val="000000"/>
                <w:kern w:val="0"/>
                <w:sz w:val="24"/>
              </w:rPr>
            </w:pPr>
            <w:r>
              <w:rPr>
                <w:rFonts w:hint="eastAsia"/>
                <w:color w:val="000000"/>
                <w:kern w:val="0"/>
                <w:sz w:val="24"/>
              </w:rPr>
              <w:t>－</w:t>
            </w:r>
          </w:p>
        </w:tc>
        <w:tc>
          <w:tcPr>
            <w:tcW w:w="2268" w:type="dxa"/>
            <w:tcBorders>
              <w:top w:val="single" w:sz="8" w:space="0" w:color="000000"/>
              <w:left w:val="single" w:sz="8" w:space="0" w:color="000000"/>
              <w:bottom w:val="single" w:sz="8" w:space="0" w:color="000000"/>
              <w:right w:val="single" w:sz="8" w:space="0" w:color="000000"/>
            </w:tcBorders>
            <w:vAlign w:val="center"/>
          </w:tcPr>
          <w:p w:rsidR="0076701D" w:rsidRPr="007B0261" w:rsidRDefault="0076701D" w:rsidP="00247492">
            <w:pPr>
              <w:autoSpaceDE w:val="0"/>
              <w:autoSpaceDN w:val="0"/>
              <w:adjustRightInd w:val="0"/>
              <w:spacing w:before="29" w:line="288" w:lineRule="auto"/>
              <w:ind w:left="15"/>
              <w:jc w:val="right"/>
              <w:rPr>
                <w:rFonts w:ascii="宋体" w:hAnsi="宋体"/>
                <w:color w:val="000000"/>
                <w:kern w:val="0"/>
                <w:sz w:val="24"/>
              </w:rPr>
            </w:pPr>
            <w:r>
              <w:rPr>
                <w:rFonts w:hint="eastAsia"/>
                <w:color w:val="000000"/>
                <w:kern w:val="0"/>
                <w:sz w:val="24"/>
              </w:rPr>
              <w:t>－</w:t>
            </w:r>
          </w:p>
        </w:tc>
      </w:tr>
      <w:tr w:rsidR="0076701D" w:rsidRPr="007B0261" w:rsidTr="00D57936">
        <w:tc>
          <w:tcPr>
            <w:tcW w:w="722" w:type="dxa"/>
            <w:tcBorders>
              <w:top w:val="single" w:sz="8" w:space="0" w:color="000000"/>
              <w:left w:val="single" w:sz="8" w:space="0" w:color="000000"/>
              <w:bottom w:val="single" w:sz="8" w:space="0" w:color="000000"/>
              <w:right w:val="single" w:sz="8" w:space="0" w:color="000000"/>
            </w:tcBorders>
            <w:vAlign w:val="center"/>
          </w:tcPr>
          <w:p w:rsidR="0076701D" w:rsidRPr="00D57936" w:rsidRDefault="0076701D" w:rsidP="00D57936">
            <w:pPr>
              <w:autoSpaceDE w:val="0"/>
              <w:autoSpaceDN w:val="0"/>
              <w:adjustRightInd w:val="0"/>
              <w:spacing w:before="29" w:line="288" w:lineRule="auto"/>
              <w:ind w:left="15"/>
              <w:jc w:val="center"/>
              <w:rPr>
                <w:rFonts w:ascii="宋体" w:hAnsi="宋体"/>
                <w:color w:val="000000"/>
                <w:kern w:val="0"/>
                <w:sz w:val="24"/>
              </w:rPr>
            </w:pPr>
          </w:p>
        </w:tc>
        <w:tc>
          <w:tcPr>
            <w:tcW w:w="3106" w:type="dxa"/>
            <w:tcBorders>
              <w:top w:val="single" w:sz="8" w:space="0" w:color="000000"/>
              <w:left w:val="single" w:sz="8" w:space="0" w:color="000000"/>
              <w:bottom w:val="single" w:sz="8" w:space="0" w:color="000000"/>
              <w:right w:val="single" w:sz="8" w:space="0" w:color="000000"/>
            </w:tcBorders>
            <w:vAlign w:val="center"/>
          </w:tcPr>
          <w:p w:rsidR="0076701D" w:rsidRPr="00D57936" w:rsidRDefault="0076701D" w:rsidP="00D57936">
            <w:pPr>
              <w:autoSpaceDE w:val="0"/>
              <w:autoSpaceDN w:val="0"/>
              <w:adjustRightInd w:val="0"/>
              <w:spacing w:before="29" w:line="288" w:lineRule="auto"/>
              <w:ind w:left="15"/>
              <w:jc w:val="center"/>
              <w:rPr>
                <w:rFonts w:ascii="宋体" w:hAnsi="宋体"/>
                <w:color w:val="000000"/>
                <w:kern w:val="0"/>
                <w:sz w:val="24"/>
              </w:rPr>
            </w:pPr>
            <w:r w:rsidRPr="007B0261">
              <w:rPr>
                <w:rFonts w:ascii="宋体" w:hAnsi="宋体" w:hint="eastAsia"/>
                <w:color w:val="000000"/>
                <w:kern w:val="0"/>
                <w:sz w:val="24"/>
              </w:rPr>
              <w:t>其中：买断式回购的买入返售金融资产</w:t>
            </w:r>
          </w:p>
        </w:tc>
        <w:tc>
          <w:tcPr>
            <w:tcW w:w="2268" w:type="dxa"/>
            <w:tcBorders>
              <w:top w:val="single" w:sz="8" w:space="0" w:color="000000"/>
              <w:left w:val="single" w:sz="8" w:space="0" w:color="000000"/>
              <w:bottom w:val="single" w:sz="8" w:space="0" w:color="000000"/>
              <w:right w:val="single" w:sz="8" w:space="0" w:color="000000"/>
            </w:tcBorders>
            <w:vAlign w:val="center"/>
          </w:tcPr>
          <w:p w:rsidR="0076701D" w:rsidRPr="00D57936" w:rsidRDefault="0076701D" w:rsidP="00247492">
            <w:pPr>
              <w:autoSpaceDE w:val="0"/>
              <w:autoSpaceDN w:val="0"/>
              <w:adjustRightInd w:val="0"/>
              <w:spacing w:before="29" w:line="288" w:lineRule="auto"/>
              <w:ind w:left="15"/>
              <w:jc w:val="right"/>
              <w:rPr>
                <w:rFonts w:ascii="宋体" w:hAnsi="宋体"/>
                <w:color w:val="000000"/>
                <w:kern w:val="0"/>
                <w:sz w:val="24"/>
              </w:rPr>
            </w:pPr>
            <w:r>
              <w:rPr>
                <w:rFonts w:hint="eastAsia"/>
                <w:color w:val="000000"/>
                <w:kern w:val="0"/>
                <w:sz w:val="24"/>
              </w:rPr>
              <w:t>－</w:t>
            </w:r>
          </w:p>
        </w:tc>
        <w:tc>
          <w:tcPr>
            <w:tcW w:w="2268" w:type="dxa"/>
            <w:tcBorders>
              <w:top w:val="single" w:sz="8" w:space="0" w:color="000000"/>
              <w:left w:val="single" w:sz="8" w:space="0" w:color="000000"/>
              <w:bottom w:val="single" w:sz="8" w:space="0" w:color="000000"/>
              <w:right w:val="single" w:sz="8" w:space="0" w:color="000000"/>
            </w:tcBorders>
            <w:vAlign w:val="center"/>
          </w:tcPr>
          <w:p w:rsidR="0076701D" w:rsidRPr="00D57936" w:rsidRDefault="0076701D" w:rsidP="00247492">
            <w:pPr>
              <w:autoSpaceDE w:val="0"/>
              <w:autoSpaceDN w:val="0"/>
              <w:adjustRightInd w:val="0"/>
              <w:spacing w:before="29" w:line="288" w:lineRule="auto"/>
              <w:ind w:left="15"/>
              <w:jc w:val="right"/>
              <w:rPr>
                <w:rFonts w:ascii="宋体" w:hAnsi="宋体"/>
                <w:color w:val="000000"/>
                <w:kern w:val="0"/>
                <w:sz w:val="24"/>
              </w:rPr>
            </w:pPr>
            <w:r>
              <w:rPr>
                <w:rFonts w:hint="eastAsia"/>
                <w:color w:val="000000"/>
                <w:kern w:val="0"/>
                <w:sz w:val="24"/>
              </w:rPr>
              <w:t>－</w:t>
            </w:r>
          </w:p>
        </w:tc>
      </w:tr>
      <w:tr w:rsidR="0076701D" w:rsidRPr="007B0261" w:rsidTr="00D57936">
        <w:tc>
          <w:tcPr>
            <w:tcW w:w="722" w:type="dxa"/>
            <w:tcBorders>
              <w:top w:val="single" w:sz="8" w:space="0" w:color="000000"/>
              <w:left w:val="single" w:sz="8" w:space="0" w:color="000000"/>
              <w:bottom w:val="single" w:sz="8" w:space="0" w:color="000000"/>
              <w:right w:val="single" w:sz="8" w:space="0" w:color="000000"/>
            </w:tcBorders>
            <w:vAlign w:val="center"/>
          </w:tcPr>
          <w:p w:rsidR="0076701D" w:rsidRPr="007B0261" w:rsidRDefault="0076701D" w:rsidP="00247492">
            <w:pPr>
              <w:autoSpaceDE w:val="0"/>
              <w:autoSpaceDN w:val="0"/>
              <w:adjustRightInd w:val="0"/>
              <w:spacing w:before="29" w:line="288" w:lineRule="auto"/>
              <w:ind w:left="15"/>
              <w:jc w:val="center"/>
              <w:rPr>
                <w:rFonts w:ascii="宋体" w:hAnsi="宋体"/>
                <w:color w:val="000000"/>
                <w:kern w:val="0"/>
                <w:sz w:val="24"/>
              </w:rPr>
            </w:pPr>
            <w:r w:rsidRPr="007B0261">
              <w:rPr>
                <w:rFonts w:ascii="宋体" w:hAnsi="宋体"/>
                <w:color w:val="000000"/>
                <w:kern w:val="0"/>
                <w:sz w:val="24"/>
              </w:rPr>
              <w:t>7</w:t>
            </w:r>
          </w:p>
        </w:tc>
        <w:tc>
          <w:tcPr>
            <w:tcW w:w="3106" w:type="dxa"/>
            <w:tcBorders>
              <w:top w:val="single" w:sz="8" w:space="0" w:color="000000"/>
              <w:left w:val="single" w:sz="8" w:space="0" w:color="000000"/>
              <w:bottom w:val="single" w:sz="8" w:space="0" w:color="000000"/>
              <w:right w:val="single" w:sz="8" w:space="0" w:color="000000"/>
            </w:tcBorders>
            <w:vAlign w:val="center"/>
          </w:tcPr>
          <w:p w:rsidR="0076701D" w:rsidRPr="00D57936" w:rsidRDefault="0076701D" w:rsidP="00D57936">
            <w:pPr>
              <w:autoSpaceDE w:val="0"/>
              <w:autoSpaceDN w:val="0"/>
              <w:adjustRightInd w:val="0"/>
              <w:spacing w:before="29" w:line="288" w:lineRule="auto"/>
              <w:ind w:left="15"/>
              <w:jc w:val="center"/>
              <w:rPr>
                <w:rFonts w:ascii="宋体" w:hAnsi="宋体"/>
                <w:color w:val="000000"/>
                <w:kern w:val="0"/>
                <w:sz w:val="24"/>
              </w:rPr>
            </w:pPr>
            <w:r w:rsidRPr="007B0261">
              <w:rPr>
                <w:rFonts w:ascii="宋体" w:hAnsi="宋体" w:hint="eastAsia"/>
                <w:color w:val="000000"/>
                <w:kern w:val="0"/>
                <w:sz w:val="24"/>
              </w:rPr>
              <w:t>银行存款和结算备付金合计</w:t>
            </w:r>
          </w:p>
        </w:tc>
        <w:tc>
          <w:tcPr>
            <w:tcW w:w="2268" w:type="dxa"/>
            <w:tcBorders>
              <w:top w:val="single" w:sz="8" w:space="0" w:color="000000"/>
              <w:left w:val="single" w:sz="8" w:space="0" w:color="000000"/>
              <w:bottom w:val="single" w:sz="8" w:space="0" w:color="000000"/>
              <w:right w:val="single" w:sz="8" w:space="0" w:color="000000"/>
            </w:tcBorders>
            <w:vAlign w:val="center"/>
          </w:tcPr>
          <w:p w:rsidR="0076701D" w:rsidRPr="007B0261" w:rsidRDefault="0076701D" w:rsidP="00247492">
            <w:pPr>
              <w:autoSpaceDE w:val="0"/>
              <w:autoSpaceDN w:val="0"/>
              <w:adjustRightInd w:val="0"/>
              <w:spacing w:before="29" w:line="288" w:lineRule="auto"/>
              <w:ind w:left="15"/>
              <w:jc w:val="right"/>
              <w:rPr>
                <w:rFonts w:ascii="宋体" w:hAnsi="宋体"/>
                <w:color w:val="000000"/>
                <w:kern w:val="0"/>
                <w:sz w:val="24"/>
              </w:rPr>
            </w:pPr>
            <w:r>
              <w:rPr>
                <w:color w:val="000000"/>
                <w:kern w:val="0"/>
                <w:sz w:val="24"/>
              </w:rPr>
              <w:t>6,658,926.54</w:t>
            </w:r>
          </w:p>
        </w:tc>
        <w:tc>
          <w:tcPr>
            <w:tcW w:w="2268" w:type="dxa"/>
            <w:tcBorders>
              <w:top w:val="single" w:sz="8" w:space="0" w:color="000000"/>
              <w:left w:val="single" w:sz="8" w:space="0" w:color="000000"/>
              <w:bottom w:val="single" w:sz="8" w:space="0" w:color="000000"/>
              <w:right w:val="single" w:sz="8" w:space="0" w:color="000000"/>
            </w:tcBorders>
            <w:vAlign w:val="center"/>
          </w:tcPr>
          <w:p w:rsidR="0076701D" w:rsidRPr="007B0261" w:rsidRDefault="0076701D" w:rsidP="00247492">
            <w:pPr>
              <w:autoSpaceDE w:val="0"/>
              <w:autoSpaceDN w:val="0"/>
              <w:adjustRightInd w:val="0"/>
              <w:spacing w:before="29" w:line="288" w:lineRule="auto"/>
              <w:ind w:left="15"/>
              <w:jc w:val="right"/>
              <w:rPr>
                <w:rFonts w:ascii="宋体" w:hAnsi="宋体"/>
                <w:color w:val="000000"/>
                <w:kern w:val="0"/>
                <w:sz w:val="24"/>
              </w:rPr>
            </w:pPr>
            <w:r>
              <w:rPr>
                <w:color w:val="000000"/>
                <w:kern w:val="0"/>
                <w:sz w:val="24"/>
              </w:rPr>
              <w:t>15.61</w:t>
            </w:r>
          </w:p>
        </w:tc>
      </w:tr>
      <w:tr w:rsidR="0076701D" w:rsidRPr="007B0261" w:rsidTr="00D57936">
        <w:tc>
          <w:tcPr>
            <w:tcW w:w="722" w:type="dxa"/>
            <w:tcBorders>
              <w:top w:val="single" w:sz="8" w:space="0" w:color="000000"/>
              <w:left w:val="single" w:sz="8" w:space="0" w:color="000000"/>
              <w:bottom w:val="single" w:sz="8" w:space="0" w:color="000000"/>
              <w:right w:val="single" w:sz="8" w:space="0" w:color="000000"/>
            </w:tcBorders>
            <w:vAlign w:val="center"/>
          </w:tcPr>
          <w:p w:rsidR="0076701D" w:rsidRPr="007B0261" w:rsidRDefault="0076701D" w:rsidP="00247492">
            <w:pPr>
              <w:autoSpaceDE w:val="0"/>
              <w:autoSpaceDN w:val="0"/>
              <w:adjustRightInd w:val="0"/>
              <w:spacing w:before="29" w:line="288" w:lineRule="auto"/>
              <w:ind w:left="15"/>
              <w:jc w:val="center"/>
              <w:rPr>
                <w:rFonts w:ascii="宋体" w:hAnsi="宋体"/>
                <w:color w:val="000000"/>
                <w:kern w:val="0"/>
                <w:sz w:val="24"/>
              </w:rPr>
            </w:pPr>
            <w:r w:rsidRPr="007B0261">
              <w:rPr>
                <w:rFonts w:ascii="宋体" w:hAnsi="宋体"/>
                <w:color w:val="000000"/>
                <w:kern w:val="0"/>
                <w:sz w:val="24"/>
              </w:rPr>
              <w:t>8</w:t>
            </w:r>
          </w:p>
        </w:tc>
        <w:tc>
          <w:tcPr>
            <w:tcW w:w="3106" w:type="dxa"/>
            <w:tcBorders>
              <w:top w:val="single" w:sz="8" w:space="0" w:color="000000"/>
              <w:left w:val="single" w:sz="8" w:space="0" w:color="000000"/>
              <w:bottom w:val="single" w:sz="8" w:space="0" w:color="000000"/>
              <w:right w:val="single" w:sz="8" w:space="0" w:color="000000"/>
            </w:tcBorders>
            <w:vAlign w:val="center"/>
          </w:tcPr>
          <w:p w:rsidR="0076701D" w:rsidRPr="00D57936" w:rsidRDefault="0076701D" w:rsidP="00D57936">
            <w:pPr>
              <w:autoSpaceDE w:val="0"/>
              <w:autoSpaceDN w:val="0"/>
              <w:adjustRightInd w:val="0"/>
              <w:spacing w:before="29" w:line="288" w:lineRule="auto"/>
              <w:ind w:left="15"/>
              <w:jc w:val="center"/>
              <w:rPr>
                <w:rFonts w:ascii="宋体" w:hAnsi="宋体"/>
                <w:color w:val="000000"/>
                <w:kern w:val="0"/>
                <w:sz w:val="24"/>
              </w:rPr>
            </w:pPr>
            <w:r w:rsidRPr="007B0261">
              <w:rPr>
                <w:rFonts w:ascii="宋体" w:hAnsi="宋体" w:hint="eastAsia"/>
                <w:color w:val="000000"/>
                <w:kern w:val="0"/>
                <w:sz w:val="24"/>
              </w:rPr>
              <w:t>其他各项资产</w:t>
            </w:r>
          </w:p>
        </w:tc>
        <w:tc>
          <w:tcPr>
            <w:tcW w:w="2268" w:type="dxa"/>
            <w:tcBorders>
              <w:top w:val="single" w:sz="8" w:space="0" w:color="000000"/>
              <w:left w:val="single" w:sz="8" w:space="0" w:color="000000"/>
              <w:bottom w:val="single" w:sz="8" w:space="0" w:color="000000"/>
              <w:right w:val="single" w:sz="8" w:space="0" w:color="000000"/>
            </w:tcBorders>
            <w:vAlign w:val="center"/>
          </w:tcPr>
          <w:p w:rsidR="0076701D" w:rsidRPr="007B0261" w:rsidRDefault="0076701D" w:rsidP="00247492">
            <w:pPr>
              <w:autoSpaceDE w:val="0"/>
              <w:autoSpaceDN w:val="0"/>
              <w:adjustRightInd w:val="0"/>
              <w:spacing w:before="29" w:line="288" w:lineRule="auto"/>
              <w:ind w:left="15"/>
              <w:jc w:val="right"/>
              <w:rPr>
                <w:rFonts w:ascii="宋体" w:hAnsi="宋体"/>
                <w:color w:val="000000"/>
                <w:kern w:val="0"/>
                <w:sz w:val="24"/>
              </w:rPr>
            </w:pPr>
            <w:r>
              <w:rPr>
                <w:color w:val="000000"/>
                <w:kern w:val="0"/>
                <w:sz w:val="24"/>
              </w:rPr>
              <w:t>63,811.46</w:t>
            </w:r>
          </w:p>
        </w:tc>
        <w:tc>
          <w:tcPr>
            <w:tcW w:w="2268" w:type="dxa"/>
            <w:tcBorders>
              <w:top w:val="single" w:sz="8" w:space="0" w:color="000000"/>
              <w:left w:val="single" w:sz="8" w:space="0" w:color="000000"/>
              <w:bottom w:val="single" w:sz="8" w:space="0" w:color="000000"/>
              <w:right w:val="single" w:sz="8" w:space="0" w:color="000000"/>
            </w:tcBorders>
            <w:vAlign w:val="center"/>
          </w:tcPr>
          <w:p w:rsidR="0076701D" w:rsidRPr="007B0261" w:rsidRDefault="0076701D" w:rsidP="00247492">
            <w:pPr>
              <w:autoSpaceDE w:val="0"/>
              <w:autoSpaceDN w:val="0"/>
              <w:adjustRightInd w:val="0"/>
              <w:spacing w:before="29" w:line="288" w:lineRule="auto"/>
              <w:ind w:left="15"/>
              <w:jc w:val="right"/>
              <w:rPr>
                <w:rFonts w:ascii="宋体" w:hAnsi="宋体"/>
                <w:color w:val="000000"/>
                <w:kern w:val="0"/>
                <w:sz w:val="24"/>
              </w:rPr>
            </w:pPr>
            <w:r>
              <w:rPr>
                <w:color w:val="000000"/>
                <w:kern w:val="0"/>
                <w:sz w:val="24"/>
              </w:rPr>
              <w:t>0.15</w:t>
            </w:r>
          </w:p>
        </w:tc>
      </w:tr>
      <w:tr w:rsidR="0076701D" w:rsidRPr="007B0261" w:rsidTr="00D57936">
        <w:tc>
          <w:tcPr>
            <w:tcW w:w="722" w:type="dxa"/>
            <w:tcBorders>
              <w:top w:val="single" w:sz="8" w:space="0" w:color="000000"/>
              <w:left w:val="single" w:sz="8" w:space="0" w:color="000000"/>
              <w:bottom w:val="single" w:sz="8" w:space="0" w:color="000000"/>
              <w:right w:val="single" w:sz="8" w:space="0" w:color="000000"/>
            </w:tcBorders>
            <w:vAlign w:val="center"/>
          </w:tcPr>
          <w:p w:rsidR="0076701D" w:rsidRPr="007B0261" w:rsidRDefault="0076701D" w:rsidP="00247492">
            <w:pPr>
              <w:autoSpaceDE w:val="0"/>
              <w:autoSpaceDN w:val="0"/>
              <w:adjustRightInd w:val="0"/>
              <w:spacing w:before="29" w:line="288" w:lineRule="auto"/>
              <w:ind w:left="15"/>
              <w:jc w:val="center"/>
              <w:rPr>
                <w:rFonts w:ascii="宋体" w:hAnsi="宋体"/>
                <w:color w:val="000000"/>
                <w:kern w:val="0"/>
                <w:sz w:val="24"/>
              </w:rPr>
            </w:pPr>
            <w:r w:rsidRPr="007B0261">
              <w:rPr>
                <w:rFonts w:ascii="宋体" w:hAnsi="宋体"/>
                <w:color w:val="000000"/>
                <w:kern w:val="0"/>
                <w:sz w:val="24"/>
              </w:rPr>
              <w:t>9</w:t>
            </w:r>
          </w:p>
        </w:tc>
        <w:tc>
          <w:tcPr>
            <w:tcW w:w="3106" w:type="dxa"/>
            <w:tcBorders>
              <w:top w:val="single" w:sz="8" w:space="0" w:color="000000"/>
              <w:left w:val="single" w:sz="8" w:space="0" w:color="000000"/>
              <w:bottom w:val="single" w:sz="8" w:space="0" w:color="000000"/>
              <w:right w:val="single" w:sz="8" w:space="0" w:color="000000"/>
            </w:tcBorders>
            <w:vAlign w:val="center"/>
          </w:tcPr>
          <w:p w:rsidR="0076701D" w:rsidRPr="00D57936" w:rsidRDefault="0076701D" w:rsidP="00247492">
            <w:pPr>
              <w:autoSpaceDE w:val="0"/>
              <w:autoSpaceDN w:val="0"/>
              <w:adjustRightInd w:val="0"/>
              <w:spacing w:before="29" w:line="288" w:lineRule="auto"/>
              <w:ind w:left="15"/>
              <w:jc w:val="center"/>
              <w:rPr>
                <w:rFonts w:ascii="宋体" w:hAnsi="宋体"/>
                <w:color w:val="000000"/>
                <w:kern w:val="0"/>
                <w:sz w:val="24"/>
              </w:rPr>
            </w:pPr>
            <w:r w:rsidRPr="007B0261">
              <w:rPr>
                <w:rFonts w:ascii="宋体" w:hAnsi="宋体" w:hint="eastAsia"/>
                <w:color w:val="000000"/>
                <w:kern w:val="0"/>
                <w:sz w:val="24"/>
              </w:rPr>
              <w:t>合计</w:t>
            </w:r>
          </w:p>
        </w:tc>
        <w:tc>
          <w:tcPr>
            <w:tcW w:w="2268" w:type="dxa"/>
            <w:tcBorders>
              <w:top w:val="single" w:sz="8" w:space="0" w:color="000000"/>
              <w:left w:val="single" w:sz="8" w:space="0" w:color="000000"/>
              <w:bottom w:val="single" w:sz="8" w:space="0" w:color="000000"/>
              <w:right w:val="single" w:sz="8" w:space="0" w:color="000000"/>
            </w:tcBorders>
            <w:vAlign w:val="center"/>
          </w:tcPr>
          <w:p w:rsidR="0076701D" w:rsidRPr="007B0261" w:rsidRDefault="0076701D" w:rsidP="00247492">
            <w:pPr>
              <w:autoSpaceDE w:val="0"/>
              <w:autoSpaceDN w:val="0"/>
              <w:adjustRightInd w:val="0"/>
              <w:spacing w:before="29" w:line="288" w:lineRule="auto"/>
              <w:ind w:left="15"/>
              <w:jc w:val="right"/>
              <w:rPr>
                <w:rFonts w:ascii="宋体" w:hAnsi="宋体"/>
                <w:color w:val="000000"/>
                <w:kern w:val="0"/>
                <w:sz w:val="24"/>
              </w:rPr>
            </w:pPr>
            <w:r>
              <w:rPr>
                <w:color w:val="000000"/>
                <w:kern w:val="0"/>
                <w:sz w:val="24"/>
              </w:rPr>
              <w:t>42,648,746.23</w:t>
            </w:r>
          </w:p>
        </w:tc>
        <w:tc>
          <w:tcPr>
            <w:tcW w:w="2268" w:type="dxa"/>
            <w:tcBorders>
              <w:top w:val="single" w:sz="8" w:space="0" w:color="000000"/>
              <w:left w:val="single" w:sz="8" w:space="0" w:color="000000"/>
              <w:bottom w:val="single" w:sz="8" w:space="0" w:color="000000"/>
              <w:right w:val="single" w:sz="8" w:space="0" w:color="000000"/>
            </w:tcBorders>
            <w:vAlign w:val="center"/>
          </w:tcPr>
          <w:p w:rsidR="0076701D" w:rsidRPr="007B0261" w:rsidRDefault="0076701D" w:rsidP="00247492">
            <w:pPr>
              <w:autoSpaceDE w:val="0"/>
              <w:autoSpaceDN w:val="0"/>
              <w:adjustRightInd w:val="0"/>
              <w:spacing w:before="29" w:line="288" w:lineRule="auto"/>
              <w:ind w:left="15"/>
              <w:jc w:val="right"/>
              <w:rPr>
                <w:rFonts w:ascii="宋体" w:hAnsi="宋体"/>
                <w:color w:val="000000"/>
                <w:kern w:val="0"/>
                <w:sz w:val="24"/>
              </w:rPr>
            </w:pPr>
            <w:r>
              <w:rPr>
                <w:color w:val="000000"/>
                <w:kern w:val="0"/>
                <w:sz w:val="24"/>
              </w:rPr>
              <w:t>100.00</w:t>
            </w:r>
          </w:p>
        </w:tc>
      </w:tr>
    </w:tbl>
    <w:p w:rsidR="00114989" w:rsidRPr="00BA0B5E" w:rsidRDefault="00114989" w:rsidP="005427AB">
      <w:pPr>
        <w:spacing w:line="360" w:lineRule="auto"/>
        <w:ind w:firstLineChars="200" w:firstLine="480"/>
        <w:rPr>
          <w:rFonts w:ascii="宋体" w:hAnsi="宋体"/>
          <w:sz w:val="24"/>
        </w:rPr>
      </w:pPr>
    </w:p>
    <w:p w:rsidR="00875BBE" w:rsidRDefault="00114989">
      <w:pPr>
        <w:spacing w:line="360" w:lineRule="auto"/>
        <w:ind w:firstLineChars="200" w:firstLine="480"/>
        <w:rPr>
          <w:rFonts w:ascii="宋体" w:hAnsi="宋体"/>
          <w:sz w:val="24"/>
        </w:rPr>
      </w:pPr>
      <w:r w:rsidRPr="00BA0B5E">
        <w:rPr>
          <w:rFonts w:ascii="宋体" w:hAnsi="宋体" w:hint="eastAsia"/>
          <w:sz w:val="24"/>
        </w:rPr>
        <w:t>2、报告期末按行业分类的股票投资组合</w:t>
      </w:r>
    </w:p>
    <w:p w:rsidR="00861CA3" w:rsidRPr="007B0261" w:rsidRDefault="00861CA3" w:rsidP="00861CA3">
      <w:pPr>
        <w:autoSpaceDE w:val="0"/>
        <w:autoSpaceDN w:val="0"/>
        <w:adjustRightInd w:val="0"/>
        <w:spacing w:before="29" w:line="288" w:lineRule="auto"/>
        <w:ind w:left="15"/>
        <w:jc w:val="right"/>
        <w:rPr>
          <w:rFonts w:ascii="宋体"/>
          <w:color w:val="000000"/>
          <w:kern w:val="0"/>
          <w:sz w:val="24"/>
        </w:rPr>
      </w:pPr>
      <w:r w:rsidRPr="007B0261">
        <w:rPr>
          <w:rFonts w:ascii="宋体" w:hAnsi="宋体" w:hint="eastAsia"/>
          <w:color w:val="000000"/>
          <w:kern w:val="0"/>
          <w:sz w:val="24"/>
        </w:rPr>
        <w:t>金额单位：人民币元</w:t>
      </w:r>
    </w:p>
    <w:tbl>
      <w:tblPr>
        <w:tblW w:w="8364" w:type="dxa"/>
        <w:tblInd w:w="108" w:type="dxa"/>
        <w:tblLayout w:type="fixed"/>
        <w:tblLook w:val="0000" w:firstRow="0" w:lastRow="0" w:firstColumn="0" w:lastColumn="0" w:noHBand="0" w:noVBand="0"/>
      </w:tblPr>
      <w:tblGrid>
        <w:gridCol w:w="722"/>
        <w:gridCol w:w="3106"/>
        <w:gridCol w:w="2268"/>
        <w:gridCol w:w="2268"/>
      </w:tblGrid>
      <w:tr w:rsidR="00D57936" w:rsidRPr="007B0261" w:rsidTr="00D57936">
        <w:tc>
          <w:tcPr>
            <w:tcW w:w="722" w:type="dxa"/>
            <w:tcBorders>
              <w:top w:val="single" w:sz="8" w:space="0" w:color="000000"/>
              <w:left w:val="single" w:sz="8" w:space="0" w:color="000000"/>
              <w:bottom w:val="single" w:sz="8" w:space="0" w:color="000000"/>
              <w:right w:val="single" w:sz="8" w:space="0" w:color="000000"/>
            </w:tcBorders>
            <w:vAlign w:val="center"/>
          </w:tcPr>
          <w:p w:rsidR="00D57936" w:rsidRPr="00D57936" w:rsidRDefault="00D57936" w:rsidP="00D57936">
            <w:pPr>
              <w:autoSpaceDE w:val="0"/>
              <w:autoSpaceDN w:val="0"/>
              <w:adjustRightInd w:val="0"/>
              <w:spacing w:line="288" w:lineRule="auto"/>
              <w:jc w:val="center"/>
              <w:rPr>
                <w:rFonts w:ascii="宋体"/>
                <w:color w:val="000000"/>
                <w:kern w:val="0"/>
                <w:sz w:val="23"/>
              </w:rPr>
            </w:pPr>
            <w:r w:rsidRPr="00D57936">
              <w:rPr>
                <w:rFonts w:ascii="宋体" w:hint="eastAsia"/>
                <w:color w:val="000000"/>
                <w:kern w:val="0"/>
                <w:sz w:val="23"/>
              </w:rPr>
              <w:t>代码</w:t>
            </w:r>
          </w:p>
        </w:tc>
        <w:tc>
          <w:tcPr>
            <w:tcW w:w="3106" w:type="dxa"/>
            <w:tcBorders>
              <w:top w:val="single" w:sz="8" w:space="0" w:color="000000"/>
              <w:left w:val="single" w:sz="8" w:space="0" w:color="000000"/>
              <w:bottom w:val="single" w:sz="8" w:space="0" w:color="000000"/>
              <w:right w:val="single" w:sz="8" w:space="0" w:color="000000"/>
            </w:tcBorders>
            <w:vAlign w:val="center"/>
          </w:tcPr>
          <w:p w:rsidR="00D57936" w:rsidRPr="00D57936" w:rsidRDefault="00D57936" w:rsidP="00247492">
            <w:pPr>
              <w:autoSpaceDE w:val="0"/>
              <w:autoSpaceDN w:val="0"/>
              <w:adjustRightInd w:val="0"/>
              <w:spacing w:before="29" w:line="288" w:lineRule="auto"/>
              <w:ind w:left="15"/>
              <w:jc w:val="center"/>
              <w:rPr>
                <w:rFonts w:ascii="宋体" w:hAnsi="宋体"/>
                <w:color w:val="000000"/>
                <w:kern w:val="0"/>
                <w:sz w:val="24"/>
              </w:rPr>
            </w:pPr>
            <w:r w:rsidRPr="007B0261">
              <w:rPr>
                <w:rFonts w:ascii="宋体" w:hAnsi="宋体" w:hint="eastAsia"/>
                <w:color w:val="000000"/>
                <w:kern w:val="0"/>
                <w:sz w:val="24"/>
              </w:rPr>
              <w:t>行业类别</w:t>
            </w:r>
          </w:p>
        </w:tc>
        <w:tc>
          <w:tcPr>
            <w:tcW w:w="2268" w:type="dxa"/>
            <w:tcBorders>
              <w:top w:val="single" w:sz="8" w:space="0" w:color="000000"/>
              <w:left w:val="single" w:sz="8" w:space="0" w:color="000000"/>
              <w:bottom w:val="single" w:sz="8" w:space="0" w:color="000000"/>
              <w:right w:val="single" w:sz="8" w:space="0" w:color="000000"/>
            </w:tcBorders>
            <w:vAlign w:val="center"/>
          </w:tcPr>
          <w:p w:rsidR="00D57936" w:rsidRPr="00D57936" w:rsidRDefault="00D57936" w:rsidP="00D57936">
            <w:pPr>
              <w:autoSpaceDE w:val="0"/>
              <w:autoSpaceDN w:val="0"/>
              <w:adjustRightInd w:val="0"/>
              <w:spacing w:before="29" w:line="288" w:lineRule="auto"/>
              <w:ind w:left="15"/>
              <w:jc w:val="right"/>
              <w:rPr>
                <w:rFonts w:ascii="宋体" w:hAnsi="宋体"/>
                <w:color w:val="000000"/>
                <w:kern w:val="0"/>
                <w:sz w:val="24"/>
              </w:rPr>
            </w:pPr>
            <w:r w:rsidRPr="007B0261">
              <w:rPr>
                <w:rFonts w:ascii="宋体" w:hAnsi="宋体" w:hint="eastAsia"/>
                <w:color w:val="000000"/>
                <w:kern w:val="0"/>
                <w:sz w:val="24"/>
              </w:rPr>
              <w:t>公允价值</w:t>
            </w:r>
            <w:r>
              <w:rPr>
                <w:rFonts w:ascii="宋体" w:hAnsi="宋体"/>
                <w:color w:val="000000"/>
                <w:kern w:val="0"/>
                <w:sz w:val="24"/>
              </w:rPr>
              <w:br/>
            </w:r>
            <w:r>
              <w:rPr>
                <w:rFonts w:ascii="宋体" w:hAnsi="宋体" w:hint="eastAsia"/>
                <w:color w:val="000000"/>
                <w:kern w:val="0"/>
                <w:sz w:val="24"/>
              </w:rPr>
              <w:t>（元）</w:t>
            </w:r>
          </w:p>
        </w:tc>
        <w:tc>
          <w:tcPr>
            <w:tcW w:w="2268" w:type="dxa"/>
            <w:tcBorders>
              <w:top w:val="single" w:sz="8" w:space="0" w:color="000000"/>
              <w:left w:val="single" w:sz="8" w:space="0" w:color="000000"/>
              <w:bottom w:val="single" w:sz="8" w:space="0" w:color="000000"/>
              <w:right w:val="single" w:sz="8" w:space="0" w:color="000000"/>
            </w:tcBorders>
            <w:vAlign w:val="center"/>
          </w:tcPr>
          <w:p w:rsidR="00D57936" w:rsidRPr="00D57936" w:rsidRDefault="00D57936" w:rsidP="00D57936">
            <w:pPr>
              <w:autoSpaceDE w:val="0"/>
              <w:autoSpaceDN w:val="0"/>
              <w:adjustRightInd w:val="0"/>
              <w:spacing w:before="29" w:line="288" w:lineRule="auto"/>
              <w:ind w:left="15"/>
              <w:jc w:val="right"/>
              <w:rPr>
                <w:rFonts w:ascii="宋体" w:hAnsi="宋体"/>
                <w:color w:val="000000"/>
                <w:kern w:val="0"/>
                <w:sz w:val="24"/>
              </w:rPr>
            </w:pPr>
            <w:r w:rsidRPr="007B0261">
              <w:rPr>
                <w:rFonts w:ascii="宋体" w:hAnsi="宋体" w:hint="eastAsia"/>
                <w:color w:val="000000"/>
                <w:kern w:val="0"/>
                <w:sz w:val="24"/>
              </w:rPr>
              <w:t>占基金资产净值比例（％）</w:t>
            </w:r>
          </w:p>
        </w:tc>
      </w:tr>
      <w:tr w:rsidR="0076701D" w:rsidRPr="007B0261" w:rsidTr="00D57936">
        <w:tc>
          <w:tcPr>
            <w:tcW w:w="722" w:type="dxa"/>
            <w:tcBorders>
              <w:top w:val="single" w:sz="8" w:space="0" w:color="000000"/>
              <w:left w:val="single" w:sz="8" w:space="0" w:color="000000"/>
              <w:bottom w:val="single" w:sz="8" w:space="0" w:color="000000"/>
              <w:right w:val="single" w:sz="8" w:space="0" w:color="000000"/>
            </w:tcBorders>
            <w:vAlign w:val="center"/>
          </w:tcPr>
          <w:p w:rsidR="0076701D" w:rsidRPr="00D57936" w:rsidRDefault="0076701D" w:rsidP="00B2466F">
            <w:pPr>
              <w:autoSpaceDE w:val="0"/>
              <w:autoSpaceDN w:val="0"/>
              <w:adjustRightInd w:val="0"/>
              <w:spacing w:line="288" w:lineRule="auto"/>
              <w:jc w:val="center"/>
              <w:rPr>
                <w:rFonts w:ascii="宋体"/>
                <w:color w:val="000000"/>
                <w:kern w:val="0"/>
                <w:sz w:val="23"/>
              </w:rPr>
            </w:pPr>
            <w:r w:rsidRPr="00D57936">
              <w:rPr>
                <w:rFonts w:ascii="宋体"/>
                <w:color w:val="000000"/>
                <w:kern w:val="0"/>
                <w:sz w:val="23"/>
              </w:rPr>
              <w:lastRenderedPageBreak/>
              <w:t>A</w:t>
            </w:r>
          </w:p>
        </w:tc>
        <w:tc>
          <w:tcPr>
            <w:tcW w:w="3106" w:type="dxa"/>
            <w:tcBorders>
              <w:top w:val="single" w:sz="8" w:space="0" w:color="000000"/>
              <w:left w:val="single" w:sz="8" w:space="0" w:color="000000"/>
              <w:bottom w:val="single" w:sz="8" w:space="0" w:color="000000"/>
              <w:right w:val="single" w:sz="8" w:space="0" w:color="000000"/>
            </w:tcBorders>
            <w:vAlign w:val="center"/>
          </w:tcPr>
          <w:p w:rsidR="0076701D" w:rsidRPr="00D57936" w:rsidRDefault="0076701D" w:rsidP="00B2466F">
            <w:pPr>
              <w:autoSpaceDE w:val="0"/>
              <w:autoSpaceDN w:val="0"/>
              <w:adjustRightInd w:val="0"/>
              <w:spacing w:before="29" w:line="288" w:lineRule="auto"/>
              <w:ind w:left="15"/>
              <w:jc w:val="center"/>
              <w:rPr>
                <w:rFonts w:ascii="宋体" w:hAnsi="宋体"/>
                <w:color w:val="000000"/>
                <w:kern w:val="0"/>
                <w:sz w:val="24"/>
              </w:rPr>
            </w:pPr>
            <w:r w:rsidRPr="007B0261">
              <w:rPr>
                <w:rFonts w:ascii="宋体" w:hAnsi="宋体" w:hint="eastAsia"/>
                <w:color w:val="000000"/>
                <w:kern w:val="0"/>
                <w:sz w:val="24"/>
              </w:rPr>
              <w:t>农、林、牧、渔业</w:t>
            </w:r>
          </w:p>
        </w:tc>
        <w:tc>
          <w:tcPr>
            <w:tcW w:w="2268" w:type="dxa"/>
            <w:tcBorders>
              <w:top w:val="single" w:sz="8" w:space="0" w:color="000000"/>
              <w:left w:val="single" w:sz="8" w:space="0" w:color="000000"/>
              <w:bottom w:val="single" w:sz="8" w:space="0" w:color="000000"/>
              <w:right w:val="single" w:sz="8" w:space="0" w:color="000000"/>
            </w:tcBorders>
            <w:vAlign w:val="center"/>
          </w:tcPr>
          <w:p w:rsidR="0076701D" w:rsidRPr="00D57936" w:rsidRDefault="0076701D" w:rsidP="00B2466F">
            <w:pPr>
              <w:autoSpaceDE w:val="0"/>
              <w:autoSpaceDN w:val="0"/>
              <w:adjustRightInd w:val="0"/>
              <w:spacing w:before="29" w:line="288" w:lineRule="auto"/>
              <w:ind w:left="15"/>
              <w:jc w:val="right"/>
              <w:rPr>
                <w:rFonts w:ascii="宋体" w:hAnsi="宋体"/>
                <w:color w:val="000000"/>
                <w:kern w:val="0"/>
                <w:sz w:val="24"/>
              </w:rPr>
            </w:pPr>
            <w:r>
              <w:rPr>
                <w:rFonts w:hint="eastAsia"/>
                <w:color w:val="000000"/>
                <w:kern w:val="0"/>
                <w:sz w:val="24"/>
              </w:rPr>
              <w:t>－</w:t>
            </w:r>
          </w:p>
        </w:tc>
        <w:tc>
          <w:tcPr>
            <w:tcW w:w="2268" w:type="dxa"/>
            <w:tcBorders>
              <w:top w:val="single" w:sz="8" w:space="0" w:color="000000"/>
              <w:left w:val="single" w:sz="8" w:space="0" w:color="000000"/>
              <w:bottom w:val="single" w:sz="8" w:space="0" w:color="000000"/>
              <w:right w:val="single" w:sz="8" w:space="0" w:color="000000"/>
            </w:tcBorders>
            <w:vAlign w:val="center"/>
          </w:tcPr>
          <w:p w:rsidR="0076701D" w:rsidRPr="00D57936" w:rsidRDefault="0076701D" w:rsidP="00B2466F">
            <w:pPr>
              <w:autoSpaceDE w:val="0"/>
              <w:autoSpaceDN w:val="0"/>
              <w:adjustRightInd w:val="0"/>
              <w:spacing w:before="29" w:line="288" w:lineRule="auto"/>
              <w:ind w:left="15"/>
              <w:jc w:val="right"/>
              <w:rPr>
                <w:rFonts w:ascii="宋体" w:hAnsi="宋体"/>
                <w:color w:val="000000"/>
                <w:kern w:val="0"/>
                <w:sz w:val="24"/>
              </w:rPr>
            </w:pPr>
            <w:r>
              <w:rPr>
                <w:rFonts w:hint="eastAsia"/>
                <w:color w:val="000000"/>
                <w:kern w:val="0"/>
                <w:sz w:val="24"/>
              </w:rPr>
              <w:t>－</w:t>
            </w:r>
          </w:p>
        </w:tc>
      </w:tr>
      <w:tr w:rsidR="0076701D" w:rsidRPr="007B0261" w:rsidTr="00D57936">
        <w:tc>
          <w:tcPr>
            <w:tcW w:w="722" w:type="dxa"/>
            <w:tcBorders>
              <w:top w:val="single" w:sz="8" w:space="0" w:color="000000"/>
              <w:left w:val="single" w:sz="8" w:space="0" w:color="000000"/>
              <w:bottom w:val="single" w:sz="8" w:space="0" w:color="000000"/>
              <w:right w:val="single" w:sz="8" w:space="0" w:color="000000"/>
            </w:tcBorders>
            <w:vAlign w:val="center"/>
          </w:tcPr>
          <w:p w:rsidR="0076701D" w:rsidRPr="00D57936" w:rsidRDefault="0076701D" w:rsidP="00B2466F">
            <w:pPr>
              <w:autoSpaceDE w:val="0"/>
              <w:autoSpaceDN w:val="0"/>
              <w:adjustRightInd w:val="0"/>
              <w:spacing w:line="288" w:lineRule="auto"/>
              <w:jc w:val="center"/>
              <w:rPr>
                <w:rFonts w:ascii="宋体"/>
                <w:color w:val="000000"/>
                <w:kern w:val="0"/>
                <w:sz w:val="23"/>
              </w:rPr>
            </w:pPr>
            <w:r w:rsidRPr="00D57936">
              <w:rPr>
                <w:rFonts w:ascii="宋体"/>
                <w:color w:val="000000"/>
                <w:kern w:val="0"/>
                <w:sz w:val="23"/>
              </w:rPr>
              <w:t>B</w:t>
            </w:r>
          </w:p>
        </w:tc>
        <w:tc>
          <w:tcPr>
            <w:tcW w:w="3106" w:type="dxa"/>
            <w:tcBorders>
              <w:top w:val="single" w:sz="8" w:space="0" w:color="000000"/>
              <w:left w:val="single" w:sz="8" w:space="0" w:color="000000"/>
              <w:bottom w:val="single" w:sz="8" w:space="0" w:color="000000"/>
              <w:right w:val="single" w:sz="8" w:space="0" w:color="000000"/>
            </w:tcBorders>
            <w:vAlign w:val="center"/>
          </w:tcPr>
          <w:p w:rsidR="0076701D" w:rsidRPr="00D57936" w:rsidRDefault="0076701D" w:rsidP="00B2466F">
            <w:pPr>
              <w:autoSpaceDE w:val="0"/>
              <w:autoSpaceDN w:val="0"/>
              <w:adjustRightInd w:val="0"/>
              <w:spacing w:before="29" w:line="288" w:lineRule="auto"/>
              <w:ind w:left="15"/>
              <w:jc w:val="center"/>
              <w:rPr>
                <w:rFonts w:ascii="宋体" w:hAnsi="宋体"/>
                <w:color w:val="000000"/>
                <w:kern w:val="0"/>
                <w:sz w:val="24"/>
              </w:rPr>
            </w:pPr>
            <w:r w:rsidRPr="007B0261">
              <w:rPr>
                <w:rFonts w:ascii="宋体" w:hAnsi="宋体" w:hint="eastAsia"/>
                <w:color w:val="000000"/>
                <w:kern w:val="0"/>
                <w:sz w:val="24"/>
              </w:rPr>
              <w:t>采矿业</w:t>
            </w:r>
          </w:p>
        </w:tc>
        <w:tc>
          <w:tcPr>
            <w:tcW w:w="2268" w:type="dxa"/>
            <w:tcBorders>
              <w:top w:val="single" w:sz="8" w:space="0" w:color="000000"/>
              <w:left w:val="single" w:sz="8" w:space="0" w:color="000000"/>
              <w:bottom w:val="single" w:sz="8" w:space="0" w:color="000000"/>
              <w:right w:val="single" w:sz="8" w:space="0" w:color="000000"/>
            </w:tcBorders>
            <w:vAlign w:val="center"/>
          </w:tcPr>
          <w:p w:rsidR="0076701D" w:rsidRPr="00D57936" w:rsidRDefault="0076701D" w:rsidP="00B2466F">
            <w:pPr>
              <w:autoSpaceDE w:val="0"/>
              <w:autoSpaceDN w:val="0"/>
              <w:adjustRightInd w:val="0"/>
              <w:spacing w:before="29" w:line="288" w:lineRule="auto"/>
              <w:ind w:left="15"/>
              <w:jc w:val="right"/>
              <w:rPr>
                <w:rFonts w:ascii="宋体" w:hAnsi="宋体"/>
                <w:color w:val="000000"/>
                <w:kern w:val="0"/>
                <w:sz w:val="24"/>
              </w:rPr>
            </w:pPr>
            <w:r>
              <w:rPr>
                <w:rFonts w:hint="eastAsia"/>
                <w:color w:val="000000"/>
                <w:kern w:val="0"/>
                <w:sz w:val="24"/>
              </w:rPr>
              <w:t>－</w:t>
            </w:r>
          </w:p>
        </w:tc>
        <w:tc>
          <w:tcPr>
            <w:tcW w:w="2268" w:type="dxa"/>
            <w:tcBorders>
              <w:top w:val="single" w:sz="8" w:space="0" w:color="000000"/>
              <w:left w:val="single" w:sz="8" w:space="0" w:color="000000"/>
              <w:bottom w:val="single" w:sz="8" w:space="0" w:color="000000"/>
              <w:right w:val="single" w:sz="8" w:space="0" w:color="000000"/>
            </w:tcBorders>
            <w:vAlign w:val="center"/>
          </w:tcPr>
          <w:p w:rsidR="0076701D" w:rsidRPr="00D57936" w:rsidRDefault="0076701D" w:rsidP="00B2466F">
            <w:pPr>
              <w:autoSpaceDE w:val="0"/>
              <w:autoSpaceDN w:val="0"/>
              <w:adjustRightInd w:val="0"/>
              <w:spacing w:before="29" w:line="288" w:lineRule="auto"/>
              <w:ind w:left="15"/>
              <w:jc w:val="right"/>
              <w:rPr>
                <w:rFonts w:ascii="宋体" w:hAnsi="宋体"/>
                <w:color w:val="000000"/>
                <w:kern w:val="0"/>
                <w:sz w:val="24"/>
              </w:rPr>
            </w:pPr>
            <w:r>
              <w:rPr>
                <w:rFonts w:hint="eastAsia"/>
                <w:color w:val="000000"/>
                <w:kern w:val="0"/>
                <w:sz w:val="24"/>
              </w:rPr>
              <w:t>－</w:t>
            </w:r>
          </w:p>
        </w:tc>
      </w:tr>
      <w:tr w:rsidR="0076701D" w:rsidRPr="007B0261" w:rsidTr="00D57936">
        <w:tc>
          <w:tcPr>
            <w:tcW w:w="722" w:type="dxa"/>
            <w:tcBorders>
              <w:top w:val="single" w:sz="8" w:space="0" w:color="000000"/>
              <w:left w:val="single" w:sz="8" w:space="0" w:color="000000"/>
              <w:bottom w:val="single" w:sz="8" w:space="0" w:color="000000"/>
              <w:right w:val="single" w:sz="8" w:space="0" w:color="000000"/>
            </w:tcBorders>
            <w:vAlign w:val="center"/>
          </w:tcPr>
          <w:p w:rsidR="0076701D" w:rsidRPr="00D57936" w:rsidRDefault="0076701D" w:rsidP="00B2466F">
            <w:pPr>
              <w:autoSpaceDE w:val="0"/>
              <w:autoSpaceDN w:val="0"/>
              <w:adjustRightInd w:val="0"/>
              <w:spacing w:line="288" w:lineRule="auto"/>
              <w:jc w:val="center"/>
              <w:rPr>
                <w:rFonts w:ascii="宋体"/>
                <w:color w:val="000000"/>
                <w:kern w:val="0"/>
                <w:sz w:val="23"/>
              </w:rPr>
            </w:pPr>
            <w:r w:rsidRPr="00D57936">
              <w:rPr>
                <w:rFonts w:ascii="宋体"/>
                <w:color w:val="000000"/>
                <w:kern w:val="0"/>
                <w:sz w:val="23"/>
              </w:rPr>
              <w:t>C</w:t>
            </w:r>
          </w:p>
        </w:tc>
        <w:tc>
          <w:tcPr>
            <w:tcW w:w="3106" w:type="dxa"/>
            <w:tcBorders>
              <w:top w:val="single" w:sz="8" w:space="0" w:color="000000"/>
              <w:left w:val="single" w:sz="8" w:space="0" w:color="000000"/>
              <w:bottom w:val="single" w:sz="8" w:space="0" w:color="000000"/>
              <w:right w:val="single" w:sz="8" w:space="0" w:color="000000"/>
            </w:tcBorders>
            <w:vAlign w:val="center"/>
          </w:tcPr>
          <w:p w:rsidR="0076701D" w:rsidRPr="00D57936" w:rsidRDefault="0076701D" w:rsidP="00B2466F">
            <w:pPr>
              <w:autoSpaceDE w:val="0"/>
              <w:autoSpaceDN w:val="0"/>
              <w:adjustRightInd w:val="0"/>
              <w:spacing w:before="29" w:line="288" w:lineRule="auto"/>
              <w:ind w:left="15"/>
              <w:jc w:val="center"/>
              <w:rPr>
                <w:rFonts w:ascii="宋体" w:hAnsi="宋体"/>
                <w:color w:val="000000"/>
                <w:kern w:val="0"/>
                <w:sz w:val="24"/>
              </w:rPr>
            </w:pPr>
            <w:r w:rsidRPr="007B0261">
              <w:rPr>
                <w:rFonts w:ascii="宋体" w:hAnsi="宋体" w:hint="eastAsia"/>
                <w:color w:val="000000"/>
                <w:kern w:val="0"/>
                <w:sz w:val="24"/>
              </w:rPr>
              <w:t>制造业</w:t>
            </w:r>
          </w:p>
        </w:tc>
        <w:tc>
          <w:tcPr>
            <w:tcW w:w="2268" w:type="dxa"/>
            <w:tcBorders>
              <w:top w:val="single" w:sz="8" w:space="0" w:color="000000"/>
              <w:left w:val="single" w:sz="8" w:space="0" w:color="000000"/>
              <w:bottom w:val="single" w:sz="8" w:space="0" w:color="000000"/>
              <w:right w:val="single" w:sz="8" w:space="0" w:color="000000"/>
            </w:tcBorders>
            <w:vAlign w:val="center"/>
          </w:tcPr>
          <w:p w:rsidR="0076701D" w:rsidRPr="007B0261" w:rsidRDefault="0076701D" w:rsidP="00B2466F">
            <w:pPr>
              <w:autoSpaceDE w:val="0"/>
              <w:autoSpaceDN w:val="0"/>
              <w:adjustRightInd w:val="0"/>
              <w:spacing w:before="29" w:line="288" w:lineRule="auto"/>
              <w:ind w:left="15"/>
              <w:jc w:val="right"/>
              <w:rPr>
                <w:rFonts w:ascii="宋体" w:hAnsi="宋体"/>
                <w:color w:val="000000"/>
                <w:kern w:val="0"/>
                <w:sz w:val="24"/>
              </w:rPr>
            </w:pPr>
            <w:r>
              <w:rPr>
                <w:color w:val="000000"/>
                <w:kern w:val="0"/>
                <w:sz w:val="24"/>
              </w:rPr>
              <w:t>18,321,000.75</w:t>
            </w:r>
          </w:p>
        </w:tc>
        <w:tc>
          <w:tcPr>
            <w:tcW w:w="2268" w:type="dxa"/>
            <w:tcBorders>
              <w:top w:val="single" w:sz="8" w:space="0" w:color="000000"/>
              <w:left w:val="single" w:sz="8" w:space="0" w:color="000000"/>
              <w:bottom w:val="single" w:sz="8" w:space="0" w:color="000000"/>
              <w:right w:val="single" w:sz="8" w:space="0" w:color="000000"/>
            </w:tcBorders>
            <w:vAlign w:val="center"/>
          </w:tcPr>
          <w:p w:rsidR="0076701D" w:rsidRPr="007B0261" w:rsidRDefault="0076701D" w:rsidP="00B2466F">
            <w:pPr>
              <w:autoSpaceDE w:val="0"/>
              <w:autoSpaceDN w:val="0"/>
              <w:adjustRightInd w:val="0"/>
              <w:spacing w:before="29" w:line="288" w:lineRule="auto"/>
              <w:ind w:left="15"/>
              <w:jc w:val="right"/>
              <w:rPr>
                <w:rFonts w:ascii="宋体" w:hAnsi="宋体"/>
                <w:color w:val="000000"/>
                <w:kern w:val="0"/>
                <w:sz w:val="24"/>
              </w:rPr>
            </w:pPr>
            <w:r>
              <w:rPr>
                <w:color w:val="000000"/>
                <w:kern w:val="0"/>
                <w:sz w:val="24"/>
              </w:rPr>
              <w:t>43.59</w:t>
            </w:r>
          </w:p>
        </w:tc>
      </w:tr>
      <w:tr w:rsidR="0076701D" w:rsidRPr="007B0261" w:rsidTr="00D57936">
        <w:tc>
          <w:tcPr>
            <w:tcW w:w="722" w:type="dxa"/>
            <w:tcBorders>
              <w:top w:val="single" w:sz="8" w:space="0" w:color="000000"/>
              <w:left w:val="single" w:sz="8" w:space="0" w:color="000000"/>
              <w:bottom w:val="single" w:sz="8" w:space="0" w:color="000000"/>
              <w:right w:val="single" w:sz="8" w:space="0" w:color="000000"/>
            </w:tcBorders>
            <w:vAlign w:val="center"/>
          </w:tcPr>
          <w:p w:rsidR="0076701D" w:rsidRPr="00D57936" w:rsidRDefault="0076701D" w:rsidP="00B2466F">
            <w:pPr>
              <w:autoSpaceDE w:val="0"/>
              <w:autoSpaceDN w:val="0"/>
              <w:adjustRightInd w:val="0"/>
              <w:spacing w:line="288" w:lineRule="auto"/>
              <w:jc w:val="center"/>
              <w:rPr>
                <w:rFonts w:ascii="宋体"/>
                <w:color w:val="000000"/>
                <w:kern w:val="0"/>
                <w:sz w:val="23"/>
              </w:rPr>
            </w:pPr>
            <w:r w:rsidRPr="00D57936">
              <w:rPr>
                <w:rFonts w:ascii="宋体"/>
                <w:color w:val="000000"/>
                <w:kern w:val="0"/>
                <w:sz w:val="23"/>
              </w:rPr>
              <w:t>D</w:t>
            </w:r>
          </w:p>
        </w:tc>
        <w:tc>
          <w:tcPr>
            <w:tcW w:w="3106" w:type="dxa"/>
            <w:tcBorders>
              <w:top w:val="single" w:sz="8" w:space="0" w:color="000000"/>
              <w:left w:val="single" w:sz="8" w:space="0" w:color="000000"/>
              <w:bottom w:val="single" w:sz="8" w:space="0" w:color="000000"/>
              <w:right w:val="single" w:sz="8" w:space="0" w:color="000000"/>
            </w:tcBorders>
            <w:vAlign w:val="center"/>
          </w:tcPr>
          <w:p w:rsidR="0076701D" w:rsidRPr="00D57936" w:rsidRDefault="0076701D" w:rsidP="00B2466F">
            <w:pPr>
              <w:autoSpaceDE w:val="0"/>
              <w:autoSpaceDN w:val="0"/>
              <w:adjustRightInd w:val="0"/>
              <w:spacing w:before="29" w:line="288" w:lineRule="auto"/>
              <w:ind w:left="15"/>
              <w:jc w:val="center"/>
              <w:rPr>
                <w:rFonts w:ascii="宋体" w:hAnsi="宋体"/>
                <w:color w:val="000000"/>
                <w:kern w:val="0"/>
                <w:sz w:val="24"/>
              </w:rPr>
            </w:pPr>
            <w:r w:rsidRPr="007B0261">
              <w:rPr>
                <w:rFonts w:ascii="宋体" w:hAnsi="宋体" w:hint="eastAsia"/>
                <w:color w:val="000000"/>
                <w:kern w:val="0"/>
                <w:sz w:val="24"/>
              </w:rPr>
              <w:t>电力、热力、燃气及水生产和供应业</w:t>
            </w:r>
          </w:p>
        </w:tc>
        <w:tc>
          <w:tcPr>
            <w:tcW w:w="2268" w:type="dxa"/>
            <w:tcBorders>
              <w:top w:val="single" w:sz="8" w:space="0" w:color="000000"/>
              <w:left w:val="single" w:sz="8" w:space="0" w:color="000000"/>
              <w:bottom w:val="single" w:sz="8" w:space="0" w:color="000000"/>
              <w:right w:val="single" w:sz="8" w:space="0" w:color="000000"/>
            </w:tcBorders>
            <w:vAlign w:val="center"/>
          </w:tcPr>
          <w:p w:rsidR="0076701D" w:rsidRPr="00D57936" w:rsidRDefault="0076701D" w:rsidP="00B2466F">
            <w:pPr>
              <w:autoSpaceDE w:val="0"/>
              <w:autoSpaceDN w:val="0"/>
              <w:adjustRightInd w:val="0"/>
              <w:spacing w:before="29" w:line="288" w:lineRule="auto"/>
              <w:ind w:left="15"/>
              <w:jc w:val="right"/>
              <w:rPr>
                <w:rFonts w:ascii="宋体" w:hAnsi="宋体"/>
                <w:color w:val="000000"/>
                <w:kern w:val="0"/>
                <w:sz w:val="24"/>
              </w:rPr>
            </w:pPr>
            <w:r>
              <w:rPr>
                <w:rFonts w:hint="eastAsia"/>
                <w:color w:val="000000"/>
                <w:kern w:val="0"/>
                <w:sz w:val="24"/>
              </w:rPr>
              <w:t>－</w:t>
            </w:r>
          </w:p>
        </w:tc>
        <w:tc>
          <w:tcPr>
            <w:tcW w:w="2268" w:type="dxa"/>
            <w:tcBorders>
              <w:top w:val="single" w:sz="8" w:space="0" w:color="000000"/>
              <w:left w:val="single" w:sz="8" w:space="0" w:color="000000"/>
              <w:bottom w:val="single" w:sz="8" w:space="0" w:color="000000"/>
              <w:right w:val="single" w:sz="8" w:space="0" w:color="000000"/>
            </w:tcBorders>
            <w:vAlign w:val="center"/>
          </w:tcPr>
          <w:p w:rsidR="0076701D" w:rsidRPr="00D57936" w:rsidRDefault="0076701D" w:rsidP="00B2466F">
            <w:pPr>
              <w:autoSpaceDE w:val="0"/>
              <w:autoSpaceDN w:val="0"/>
              <w:adjustRightInd w:val="0"/>
              <w:spacing w:before="29" w:line="288" w:lineRule="auto"/>
              <w:ind w:left="15"/>
              <w:jc w:val="right"/>
              <w:rPr>
                <w:rFonts w:ascii="宋体" w:hAnsi="宋体"/>
                <w:color w:val="000000"/>
                <w:kern w:val="0"/>
                <w:sz w:val="24"/>
              </w:rPr>
            </w:pPr>
            <w:r>
              <w:rPr>
                <w:rFonts w:hint="eastAsia"/>
                <w:color w:val="000000"/>
                <w:kern w:val="0"/>
                <w:sz w:val="24"/>
              </w:rPr>
              <w:t>－</w:t>
            </w:r>
          </w:p>
        </w:tc>
      </w:tr>
      <w:tr w:rsidR="0076701D" w:rsidRPr="007B0261" w:rsidTr="00D57936">
        <w:tc>
          <w:tcPr>
            <w:tcW w:w="722" w:type="dxa"/>
            <w:tcBorders>
              <w:top w:val="single" w:sz="8" w:space="0" w:color="000000"/>
              <w:left w:val="single" w:sz="8" w:space="0" w:color="000000"/>
              <w:bottom w:val="single" w:sz="8" w:space="0" w:color="000000"/>
              <w:right w:val="single" w:sz="8" w:space="0" w:color="000000"/>
            </w:tcBorders>
            <w:vAlign w:val="center"/>
          </w:tcPr>
          <w:p w:rsidR="0076701D" w:rsidRPr="00D57936" w:rsidRDefault="0076701D" w:rsidP="00B2466F">
            <w:pPr>
              <w:autoSpaceDE w:val="0"/>
              <w:autoSpaceDN w:val="0"/>
              <w:adjustRightInd w:val="0"/>
              <w:spacing w:line="288" w:lineRule="auto"/>
              <w:jc w:val="center"/>
              <w:rPr>
                <w:rFonts w:ascii="宋体"/>
                <w:color w:val="000000"/>
                <w:kern w:val="0"/>
                <w:sz w:val="23"/>
              </w:rPr>
            </w:pPr>
            <w:r w:rsidRPr="00D57936">
              <w:rPr>
                <w:rFonts w:ascii="宋体"/>
                <w:color w:val="000000"/>
                <w:kern w:val="0"/>
                <w:sz w:val="23"/>
              </w:rPr>
              <w:t>E</w:t>
            </w:r>
          </w:p>
        </w:tc>
        <w:tc>
          <w:tcPr>
            <w:tcW w:w="3106" w:type="dxa"/>
            <w:tcBorders>
              <w:top w:val="single" w:sz="8" w:space="0" w:color="000000"/>
              <w:left w:val="single" w:sz="8" w:space="0" w:color="000000"/>
              <w:bottom w:val="single" w:sz="8" w:space="0" w:color="000000"/>
              <w:right w:val="single" w:sz="8" w:space="0" w:color="000000"/>
            </w:tcBorders>
            <w:vAlign w:val="center"/>
          </w:tcPr>
          <w:p w:rsidR="0076701D" w:rsidRPr="00D57936" w:rsidRDefault="0076701D" w:rsidP="00B2466F">
            <w:pPr>
              <w:autoSpaceDE w:val="0"/>
              <w:autoSpaceDN w:val="0"/>
              <w:adjustRightInd w:val="0"/>
              <w:spacing w:before="29" w:line="288" w:lineRule="auto"/>
              <w:ind w:left="15"/>
              <w:jc w:val="center"/>
              <w:rPr>
                <w:rFonts w:ascii="宋体" w:hAnsi="宋体"/>
                <w:color w:val="000000"/>
                <w:kern w:val="0"/>
                <w:sz w:val="24"/>
              </w:rPr>
            </w:pPr>
            <w:r w:rsidRPr="007B0261">
              <w:rPr>
                <w:rFonts w:ascii="宋体" w:hAnsi="宋体" w:hint="eastAsia"/>
                <w:color w:val="000000"/>
                <w:kern w:val="0"/>
                <w:sz w:val="24"/>
              </w:rPr>
              <w:t>建筑业</w:t>
            </w:r>
          </w:p>
        </w:tc>
        <w:tc>
          <w:tcPr>
            <w:tcW w:w="2268" w:type="dxa"/>
            <w:tcBorders>
              <w:top w:val="single" w:sz="8" w:space="0" w:color="000000"/>
              <w:left w:val="single" w:sz="8" w:space="0" w:color="000000"/>
              <w:bottom w:val="single" w:sz="8" w:space="0" w:color="000000"/>
              <w:right w:val="single" w:sz="8" w:space="0" w:color="000000"/>
            </w:tcBorders>
            <w:vAlign w:val="center"/>
          </w:tcPr>
          <w:p w:rsidR="0076701D" w:rsidRPr="00D57936" w:rsidRDefault="0076701D" w:rsidP="00B2466F">
            <w:pPr>
              <w:autoSpaceDE w:val="0"/>
              <w:autoSpaceDN w:val="0"/>
              <w:adjustRightInd w:val="0"/>
              <w:spacing w:before="29" w:line="288" w:lineRule="auto"/>
              <w:ind w:left="15"/>
              <w:jc w:val="right"/>
              <w:rPr>
                <w:rFonts w:ascii="宋体" w:hAnsi="宋体"/>
                <w:color w:val="000000"/>
                <w:kern w:val="0"/>
                <w:sz w:val="24"/>
              </w:rPr>
            </w:pPr>
            <w:r>
              <w:rPr>
                <w:rFonts w:hint="eastAsia"/>
                <w:color w:val="000000"/>
                <w:kern w:val="0"/>
                <w:sz w:val="24"/>
              </w:rPr>
              <w:t>－</w:t>
            </w:r>
          </w:p>
        </w:tc>
        <w:tc>
          <w:tcPr>
            <w:tcW w:w="2268" w:type="dxa"/>
            <w:tcBorders>
              <w:top w:val="single" w:sz="8" w:space="0" w:color="000000"/>
              <w:left w:val="single" w:sz="8" w:space="0" w:color="000000"/>
              <w:bottom w:val="single" w:sz="8" w:space="0" w:color="000000"/>
              <w:right w:val="single" w:sz="8" w:space="0" w:color="000000"/>
            </w:tcBorders>
            <w:vAlign w:val="center"/>
          </w:tcPr>
          <w:p w:rsidR="0076701D" w:rsidRPr="00D57936" w:rsidRDefault="0076701D" w:rsidP="00B2466F">
            <w:pPr>
              <w:autoSpaceDE w:val="0"/>
              <w:autoSpaceDN w:val="0"/>
              <w:adjustRightInd w:val="0"/>
              <w:spacing w:before="29" w:line="288" w:lineRule="auto"/>
              <w:ind w:left="15"/>
              <w:jc w:val="right"/>
              <w:rPr>
                <w:rFonts w:ascii="宋体" w:hAnsi="宋体"/>
                <w:color w:val="000000"/>
                <w:kern w:val="0"/>
                <w:sz w:val="24"/>
              </w:rPr>
            </w:pPr>
            <w:r>
              <w:rPr>
                <w:rFonts w:hint="eastAsia"/>
                <w:color w:val="000000"/>
                <w:kern w:val="0"/>
                <w:sz w:val="24"/>
              </w:rPr>
              <w:t>－</w:t>
            </w:r>
          </w:p>
        </w:tc>
      </w:tr>
      <w:tr w:rsidR="0076701D" w:rsidRPr="007B0261" w:rsidTr="00D57936">
        <w:tc>
          <w:tcPr>
            <w:tcW w:w="722" w:type="dxa"/>
            <w:tcBorders>
              <w:top w:val="single" w:sz="8" w:space="0" w:color="000000"/>
              <w:left w:val="single" w:sz="8" w:space="0" w:color="000000"/>
              <w:bottom w:val="single" w:sz="8" w:space="0" w:color="000000"/>
              <w:right w:val="single" w:sz="8" w:space="0" w:color="000000"/>
            </w:tcBorders>
            <w:vAlign w:val="center"/>
          </w:tcPr>
          <w:p w:rsidR="0076701D" w:rsidRPr="00D57936" w:rsidRDefault="0076701D" w:rsidP="00B2466F">
            <w:pPr>
              <w:autoSpaceDE w:val="0"/>
              <w:autoSpaceDN w:val="0"/>
              <w:adjustRightInd w:val="0"/>
              <w:spacing w:line="288" w:lineRule="auto"/>
              <w:jc w:val="center"/>
              <w:rPr>
                <w:rFonts w:ascii="宋体"/>
                <w:color w:val="000000"/>
                <w:kern w:val="0"/>
                <w:sz w:val="23"/>
              </w:rPr>
            </w:pPr>
            <w:r w:rsidRPr="00D57936">
              <w:rPr>
                <w:rFonts w:ascii="宋体"/>
                <w:color w:val="000000"/>
                <w:kern w:val="0"/>
                <w:sz w:val="23"/>
              </w:rPr>
              <w:t>F</w:t>
            </w:r>
          </w:p>
        </w:tc>
        <w:tc>
          <w:tcPr>
            <w:tcW w:w="3106" w:type="dxa"/>
            <w:tcBorders>
              <w:top w:val="single" w:sz="8" w:space="0" w:color="000000"/>
              <w:left w:val="single" w:sz="8" w:space="0" w:color="000000"/>
              <w:bottom w:val="single" w:sz="8" w:space="0" w:color="000000"/>
              <w:right w:val="single" w:sz="8" w:space="0" w:color="000000"/>
            </w:tcBorders>
            <w:vAlign w:val="center"/>
          </w:tcPr>
          <w:p w:rsidR="0076701D" w:rsidRPr="00D57936" w:rsidRDefault="0076701D" w:rsidP="00B2466F">
            <w:pPr>
              <w:autoSpaceDE w:val="0"/>
              <w:autoSpaceDN w:val="0"/>
              <w:adjustRightInd w:val="0"/>
              <w:spacing w:before="29" w:line="288" w:lineRule="auto"/>
              <w:ind w:left="15"/>
              <w:jc w:val="center"/>
              <w:rPr>
                <w:rFonts w:ascii="宋体" w:hAnsi="宋体"/>
                <w:color w:val="000000"/>
                <w:kern w:val="0"/>
                <w:sz w:val="24"/>
              </w:rPr>
            </w:pPr>
            <w:r w:rsidRPr="007B0261">
              <w:rPr>
                <w:rFonts w:ascii="宋体" w:hAnsi="宋体" w:hint="eastAsia"/>
                <w:color w:val="000000"/>
                <w:kern w:val="0"/>
                <w:sz w:val="24"/>
              </w:rPr>
              <w:t>批发和零售业</w:t>
            </w:r>
          </w:p>
        </w:tc>
        <w:tc>
          <w:tcPr>
            <w:tcW w:w="2268" w:type="dxa"/>
            <w:tcBorders>
              <w:top w:val="single" w:sz="8" w:space="0" w:color="000000"/>
              <w:left w:val="single" w:sz="8" w:space="0" w:color="000000"/>
              <w:bottom w:val="single" w:sz="8" w:space="0" w:color="000000"/>
              <w:right w:val="single" w:sz="8" w:space="0" w:color="000000"/>
            </w:tcBorders>
            <w:vAlign w:val="center"/>
          </w:tcPr>
          <w:p w:rsidR="0076701D" w:rsidRPr="00D57936" w:rsidRDefault="0076701D" w:rsidP="00B2466F">
            <w:pPr>
              <w:autoSpaceDE w:val="0"/>
              <w:autoSpaceDN w:val="0"/>
              <w:adjustRightInd w:val="0"/>
              <w:spacing w:before="29" w:line="288" w:lineRule="auto"/>
              <w:ind w:left="15"/>
              <w:jc w:val="right"/>
              <w:rPr>
                <w:rFonts w:ascii="宋体" w:hAnsi="宋体"/>
                <w:color w:val="000000"/>
                <w:kern w:val="0"/>
                <w:sz w:val="24"/>
              </w:rPr>
            </w:pPr>
            <w:r>
              <w:rPr>
                <w:color w:val="000000"/>
                <w:kern w:val="0"/>
                <w:sz w:val="24"/>
              </w:rPr>
              <w:t>2,342,892.00</w:t>
            </w:r>
          </w:p>
        </w:tc>
        <w:tc>
          <w:tcPr>
            <w:tcW w:w="2268" w:type="dxa"/>
            <w:tcBorders>
              <w:top w:val="single" w:sz="8" w:space="0" w:color="000000"/>
              <w:left w:val="single" w:sz="8" w:space="0" w:color="000000"/>
              <w:bottom w:val="single" w:sz="8" w:space="0" w:color="000000"/>
              <w:right w:val="single" w:sz="8" w:space="0" w:color="000000"/>
            </w:tcBorders>
            <w:vAlign w:val="center"/>
          </w:tcPr>
          <w:p w:rsidR="0076701D" w:rsidRPr="00D57936" w:rsidRDefault="0076701D" w:rsidP="00B2466F">
            <w:pPr>
              <w:autoSpaceDE w:val="0"/>
              <w:autoSpaceDN w:val="0"/>
              <w:adjustRightInd w:val="0"/>
              <w:spacing w:before="29" w:line="288" w:lineRule="auto"/>
              <w:ind w:left="15"/>
              <w:jc w:val="right"/>
              <w:rPr>
                <w:rFonts w:ascii="宋体" w:hAnsi="宋体"/>
                <w:color w:val="000000"/>
                <w:kern w:val="0"/>
                <w:sz w:val="24"/>
              </w:rPr>
            </w:pPr>
            <w:r>
              <w:rPr>
                <w:color w:val="000000"/>
                <w:kern w:val="0"/>
                <w:sz w:val="24"/>
              </w:rPr>
              <w:t>5.57</w:t>
            </w:r>
          </w:p>
        </w:tc>
      </w:tr>
      <w:tr w:rsidR="0076701D" w:rsidRPr="007B0261" w:rsidTr="00D57936">
        <w:tc>
          <w:tcPr>
            <w:tcW w:w="722" w:type="dxa"/>
            <w:tcBorders>
              <w:top w:val="single" w:sz="8" w:space="0" w:color="000000"/>
              <w:left w:val="single" w:sz="8" w:space="0" w:color="000000"/>
              <w:bottom w:val="single" w:sz="8" w:space="0" w:color="000000"/>
              <w:right w:val="single" w:sz="8" w:space="0" w:color="000000"/>
            </w:tcBorders>
            <w:vAlign w:val="center"/>
          </w:tcPr>
          <w:p w:rsidR="0076701D" w:rsidRPr="00D57936" w:rsidRDefault="0076701D" w:rsidP="00B2466F">
            <w:pPr>
              <w:autoSpaceDE w:val="0"/>
              <w:autoSpaceDN w:val="0"/>
              <w:adjustRightInd w:val="0"/>
              <w:spacing w:line="288" w:lineRule="auto"/>
              <w:jc w:val="center"/>
              <w:rPr>
                <w:rFonts w:ascii="宋体"/>
                <w:color w:val="000000"/>
                <w:kern w:val="0"/>
                <w:sz w:val="23"/>
              </w:rPr>
            </w:pPr>
            <w:r w:rsidRPr="00D57936">
              <w:rPr>
                <w:rFonts w:ascii="宋体"/>
                <w:color w:val="000000"/>
                <w:kern w:val="0"/>
                <w:sz w:val="23"/>
              </w:rPr>
              <w:t>G</w:t>
            </w:r>
          </w:p>
        </w:tc>
        <w:tc>
          <w:tcPr>
            <w:tcW w:w="3106" w:type="dxa"/>
            <w:tcBorders>
              <w:top w:val="single" w:sz="8" w:space="0" w:color="000000"/>
              <w:left w:val="single" w:sz="8" w:space="0" w:color="000000"/>
              <w:bottom w:val="single" w:sz="8" w:space="0" w:color="000000"/>
              <w:right w:val="single" w:sz="8" w:space="0" w:color="000000"/>
            </w:tcBorders>
            <w:vAlign w:val="center"/>
          </w:tcPr>
          <w:p w:rsidR="0076701D" w:rsidRPr="00D57936" w:rsidRDefault="0076701D" w:rsidP="00B2466F">
            <w:pPr>
              <w:autoSpaceDE w:val="0"/>
              <w:autoSpaceDN w:val="0"/>
              <w:adjustRightInd w:val="0"/>
              <w:spacing w:before="29" w:line="288" w:lineRule="auto"/>
              <w:ind w:left="15"/>
              <w:jc w:val="center"/>
              <w:rPr>
                <w:rFonts w:ascii="宋体" w:hAnsi="宋体"/>
                <w:color w:val="000000"/>
                <w:kern w:val="0"/>
                <w:sz w:val="24"/>
              </w:rPr>
            </w:pPr>
            <w:r w:rsidRPr="007B0261">
              <w:rPr>
                <w:rFonts w:ascii="宋体" w:hAnsi="宋体" w:hint="eastAsia"/>
                <w:color w:val="000000"/>
                <w:kern w:val="0"/>
                <w:sz w:val="24"/>
              </w:rPr>
              <w:t>交通运输、仓储和邮政业</w:t>
            </w:r>
          </w:p>
        </w:tc>
        <w:tc>
          <w:tcPr>
            <w:tcW w:w="2268" w:type="dxa"/>
            <w:tcBorders>
              <w:top w:val="single" w:sz="8" w:space="0" w:color="000000"/>
              <w:left w:val="single" w:sz="8" w:space="0" w:color="000000"/>
              <w:bottom w:val="single" w:sz="8" w:space="0" w:color="000000"/>
              <w:right w:val="single" w:sz="8" w:space="0" w:color="000000"/>
            </w:tcBorders>
            <w:vAlign w:val="center"/>
          </w:tcPr>
          <w:p w:rsidR="0076701D" w:rsidRPr="00D57936" w:rsidRDefault="0076701D" w:rsidP="00B2466F">
            <w:pPr>
              <w:autoSpaceDE w:val="0"/>
              <w:autoSpaceDN w:val="0"/>
              <w:adjustRightInd w:val="0"/>
              <w:spacing w:before="29" w:line="288" w:lineRule="auto"/>
              <w:ind w:left="15"/>
              <w:jc w:val="right"/>
              <w:rPr>
                <w:rFonts w:ascii="宋体" w:hAnsi="宋体"/>
                <w:color w:val="000000"/>
                <w:kern w:val="0"/>
                <w:sz w:val="24"/>
              </w:rPr>
            </w:pPr>
            <w:r>
              <w:rPr>
                <w:rFonts w:hint="eastAsia"/>
                <w:color w:val="000000"/>
                <w:kern w:val="0"/>
                <w:sz w:val="24"/>
              </w:rPr>
              <w:t>－</w:t>
            </w:r>
          </w:p>
        </w:tc>
        <w:tc>
          <w:tcPr>
            <w:tcW w:w="2268" w:type="dxa"/>
            <w:tcBorders>
              <w:top w:val="single" w:sz="8" w:space="0" w:color="000000"/>
              <w:left w:val="single" w:sz="8" w:space="0" w:color="000000"/>
              <w:bottom w:val="single" w:sz="8" w:space="0" w:color="000000"/>
              <w:right w:val="single" w:sz="8" w:space="0" w:color="000000"/>
            </w:tcBorders>
            <w:vAlign w:val="center"/>
          </w:tcPr>
          <w:p w:rsidR="0076701D" w:rsidRPr="00D57936" w:rsidRDefault="0076701D" w:rsidP="00B2466F">
            <w:pPr>
              <w:autoSpaceDE w:val="0"/>
              <w:autoSpaceDN w:val="0"/>
              <w:adjustRightInd w:val="0"/>
              <w:spacing w:before="29" w:line="288" w:lineRule="auto"/>
              <w:ind w:left="15"/>
              <w:jc w:val="right"/>
              <w:rPr>
                <w:rFonts w:ascii="宋体" w:hAnsi="宋体"/>
                <w:color w:val="000000"/>
                <w:kern w:val="0"/>
                <w:sz w:val="24"/>
              </w:rPr>
            </w:pPr>
            <w:r>
              <w:rPr>
                <w:rFonts w:hint="eastAsia"/>
                <w:color w:val="000000"/>
                <w:kern w:val="0"/>
                <w:sz w:val="24"/>
              </w:rPr>
              <w:t>－</w:t>
            </w:r>
          </w:p>
        </w:tc>
      </w:tr>
      <w:tr w:rsidR="0076701D" w:rsidRPr="007B0261" w:rsidTr="00D57936">
        <w:tc>
          <w:tcPr>
            <w:tcW w:w="722" w:type="dxa"/>
            <w:tcBorders>
              <w:top w:val="single" w:sz="8" w:space="0" w:color="000000"/>
              <w:left w:val="single" w:sz="8" w:space="0" w:color="000000"/>
              <w:bottom w:val="single" w:sz="8" w:space="0" w:color="000000"/>
              <w:right w:val="single" w:sz="8" w:space="0" w:color="000000"/>
            </w:tcBorders>
            <w:vAlign w:val="center"/>
          </w:tcPr>
          <w:p w:rsidR="0076701D" w:rsidRPr="00D57936" w:rsidRDefault="0076701D" w:rsidP="00B2466F">
            <w:pPr>
              <w:autoSpaceDE w:val="0"/>
              <w:autoSpaceDN w:val="0"/>
              <w:adjustRightInd w:val="0"/>
              <w:spacing w:line="288" w:lineRule="auto"/>
              <w:jc w:val="center"/>
              <w:rPr>
                <w:rFonts w:ascii="宋体"/>
                <w:color w:val="000000"/>
                <w:kern w:val="0"/>
                <w:sz w:val="23"/>
              </w:rPr>
            </w:pPr>
            <w:r w:rsidRPr="00D57936">
              <w:rPr>
                <w:rFonts w:ascii="宋体"/>
                <w:color w:val="000000"/>
                <w:kern w:val="0"/>
                <w:sz w:val="23"/>
              </w:rPr>
              <w:t>H</w:t>
            </w:r>
          </w:p>
        </w:tc>
        <w:tc>
          <w:tcPr>
            <w:tcW w:w="3106" w:type="dxa"/>
            <w:tcBorders>
              <w:top w:val="single" w:sz="8" w:space="0" w:color="000000"/>
              <w:left w:val="single" w:sz="8" w:space="0" w:color="000000"/>
              <w:bottom w:val="single" w:sz="8" w:space="0" w:color="000000"/>
              <w:right w:val="single" w:sz="8" w:space="0" w:color="000000"/>
            </w:tcBorders>
            <w:vAlign w:val="center"/>
          </w:tcPr>
          <w:p w:rsidR="0076701D" w:rsidRPr="00D57936" w:rsidRDefault="0076701D" w:rsidP="00B2466F">
            <w:pPr>
              <w:autoSpaceDE w:val="0"/>
              <w:autoSpaceDN w:val="0"/>
              <w:adjustRightInd w:val="0"/>
              <w:spacing w:before="29" w:line="288" w:lineRule="auto"/>
              <w:ind w:left="15"/>
              <w:jc w:val="center"/>
              <w:rPr>
                <w:rFonts w:ascii="宋体" w:hAnsi="宋体"/>
                <w:color w:val="000000"/>
                <w:kern w:val="0"/>
                <w:sz w:val="24"/>
              </w:rPr>
            </w:pPr>
            <w:r w:rsidRPr="007B0261">
              <w:rPr>
                <w:rFonts w:ascii="宋体" w:hAnsi="宋体" w:hint="eastAsia"/>
                <w:color w:val="000000"/>
                <w:kern w:val="0"/>
                <w:sz w:val="24"/>
              </w:rPr>
              <w:t>住宿和餐饮业</w:t>
            </w:r>
          </w:p>
        </w:tc>
        <w:tc>
          <w:tcPr>
            <w:tcW w:w="2268" w:type="dxa"/>
            <w:tcBorders>
              <w:top w:val="single" w:sz="8" w:space="0" w:color="000000"/>
              <w:left w:val="single" w:sz="8" w:space="0" w:color="000000"/>
              <w:bottom w:val="single" w:sz="8" w:space="0" w:color="000000"/>
              <w:right w:val="single" w:sz="8" w:space="0" w:color="000000"/>
            </w:tcBorders>
            <w:vAlign w:val="center"/>
          </w:tcPr>
          <w:p w:rsidR="0076701D" w:rsidRPr="00D57936" w:rsidRDefault="0076701D" w:rsidP="00B2466F">
            <w:pPr>
              <w:autoSpaceDE w:val="0"/>
              <w:autoSpaceDN w:val="0"/>
              <w:adjustRightInd w:val="0"/>
              <w:spacing w:before="29" w:line="288" w:lineRule="auto"/>
              <w:ind w:left="15"/>
              <w:jc w:val="right"/>
              <w:rPr>
                <w:rFonts w:ascii="宋体" w:hAnsi="宋体"/>
                <w:color w:val="000000"/>
                <w:kern w:val="0"/>
                <w:sz w:val="24"/>
              </w:rPr>
            </w:pPr>
            <w:r>
              <w:rPr>
                <w:rFonts w:hint="eastAsia"/>
                <w:color w:val="000000"/>
                <w:kern w:val="0"/>
                <w:sz w:val="24"/>
              </w:rPr>
              <w:t>－</w:t>
            </w:r>
          </w:p>
        </w:tc>
        <w:tc>
          <w:tcPr>
            <w:tcW w:w="2268" w:type="dxa"/>
            <w:tcBorders>
              <w:top w:val="single" w:sz="8" w:space="0" w:color="000000"/>
              <w:left w:val="single" w:sz="8" w:space="0" w:color="000000"/>
              <w:bottom w:val="single" w:sz="8" w:space="0" w:color="000000"/>
              <w:right w:val="single" w:sz="8" w:space="0" w:color="000000"/>
            </w:tcBorders>
            <w:vAlign w:val="center"/>
          </w:tcPr>
          <w:p w:rsidR="0076701D" w:rsidRPr="00D57936" w:rsidRDefault="0076701D" w:rsidP="00B2466F">
            <w:pPr>
              <w:autoSpaceDE w:val="0"/>
              <w:autoSpaceDN w:val="0"/>
              <w:adjustRightInd w:val="0"/>
              <w:spacing w:before="29" w:line="288" w:lineRule="auto"/>
              <w:ind w:left="15"/>
              <w:jc w:val="right"/>
              <w:rPr>
                <w:rFonts w:ascii="宋体" w:hAnsi="宋体"/>
                <w:color w:val="000000"/>
                <w:kern w:val="0"/>
                <w:sz w:val="24"/>
              </w:rPr>
            </w:pPr>
            <w:r>
              <w:rPr>
                <w:rFonts w:hint="eastAsia"/>
                <w:color w:val="000000"/>
                <w:kern w:val="0"/>
                <w:sz w:val="24"/>
              </w:rPr>
              <w:t>－</w:t>
            </w:r>
          </w:p>
        </w:tc>
      </w:tr>
      <w:tr w:rsidR="0076701D" w:rsidRPr="007B0261" w:rsidTr="00D57936">
        <w:tc>
          <w:tcPr>
            <w:tcW w:w="722" w:type="dxa"/>
            <w:tcBorders>
              <w:top w:val="single" w:sz="8" w:space="0" w:color="000000"/>
              <w:left w:val="single" w:sz="8" w:space="0" w:color="000000"/>
              <w:bottom w:val="single" w:sz="8" w:space="0" w:color="000000"/>
              <w:right w:val="single" w:sz="8" w:space="0" w:color="000000"/>
            </w:tcBorders>
            <w:vAlign w:val="center"/>
          </w:tcPr>
          <w:p w:rsidR="0076701D" w:rsidRPr="00D57936" w:rsidRDefault="0076701D" w:rsidP="00B2466F">
            <w:pPr>
              <w:autoSpaceDE w:val="0"/>
              <w:autoSpaceDN w:val="0"/>
              <w:adjustRightInd w:val="0"/>
              <w:spacing w:line="288" w:lineRule="auto"/>
              <w:jc w:val="center"/>
              <w:rPr>
                <w:rFonts w:ascii="宋体"/>
                <w:color w:val="000000"/>
                <w:kern w:val="0"/>
                <w:sz w:val="23"/>
              </w:rPr>
            </w:pPr>
            <w:r w:rsidRPr="00D57936">
              <w:rPr>
                <w:rFonts w:ascii="宋体"/>
                <w:color w:val="000000"/>
                <w:kern w:val="0"/>
                <w:sz w:val="23"/>
              </w:rPr>
              <w:t>I</w:t>
            </w:r>
          </w:p>
        </w:tc>
        <w:tc>
          <w:tcPr>
            <w:tcW w:w="3106" w:type="dxa"/>
            <w:tcBorders>
              <w:top w:val="single" w:sz="8" w:space="0" w:color="000000"/>
              <w:left w:val="single" w:sz="8" w:space="0" w:color="000000"/>
              <w:bottom w:val="single" w:sz="8" w:space="0" w:color="000000"/>
              <w:right w:val="single" w:sz="8" w:space="0" w:color="000000"/>
            </w:tcBorders>
            <w:vAlign w:val="center"/>
          </w:tcPr>
          <w:p w:rsidR="0076701D" w:rsidRPr="00D57936" w:rsidRDefault="0076701D" w:rsidP="00B2466F">
            <w:pPr>
              <w:autoSpaceDE w:val="0"/>
              <w:autoSpaceDN w:val="0"/>
              <w:adjustRightInd w:val="0"/>
              <w:spacing w:before="29" w:line="288" w:lineRule="auto"/>
              <w:ind w:left="15"/>
              <w:jc w:val="center"/>
              <w:rPr>
                <w:rFonts w:ascii="宋体" w:hAnsi="宋体"/>
                <w:color w:val="000000"/>
                <w:kern w:val="0"/>
                <w:sz w:val="24"/>
              </w:rPr>
            </w:pPr>
            <w:r w:rsidRPr="007B0261">
              <w:rPr>
                <w:rFonts w:ascii="宋体" w:hAnsi="宋体" w:hint="eastAsia"/>
                <w:color w:val="000000"/>
                <w:kern w:val="0"/>
                <w:sz w:val="24"/>
              </w:rPr>
              <w:t>信息传输、软件和信息技术服务业</w:t>
            </w:r>
          </w:p>
        </w:tc>
        <w:tc>
          <w:tcPr>
            <w:tcW w:w="2268" w:type="dxa"/>
            <w:tcBorders>
              <w:top w:val="single" w:sz="8" w:space="0" w:color="000000"/>
              <w:left w:val="single" w:sz="8" w:space="0" w:color="000000"/>
              <w:bottom w:val="single" w:sz="8" w:space="0" w:color="000000"/>
              <w:right w:val="single" w:sz="8" w:space="0" w:color="000000"/>
            </w:tcBorders>
            <w:vAlign w:val="center"/>
          </w:tcPr>
          <w:p w:rsidR="0076701D" w:rsidRPr="007B0261" w:rsidRDefault="0076701D" w:rsidP="00B2466F">
            <w:pPr>
              <w:autoSpaceDE w:val="0"/>
              <w:autoSpaceDN w:val="0"/>
              <w:adjustRightInd w:val="0"/>
              <w:spacing w:before="29" w:line="288" w:lineRule="auto"/>
              <w:ind w:left="15"/>
              <w:jc w:val="right"/>
              <w:rPr>
                <w:rFonts w:ascii="宋体" w:hAnsi="宋体"/>
                <w:color w:val="000000"/>
                <w:kern w:val="0"/>
                <w:sz w:val="24"/>
              </w:rPr>
            </w:pPr>
            <w:r>
              <w:rPr>
                <w:color w:val="000000"/>
                <w:kern w:val="0"/>
                <w:sz w:val="24"/>
              </w:rPr>
              <w:t>6,018,580.20</w:t>
            </w:r>
          </w:p>
        </w:tc>
        <w:tc>
          <w:tcPr>
            <w:tcW w:w="2268" w:type="dxa"/>
            <w:tcBorders>
              <w:top w:val="single" w:sz="8" w:space="0" w:color="000000"/>
              <w:left w:val="single" w:sz="8" w:space="0" w:color="000000"/>
              <w:bottom w:val="single" w:sz="8" w:space="0" w:color="000000"/>
              <w:right w:val="single" w:sz="8" w:space="0" w:color="000000"/>
            </w:tcBorders>
            <w:vAlign w:val="center"/>
          </w:tcPr>
          <w:p w:rsidR="0076701D" w:rsidRPr="007B0261" w:rsidRDefault="0076701D" w:rsidP="00B2466F">
            <w:pPr>
              <w:autoSpaceDE w:val="0"/>
              <w:autoSpaceDN w:val="0"/>
              <w:adjustRightInd w:val="0"/>
              <w:spacing w:before="29" w:line="288" w:lineRule="auto"/>
              <w:ind w:left="15"/>
              <w:jc w:val="right"/>
              <w:rPr>
                <w:rFonts w:ascii="宋体" w:hAnsi="宋体"/>
                <w:color w:val="000000"/>
                <w:kern w:val="0"/>
                <w:sz w:val="24"/>
              </w:rPr>
            </w:pPr>
            <w:r>
              <w:rPr>
                <w:color w:val="000000"/>
                <w:kern w:val="0"/>
                <w:sz w:val="24"/>
              </w:rPr>
              <w:t>14.32</w:t>
            </w:r>
          </w:p>
        </w:tc>
      </w:tr>
      <w:tr w:rsidR="0076701D" w:rsidRPr="007B0261" w:rsidTr="00D57936">
        <w:tc>
          <w:tcPr>
            <w:tcW w:w="722" w:type="dxa"/>
            <w:tcBorders>
              <w:top w:val="single" w:sz="8" w:space="0" w:color="000000"/>
              <w:left w:val="single" w:sz="8" w:space="0" w:color="000000"/>
              <w:bottom w:val="single" w:sz="8" w:space="0" w:color="000000"/>
              <w:right w:val="single" w:sz="8" w:space="0" w:color="000000"/>
            </w:tcBorders>
            <w:vAlign w:val="center"/>
          </w:tcPr>
          <w:p w:rsidR="0076701D" w:rsidRPr="00D57936" w:rsidRDefault="0076701D" w:rsidP="00B2466F">
            <w:pPr>
              <w:autoSpaceDE w:val="0"/>
              <w:autoSpaceDN w:val="0"/>
              <w:adjustRightInd w:val="0"/>
              <w:spacing w:line="288" w:lineRule="auto"/>
              <w:jc w:val="center"/>
              <w:rPr>
                <w:rFonts w:ascii="宋体"/>
                <w:color w:val="000000"/>
                <w:kern w:val="0"/>
                <w:sz w:val="23"/>
              </w:rPr>
            </w:pPr>
            <w:r w:rsidRPr="00D57936">
              <w:rPr>
                <w:rFonts w:ascii="宋体"/>
                <w:color w:val="000000"/>
                <w:kern w:val="0"/>
                <w:sz w:val="23"/>
              </w:rPr>
              <w:t>J</w:t>
            </w:r>
          </w:p>
        </w:tc>
        <w:tc>
          <w:tcPr>
            <w:tcW w:w="3106" w:type="dxa"/>
            <w:tcBorders>
              <w:top w:val="single" w:sz="8" w:space="0" w:color="000000"/>
              <w:left w:val="single" w:sz="8" w:space="0" w:color="000000"/>
              <w:bottom w:val="single" w:sz="8" w:space="0" w:color="000000"/>
              <w:right w:val="single" w:sz="8" w:space="0" w:color="000000"/>
            </w:tcBorders>
            <w:vAlign w:val="center"/>
          </w:tcPr>
          <w:p w:rsidR="0076701D" w:rsidRPr="00D57936" w:rsidRDefault="0076701D" w:rsidP="00B2466F">
            <w:pPr>
              <w:autoSpaceDE w:val="0"/>
              <w:autoSpaceDN w:val="0"/>
              <w:adjustRightInd w:val="0"/>
              <w:spacing w:before="29" w:line="288" w:lineRule="auto"/>
              <w:ind w:left="15"/>
              <w:jc w:val="center"/>
              <w:rPr>
                <w:rFonts w:ascii="宋体" w:hAnsi="宋体"/>
                <w:color w:val="000000"/>
                <w:kern w:val="0"/>
                <w:sz w:val="24"/>
              </w:rPr>
            </w:pPr>
            <w:r w:rsidRPr="007B0261">
              <w:rPr>
                <w:rFonts w:ascii="宋体" w:hAnsi="宋体" w:hint="eastAsia"/>
                <w:color w:val="000000"/>
                <w:kern w:val="0"/>
                <w:sz w:val="24"/>
              </w:rPr>
              <w:t>金融业</w:t>
            </w:r>
          </w:p>
        </w:tc>
        <w:tc>
          <w:tcPr>
            <w:tcW w:w="2268" w:type="dxa"/>
            <w:tcBorders>
              <w:top w:val="single" w:sz="8" w:space="0" w:color="000000"/>
              <w:left w:val="single" w:sz="8" w:space="0" w:color="000000"/>
              <w:bottom w:val="single" w:sz="8" w:space="0" w:color="000000"/>
              <w:right w:val="single" w:sz="8" w:space="0" w:color="000000"/>
            </w:tcBorders>
            <w:vAlign w:val="center"/>
          </w:tcPr>
          <w:p w:rsidR="0076701D" w:rsidRPr="00D57936" w:rsidRDefault="0076701D" w:rsidP="00B2466F">
            <w:pPr>
              <w:autoSpaceDE w:val="0"/>
              <w:autoSpaceDN w:val="0"/>
              <w:adjustRightInd w:val="0"/>
              <w:spacing w:before="29" w:line="288" w:lineRule="auto"/>
              <w:ind w:left="15"/>
              <w:jc w:val="right"/>
              <w:rPr>
                <w:rFonts w:ascii="宋体" w:hAnsi="宋体"/>
                <w:color w:val="000000"/>
                <w:kern w:val="0"/>
                <w:sz w:val="24"/>
              </w:rPr>
            </w:pPr>
            <w:r>
              <w:rPr>
                <w:rFonts w:hint="eastAsia"/>
                <w:color w:val="000000"/>
                <w:kern w:val="0"/>
                <w:sz w:val="24"/>
              </w:rPr>
              <w:t>－</w:t>
            </w:r>
          </w:p>
        </w:tc>
        <w:tc>
          <w:tcPr>
            <w:tcW w:w="2268" w:type="dxa"/>
            <w:tcBorders>
              <w:top w:val="single" w:sz="8" w:space="0" w:color="000000"/>
              <w:left w:val="single" w:sz="8" w:space="0" w:color="000000"/>
              <w:bottom w:val="single" w:sz="8" w:space="0" w:color="000000"/>
              <w:right w:val="single" w:sz="8" w:space="0" w:color="000000"/>
            </w:tcBorders>
            <w:vAlign w:val="center"/>
          </w:tcPr>
          <w:p w:rsidR="0076701D" w:rsidRPr="00D57936" w:rsidRDefault="0076701D" w:rsidP="00B2466F">
            <w:pPr>
              <w:autoSpaceDE w:val="0"/>
              <w:autoSpaceDN w:val="0"/>
              <w:adjustRightInd w:val="0"/>
              <w:spacing w:before="29" w:line="288" w:lineRule="auto"/>
              <w:ind w:left="15"/>
              <w:jc w:val="right"/>
              <w:rPr>
                <w:rFonts w:ascii="宋体" w:hAnsi="宋体"/>
                <w:color w:val="000000"/>
                <w:kern w:val="0"/>
                <w:sz w:val="24"/>
              </w:rPr>
            </w:pPr>
            <w:r>
              <w:rPr>
                <w:rFonts w:hint="eastAsia"/>
                <w:color w:val="000000"/>
                <w:kern w:val="0"/>
                <w:sz w:val="24"/>
              </w:rPr>
              <w:t>－</w:t>
            </w:r>
          </w:p>
        </w:tc>
      </w:tr>
      <w:tr w:rsidR="0076701D" w:rsidRPr="007B0261" w:rsidTr="00D57936">
        <w:tc>
          <w:tcPr>
            <w:tcW w:w="722" w:type="dxa"/>
            <w:tcBorders>
              <w:top w:val="single" w:sz="8" w:space="0" w:color="000000"/>
              <w:left w:val="single" w:sz="8" w:space="0" w:color="000000"/>
              <w:bottom w:val="single" w:sz="8" w:space="0" w:color="000000"/>
              <w:right w:val="single" w:sz="8" w:space="0" w:color="000000"/>
            </w:tcBorders>
            <w:vAlign w:val="center"/>
          </w:tcPr>
          <w:p w:rsidR="0076701D" w:rsidRPr="00D57936" w:rsidRDefault="0076701D" w:rsidP="00B2466F">
            <w:pPr>
              <w:autoSpaceDE w:val="0"/>
              <w:autoSpaceDN w:val="0"/>
              <w:adjustRightInd w:val="0"/>
              <w:spacing w:line="288" w:lineRule="auto"/>
              <w:jc w:val="center"/>
              <w:rPr>
                <w:rFonts w:ascii="宋体"/>
                <w:color w:val="000000"/>
                <w:kern w:val="0"/>
                <w:sz w:val="23"/>
              </w:rPr>
            </w:pPr>
            <w:r w:rsidRPr="00D57936">
              <w:rPr>
                <w:rFonts w:ascii="宋体"/>
                <w:color w:val="000000"/>
                <w:kern w:val="0"/>
                <w:sz w:val="23"/>
              </w:rPr>
              <w:t>K</w:t>
            </w:r>
          </w:p>
        </w:tc>
        <w:tc>
          <w:tcPr>
            <w:tcW w:w="3106" w:type="dxa"/>
            <w:tcBorders>
              <w:top w:val="single" w:sz="8" w:space="0" w:color="000000"/>
              <w:left w:val="single" w:sz="8" w:space="0" w:color="000000"/>
              <w:bottom w:val="single" w:sz="8" w:space="0" w:color="000000"/>
              <w:right w:val="single" w:sz="8" w:space="0" w:color="000000"/>
            </w:tcBorders>
            <w:vAlign w:val="center"/>
          </w:tcPr>
          <w:p w:rsidR="0076701D" w:rsidRPr="00D57936" w:rsidRDefault="0076701D" w:rsidP="00B2466F">
            <w:pPr>
              <w:autoSpaceDE w:val="0"/>
              <w:autoSpaceDN w:val="0"/>
              <w:adjustRightInd w:val="0"/>
              <w:spacing w:before="29" w:line="288" w:lineRule="auto"/>
              <w:ind w:left="15"/>
              <w:jc w:val="center"/>
              <w:rPr>
                <w:rFonts w:ascii="宋体" w:hAnsi="宋体"/>
                <w:color w:val="000000"/>
                <w:kern w:val="0"/>
                <w:sz w:val="24"/>
              </w:rPr>
            </w:pPr>
            <w:r w:rsidRPr="007B0261">
              <w:rPr>
                <w:rFonts w:ascii="宋体" w:hAnsi="宋体" w:hint="eastAsia"/>
                <w:color w:val="000000"/>
                <w:kern w:val="0"/>
                <w:sz w:val="24"/>
              </w:rPr>
              <w:t>房地产业</w:t>
            </w:r>
          </w:p>
        </w:tc>
        <w:tc>
          <w:tcPr>
            <w:tcW w:w="2268" w:type="dxa"/>
            <w:tcBorders>
              <w:top w:val="single" w:sz="8" w:space="0" w:color="000000"/>
              <w:left w:val="single" w:sz="8" w:space="0" w:color="000000"/>
              <w:bottom w:val="single" w:sz="8" w:space="0" w:color="000000"/>
              <w:right w:val="single" w:sz="8" w:space="0" w:color="000000"/>
            </w:tcBorders>
            <w:vAlign w:val="center"/>
          </w:tcPr>
          <w:p w:rsidR="0076701D" w:rsidRPr="007B0261" w:rsidRDefault="0076701D" w:rsidP="00B2466F">
            <w:pPr>
              <w:autoSpaceDE w:val="0"/>
              <w:autoSpaceDN w:val="0"/>
              <w:adjustRightInd w:val="0"/>
              <w:spacing w:before="29" w:line="288" w:lineRule="auto"/>
              <w:ind w:left="15"/>
              <w:jc w:val="right"/>
              <w:rPr>
                <w:rFonts w:ascii="宋体" w:hAnsi="宋体"/>
                <w:color w:val="000000"/>
                <w:kern w:val="0"/>
                <w:sz w:val="24"/>
              </w:rPr>
            </w:pPr>
            <w:r>
              <w:rPr>
                <w:rFonts w:hint="eastAsia"/>
                <w:color w:val="000000"/>
                <w:kern w:val="0"/>
                <w:sz w:val="24"/>
              </w:rPr>
              <w:t>－</w:t>
            </w:r>
          </w:p>
        </w:tc>
        <w:tc>
          <w:tcPr>
            <w:tcW w:w="2268" w:type="dxa"/>
            <w:tcBorders>
              <w:top w:val="single" w:sz="8" w:space="0" w:color="000000"/>
              <w:left w:val="single" w:sz="8" w:space="0" w:color="000000"/>
              <w:bottom w:val="single" w:sz="8" w:space="0" w:color="000000"/>
              <w:right w:val="single" w:sz="8" w:space="0" w:color="000000"/>
            </w:tcBorders>
            <w:vAlign w:val="center"/>
          </w:tcPr>
          <w:p w:rsidR="0076701D" w:rsidRPr="007B0261" w:rsidRDefault="0076701D" w:rsidP="00B2466F">
            <w:pPr>
              <w:autoSpaceDE w:val="0"/>
              <w:autoSpaceDN w:val="0"/>
              <w:adjustRightInd w:val="0"/>
              <w:spacing w:before="29" w:line="288" w:lineRule="auto"/>
              <w:ind w:left="15"/>
              <w:jc w:val="right"/>
              <w:rPr>
                <w:rFonts w:ascii="宋体" w:hAnsi="宋体"/>
                <w:color w:val="000000"/>
                <w:kern w:val="0"/>
                <w:sz w:val="24"/>
              </w:rPr>
            </w:pPr>
            <w:r>
              <w:rPr>
                <w:rFonts w:hint="eastAsia"/>
                <w:color w:val="000000"/>
                <w:kern w:val="0"/>
                <w:sz w:val="24"/>
              </w:rPr>
              <w:t>－</w:t>
            </w:r>
          </w:p>
        </w:tc>
      </w:tr>
      <w:tr w:rsidR="0076701D" w:rsidRPr="007B0261" w:rsidTr="00D57936">
        <w:tc>
          <w:tcPr>
            <w:tcW w:w="722" w:type="dxa"/>
            <w:tcBorders>
              <w:top w:val="single" w:sz="8" w:space="0" w:color="000000"/>
              <w:left w:val="single" w:sz="8" w:space="0" w:color="000000"/>
              <w:bottom w:val="single" w:sz="8" w:space="0" w:color="000000"/>
              <w:right w:val="single" w:sz="8" w:space="0" w:color="000000"/>
            </w:tcBorders>
            <w:vAlign w:val="center"/>
          </w:tcPr>
          <w:p w:rsidR="0076701D" w:rsidRPr="00D57936" w:rsidRDefault="0076701D" w:rsidP="00B2466F">
            <w:pPr>
              <w:autoSpaceDE w:val="0"/>
              <w:autoSpaceDN w:val="0"/>
              <w:adjustRightInd w:val="0"/>
              <w:spacing w:line="288" w:lineRule="auto"/>
              <w:jc w:val="center"/>
              <w:rPr>
                <w:rFonts w:ascii="宋体"/>
                <w:color w:val="000000"/>
                <w:kern w:val="0"/>
                <w:sz w:val="23"/>
              </w:rPr>
            </w:pPr>
            <w:r w:rsidRPr="00D57936">
              <w:rPr>
                <w:rFonts w:ascii="宋体"/>
                <w:color w:val="000000"/>
                <w:kern w:val="0"/>
                <w:sz w:val="23"/>
              </w:rPr>
              <w:t>L</w:t>
            </w:r>
          </w:p>
        </w:tc>
        <w:tc>
          <w:tcPr>
            <w:tcW w:w="3106" w:type="dxa"/>
            <w:tcBorders>
              <w:top w:val="single" w:sz="8" w:space="0" w:color="000000"/>
              <w:left w:val="single" w:sz="8" w:space="0" w:color="000000"/>
              <w:bottom w:val="single" w:sz="8" w:space="0" w:color="000000"/>
              <w:right w:val="single" w:sz="8" w:space="0" w:color="000000"/>
            </w:tcBorders>
            <w:vAlign w:val="center"/>
          </w:tcPr>
          <w:p w:rsidR="0076701D" w:rsidRPr="00D57936" w:rsidRDefault="0076701D" w:rsidP="00B2466F">
            <w:pPr>
              <w:autoSpaceDE w:val="0"/>
              <w:autoSpaceDN w:val="0"/>
              <w:adjustRightInd w:val="0"/>
              <w:spacing w:before="29" w:line="288" w:lineRule="auto"/>
              <w:ind w:left="15"/>
              <w:jc w:val="center"/>
              <w:rPr>
                <w:rFonts w:ascii="宋体" w:hAnsi="宋体"/>
                <w:color w:val="000000"/>
                <w:kern w:val="0"/>
                <w:sz w:val="24"/>
              </w:rPr>
            </w:pPr>
            <w:r w:rsidRPr="007B0261">
              <w:rPr>
                <w:rFonts w:ascii="宋体" w:hAnsi="宋体" w:hint="eastAsia"/>
                <w:color w:val="000000"/>
                <w:kern w:val="0"/>
                <w:sz w:val="24"/>
              </w:rPr>
              <w:t>租赁和商务服务业</w:t>
            </w:r>
          </w:p>
        </w:tc>
        <w:tc>
          <w:tcPr>
            <w:tcW w:w="2268" w:type="dxa"/>
            <w:tcBorders>
              <w:top w:val="single" w:sz="8" w:space="0" w:color="000000"/>
              <w:left w:val="single" w:sz="8" w:space="0" w:color="000000"/>
              <w:bottom w:val="single" w:sz="8" w:space="0" w:color="000000"/>
              <w:right w:val="single" w:sz="8" w:space="0" w:color="000000"/>
            </w:tcBorders>
            <w:vAlign w:val="center"/>
          </w:tcPr>
          <w:p w:rsidR="0076701D" w:rsidRPr="00D57936" w:rsidRDefault="0076701D" w:rsidP="00B2466F">
            <w:pPr>
              <w:autoSpaceDE w:val="0"/>
              <w:autoSpaceDN w:val="0"/>
              <w:adjustRightInd w:val="0"/>
              <w:spacing w:before="29" w:line="288" w:lineRule="auto"/>
              <w:ind w:left="15"/>
              <w:jc w:val="right"/>
              <w:rPr>
                <w:rFonts w:ascii="宋体" w:hAnsi="宋体"/>
                <w:color w:val="000000"/>
                <w:kern w:val="0"/>
                <w:sz w:val="24"/>
              </w:rPr>
            </w:pPr>
            <w:r>
              <w:rPr>
                <w:color w:val="000000"/>
                <w:kern w:val="0"/>
                <w:sz w:val="24"/>
              </w:rPr>
              <w:t>1,302,165.90</w:t>
            </w:r>
          </w:p>
        </w:tc>
        <w:tc>
          <w:tcPr>
            <w:tcW w:w="2268" w:type="dxa"/>
            <w:tcBorders>
              <w:top w:val="single" w:sz="8" w:space="0" w:color="000000"/>
              <w:left w:val="single" w:sz="8" w:space="0" w:color="000000"/>
              <w:bottom w:val="single" w:sz="8" w:space="0" w:color="000000"/>
              <w:right w:val="single" w:sz="8" w:space="0" w:color="000000"/>
            </w:tcBorders>
            <w:vAlign w:val="center"/>
          </w:tcPr>
          <w:p w:rsidR="0076701D" w:rsidRPr="00D57936" w:rsidRDefault="0076701D" w:rsidP="00B2466F">
            <w:pPr>
              <w:autoSpaceDE w:val="0"/>
              <w:autoSpaceDN w:val="0"/>
              <w:adjustRightInd w:val="0"/>
              <w:spacing w:before="29" w:line="288" w:lineRule="auto"/>
              <w:ind w:left="15"/>
              <w:jc w:val="right"/>
              <w:rPr>
                <w:rFonts w:ascii="宋体" w:hAnsi="宋体"/>
                <w:color w:val="000000"/>
                <w:kern w:val="0"/>
                <w:sz w:val="24"/>
              </w:rPr>
            </w:pPr>
            <w:r>
              <w:rPr>
                <w:color w:val="000000"/>
                <w:kern w:val="0"/>
                <w:sz w:val="24"/>
              </w:rPr>
              <w:t>3.10</w:t>
            </w:r>
          </w:p>
        </w:tc>
      </w:tr>
      <w:tr w:rsidR="0076701D" w:rsidRPr="007B0261" w:rsidTr="00D57936">
        <w:tc>
          <w:tcPr>
            <w:tcW w:w="722" w:type="dxa"/>
            <w:tcBorders>
              <w:top w:val="single" w:sz="8" w:space="0" w:color="000000"/>
              <w:left w:val="single" w:sz="8" w:space="0" w:color="000000"/>
              <w:bottom w:val="single" w:sz="8" w:space="0" w:color="000000"/>
              <w:right w:val="single" w:sz="8" w:space="0" w:color="000000"/>
            </w:tcBorders>
            <w:vAlign w:val="center"/>
          </w:tcPr>
          <w:p w:rsidR="0076701D" w:rsidRPr="00D57936" w:rsidRDefault="0076701D" w:rsidP="00B2466F">
            <w:pPr>
              <w:autoSpaceDE w:val="0"/>
              <w:autoSpaceDN w:val="0"/>
              <w:adjustRightInd w:val="0"/>
              <w:spacing w:line="288" w:lineRule="auto"/>
              <w:jc w:val="center"/>
              <w:rPr>
                <w:rFonts w:ascii="宋体"/>
                <w:color w:val="000000"/>
                <w:kern w:val="0"/>
                <w:sz w:val="23"/>
              </w:rPr>
            </w:pPr>
            <w:r w:rsidRPr="00D57936">
              <w:rPr>
                <w:rFonts w:ascii="宋体"/>
                <w:color w:val="000000"/>
                <w:kern w:val="0"/>
                <w:sz w:val="23"/>
              </w:rPr>
              <w:t>M</w:t>
            </w:r>
          </w:p>
        </w:tc>
        <w:tc>
          <w:tcPr>
            <w:tcW w:w="3106" w:type="dxa"/>
            <w:tcBorders>
              <w:top w:val="single" w:sz="8" w:space="0" w:color="000000"/>
              <w:left w:val="single" w:sz="8" w:space="0" w:color="000000"/>
              <w:bottom w:val="single" w:sz="8" w:space="0" w:color="000000"/>
              <w:right w:val="single" w:sz="8" w:space="0" w:color="000000"/>
            </w:tcBorders>
            <w:vAlign w:val="center"/>
          </w:tcPr>
          <w:p w:rsidR="0076701D" w:rsidRPr="00D57936" w:rsidRDefault="0076701D" w:rsidP="00B2466F">
            <w:pPr>
              <w:autoSpaceDE w:val="0"/>
              <w:autoSpaceDN w:val="0"/>
              <w:adjustRightInd w:val="0"/>
              <w:spacing w:before="29" w:line="288" w:lineRule="auto"/>
              <w:ind w:left="15"/>
              <w:jc w:val="center"/>
              <w:rPr>
                <w:rFonts w:ascii="宋体" w:hAnsi="宋体"/>
                <w:color w:val="000000"/>
                <w:kern w:val="0"/>
                <w:sz w:val="24"/>
              </w:rPr>
            </w:pPr>
            <w:r w:rsidRPr="007B0261">
              <w:rPr>
                <w:rFonts w:ascii="宋体" w:hAnsi="宋体" w:hint="eastAsia"/>
                <w:color w:val="000000"/>
                <w:kern w:val="0"/>
                <w:sz w:val="24"/>
              </w:rPr>
              <w:t>科学研究和技术服务业</w:t>
            </w:r>
          </w:p>
        </w:tc>
        <w:tc>
          <w:tcPr>
            <w:tcW w:w="2268" w:type="dxa"/>
            <w:tcBorders>
              <w:top w:val="single" w:sz="8" w:space="0" w:color="000000"/>
              <w:left w:val="single" w:sz="8" w:space="0" w:color="000000"/>
              <w:bottom w:val="single" w:sz="8" w:space="0" w:color="000000"/>
              <w:right w:val="single" w:sz="8" w:space="0" w:color="000000"/>
            </w:tcBorders>
            <w:vAlign w:val="center"/>
          </w:tcPr>
          <w:p w:rsidR="0076701D" w:rsidRPr="00D57936" w:rsidRDefault="0076701D" w:rsidP="00B2466F">
            <w:pPr>
              <w:autoSpaceDE w:val="0"/>
              <w:autoSpaceDN w:val="0"/>
              <w:adjustRightInd w:val="0"/>
              <w:spacing w:before="29" w:line="288" w:lineRule="auto"/>
              <w:ind w:left="15"/>
              <w:jc w:val="right"/>
              <w:rPr>
                <w:rFonts w:ascii="宋体" w:hAnsi="宋体"/>
                <w:color w:val="000000"/>
                <w:kern w:val="0"/>
                <w:sz w:val="24"/>
              </w:rPr>
            </w:pPr>
            <w:r>
              <w:rPr>
                <w:rFonts w:hint="eastAsia"/>
                <w:color w:val="000000"/>
                <w:kern w:val="0"/>
                <w:sz w:val="24"/>
              </w:rPr>
              <w:t>－</w:t>
            </w:r>
          </w:p>
        </w:tc>
        <w:tc>
          <w:tcPr>
            <w:tcW w:w="2268" w:type="dxa"/>
            <w:tcBorders>
              <w:top w:val="single" w:sz="8" w:space="0" w:color="000000"/>
              <w:left w:val="single" w:sz="8" w:space="0" w:color="000000"/>
              <w:bottom w:val="single" w:sz="8" w:space="0" w:color="000000"/>
              <w:right w:val="single" w:sz="8" w:space="0" w:color="000000"/>
            </w:tcBorders>
            <w:vAlign w:val="center"/>
          </w:tcPr>
          <w:p w:rsidR="0076701D" w:rsidRPr="00D57936" w:rsidRDefault="0076701D" w:rsidP="00B2466F">
            <w:pPr>
              <w:autoSpaceDE w:val="0"/>
              <w:autoSpaceDN w:val="0"/>
              <w:adjustRightInd w:val="0"/>
              <w:spacing w:before="29" w:line="288" w:lineRule="auto"/>
              <w:ind w:left="15"/>
              <w:jc w:val="right"/>
              <w:rPr>
                <w:rFonts w:ascii="宋体" w:hAnsi="宋体"/>
                <w:color w:val="000000"/>
                <w:kern w:val="0"/>
                <w:sz w:val="24"/>
              </w:rPr>
            </w:pPr>
            <w:r>
              <w:rPr>
                <w:rFonts w:hint="eastAsia"/>
                <w:color w:val="000000"/>
                <w:kern w:val="0"/>
                <w:sz w:val="24"/>
              </w:rPr>
              <w:t>－</w:t>
            </w:r>
          </w:p>
        </w:tc>
      </w:tr>
      <w:tr w:rsidR="0076701D" w:rsidRPr="007B0261" w:rsidTr="00D57936">
        <w:tc>
          <w:tcPr>
            <w:tcW w:w="722" w:type="dxa"/>
            <w:tcBorders>
              <w:top w:val="single" w:sz="8" w:space="0" w:color="000000"/>
              <w:left w:val="single" w:sz="8" w:space="0" w:color="000000"/>
              <w:bottom w:val="single" w:sz="8" w:space="0" w:color="000000"/>
              <w:right w:val="single" w:sz="8" w:space="0" w:color="000000"/>
            </w:tcBorders>
            <w:vAlign w:val="center"/>
          </w:tcPr>
          <w:p w:rsidR="0076701D" w:rsidRPr="00D57936" w:rsidRDefault="0076701D" w:rsidP="00B2466F">
            <w:pPr>
              <w:autoSpaceDE w:val="0"/>
              <w:autoSpaceDN w:val="0"/>
              <w:adjustRightInd w:val="0"/>
              <w:spacing w:line="288" w:lineRule="auto"/>
              <w:jc w:val="center"/>
              <w:rPr>
                <w:rFonts w:ascii="宋体"/>
                <w:color w:val="000000"/>
                <w:kern w:val="0"/>
                <w:sz w:val="23"/>
              </w:rPr>
            </w:pPr>
            <w:r w:rsidRPr="00D57936">
              <w:rPr>
                <w:rFonts w:ascii="宋体"/>
                <w:color w:val="000000"/>
                <w:kern w:val="0"/>
                <w:sz w:val="23"/>
              </w:rPr>
              <w:t>N</w:t>
            </w:r>
          </w:p>
        </w:tc>
        <w:tc>
          <w:tcPr>
            <w:tcW w:w="3106" w:type="dxa"/>
            <w:tcBorders>
              <w:top w:val="single" w:sz="8" w:space="0" w:color="000000"/>
              <w:left w:val="single" w:sz="8" w:space="0" w:color="000000"/>
              <w:bottom w:val="single" w:sz="8" w:space="0" w:color="000000"/>
              <w:right w:val="single" w:sz="8" w:space="0" w:color="000000"/>
            </w:tcBorders>
            <w:vAlign w:val="center"/>
          </w:tcPr>
          <w:p w:rsidR="0076701D" w:rsidRPr="00D57936" w:rsidRDefault="0076701D" w:rsidP="00B2466F">
            <w:pPr>
              <w:autoSpaceDE w:val="0"/>
              <w:autoSpaceDN w:val="0"/>
              <w:adjustRightInd w:val="0"/>
              <w:spacing w:before="29" w:line="288" w:lineRule="auto"/>
              <w:ind w:left="15"/>
              <w:jc w:val="center"/>
              <w:rPr>
                <w:rFonts w:ascii="宋体" w:hAnsi="宋体"/>
                <w:color w:val="000000"/>
                <w:kern w:val="0"/>
                <w:sz w:val="24"/>
              </w:rPr>
            </w:pPr>
            <w:r w:rsidRPr="007B0261">
              <w:rPr>
                <w:rFonts w:ascii="宋体" w:hAnsi="宋体" w:hint="eastAsia"/>
                <w:color w:val="000000"/>
                <w:kern w:val="0"/>
                <w:sz w:val="24"/>
              </w:rPr>
              <w:t>水利、环境和公共设施管理业</w:t>
            </w:r>
          </w:p>
        </w:tc>
        <w:tc>
          <w:tcPr>
            <w:tcW w:w="2268" w:type="dxa"/>
            <w:tcBorders>
              <w:top w:val="single" w:sz="8" w:space="0" w:color="000000"/>
              <w:left w:val="single" w:sz="8" w:space="0" w:color="000000"/>
              <w:bottom w:val="single" w:sz="8" w:space="0" w:color="000000"/>
              <w:right w:val="single" w:sz="8" w:space="0" w:color="000000"/>
            </w:tcBorders>
            <w:vAlign w:val="center"/>
          </w:tcPr>
          <w:p w:rsidR="0076701D" w:rsidRPr="00D57936" w:rsidRDefault="0076701D" w:rsidP="00B2466F">
            <w:pPr>
              <w:autoSpaceDE w:val="0"/>
              <w:autoSpaceDN w:val="0"/>
              <w:adjustRightInd w:val="0"/>
              <w:spacing w:before="29" w:line="288" w:lineRule="auto"/>
              <w:ind w:left="15"/>
              <w:jc w:val="right"/>
              <w:rPr>
                <w:rFonts w:ascii="宋体" w:hAnsi="宋体"/>
                <w:color w:val="000000"/>
                <w:kern w:val="0"/>
                <w:sz w:val="24"/>
              </w:rPr>
            </w:pPr>
            <w:r>
              <w:rPr>
                <w:color w:val="000000"/>
                <w:kern w:val="0"/>
                <w:sz w:val="24"/>
              </w:rPr>
              <w:t>1,212,730.00</w:t>
            </w:r>
          </w:p>
        </w:tc>
        <w:tc>
          <w:tcPr>
            <w:tcW w:w="2268" w:type="dxa"/>
            <w:tcBorders>
              <w:top w:val="single" w:sz="8" w:space="0" w:color="000000"/>
              <w:left w:val="single" w:sz="8" w:space="0" w:color="000000"/>
              <w:bottom w:val="single" w:sz="8" w:space="0" w:color="000000"/>
              <w:right w:val="single" w:sz="8" w:space="0" w:color="000000"/>
            </w:tcBorders>
            <w:vAlign w:val="center"/>
          </w:tcPr>
          <w:p w:rsidR="0076701D" w:rsidRPr="00D57936" w:rsidRDefault="0076701D" w:rsidP="00B2466F">
            <w:pPr>
              <w:autoSpaceDE w:val="0"/>
              <w:autoSpaceDN w:val="0"/>
              <w:adjustRightInd w:val="0"/>
              <w:spacing w:before="29" w:line="288" w:lineRule="auto"/>
              <w:ind w:left="15"/>
              <w:jc w:val="right"/>
              <w:rPr>
                <w:rFonts w:ascii="宋体" w:hAnsi="宋体"/>
                <w:color w:val="000000"/>
                <w:kern w:val="0"/>
                <w:sz w:val="24"/>
              </w:rPr>
            </w:pPr>
            <w:r>
              <w:rPr>
                <w:color w:val="000000"/>
                <w:kern w:val="0"/>
                <w:sz w:val="24"/>
              </w:rPr>
              <w:t>2.89</w:t>
            </w:r>
          </w:p>
        </w:tc>
      </w:tr>
      <w:tr w:rsidR="0076701D" w:rsidRPr="007B0261" w:rsidTr="00D57936">
        <w:tc>
          <w:tcPr>
            <w:tcW w:w="722" w:type="dxa"/>
            <w:tcBorders>
              <w:top w:val="single" w:sz="8" w:space="0" w:color="000000"/>
              <w:left w:val="single" w:sz="8" w:space="0" w:color="000000"/>
              <w:bottom w:val="single" w:sz="8" w:space="0" w:color="000000"/>
              <w:right w:val="single" w:sz="8" w:space="0" w:color="000000"/>
            </w:tcBorders>
            <w:vAlign w:val="center"/>
          </w:tcPr>
          <w:p w:rsidR="0076701D" w:rsidRPr="00D57936" w:rsidRDefault="0076701D" w:rsidP="00B2466F">
            <w:pPr>
              <w:autoSpaceDE w:val="0"/>
              <w:autoSpaceDN w:val="0"/>
              <w:adjustRightInd w:val="0"/>
              <w:spacing w:line="288" w:lineRule="auto"/>
              <w:jc w:val="center"/>
              <w:rPr>
                <w:rFonts w:ascii="宋体"/>
                <w:color w:val="000000"/>
                <w:kern w:val="0"/>
                <w:sz w:val="23"/>
              </w:rPr>
            </w:pPr>
            <w:r w:rsidRPr="00D57936">
              <w:rPr>
                <w:rFonts w:ascii="宋体"/>
                <w:color w:val="000000"/>
                <w:kern w:val="0"/>
                <w:sz w:val="23"/>
              </w:rPr>
              <w:t>O</w:t>
            </w:r>
          </w:p>
        </w:tc>
        <w:tc>
          <w:tcPr>
            <w:tcW w:w="3106" w:type="dxa"/>
            <w:tcBorders>
              <w:top w:val="single" w:sz="8" w:space="0" w:color="000000"/>
              <w:left w:val="single" w:sz="8" w:space="0" w:color="000000"/>
              <w:bottom w:val="single" w:sz="8" w:space="0" w:color="000000"/>
              <w:right w:val="single" w:sz="8" w:space="0" w:color="000000"/>
            </w:tcBorders>
            <w:vAlign w:val="center"/>
          </w:tcPr>
          <w:p w:rsidR="0076701D" w:rsidRPr="00D57936" w:rsidRDefault="0076701D" w:rsidP="00B2466F">
            <w:pPr>
              <w:autoSpaceDE w:val="0"/>
              <w:autoSpaceDN w:val="0"/>
              <w:adjustRightInd w:val="0"/>
              <w:spacing w:before="29" w:line="288" w:lineRule="auto"/>
              <w:ind w:left="15"/>
              <w:jc w:val="center"/>
              <w:rPr>
                <w:rFonts w:ascii="宋体" w:hAnsi="宋体"/>
                <w:color w:val="000000"/>
                <w:kern w:val="0"/>
                <w:sz w:val="24"/>
              </w:rPr>
            </w:pPr>
            <w:r w:rsidRPr="007B0261">
              <w:rPr>
                <w:rFonts w:ascii="宋体" w:hAnsi="宋体" w:hint="eastAsia"/>
                <w:color w:val="000000"/>
                <w:kern w:val="0"/>
                <w:sz w:val="24"/>
              </w:rPr>
              <w:t>居民服务、修理和其他服务业</w:t>
            </w:r>
          </w:p>
        </w:tc>
        <w:tc>
          <w:tcPr>
            <w:tcW w:w="2268" w:type="dxa"/>
            <w:tcBorders>
              <w:top w:val="single" w:sz="8" w:space="0" w:color="000000"/>
              <w:left w:val="single" w:sz="8" w:space="0" w:color="000000"/>
              <w:bottom w:val="single" w:sz="8" w:space="0" w:color="000000"/>
              <w:right w:val="single" w:sz="8" w:space="0" w:color="000000"/>
            </w:tcBorders>
            <w:vAlign w:val="center"/>
          </w:tcPr>
          <w:p w:rsidR="0076701D" w:rsidRPr="00D57936" w:rsidRDefault="0076701D" w:rsidP="00B2466F">
            <w:pPr>
              <w:autoSpaceDE w:val="0"/>
              <w:autoSpaceDN w:val="0"/>
              <w:adjustRightInd w:val="0"/>
              <w:spacing w:before="29" w:line="288" w:lineRule="auto"/>
              <w:ind w:left="15"/>
              <w:jc w:val="right"/>
              <w:rPr>
                <w:rFonts w:ascii="宋体" w:hAnsi="宋体"/>
                <w:color w:val="000000"/>
                <w:kern w:val="0"/>
                <w:sz w:val="24"/>
              </w:rPr>
            </w:pPr>
            <w:r>
              <w:rPr>
                <w:rFonts w:hint="eastAsia"/>
                <w:color w:val="000000"/>
                <w:kern w:val="0"/>
                <w:sz w:val="24"/>
              </w:rPr>
              <w:t>－</w:t>
            </w:r>
          </w:p>
        </w:tc>
        <w:tc>
          <w:tcPr>
            <w:tcW w:w="2268" w:type="dxa"/>
            <w:tcBorders>
              <w:top w:val="single" w:sz="8" w:space="0" w:color="000000"/>
              <w:left w:val="single" w:sz="8" w:space="0" w:color="000000"/>
              <w:bottom w:val="single" w:sz="8" w:space="0" w:color="000000"/>
              <w:right w:val="single" w:sz="8" w:space="0" w:color="000000"/>
            </w:tcBorders>
            <w:vAlign w:val="center"/>
          </w:tcPr>
          <w:p w:rsidR="0076701D" w:rsidRPr="00D57936" w:rsidRDefault="0076701D" w:rsidP="00B2466F">
            <w:pPr>
              <w:autoSpaceDE w:val="0"/>
              <w:autoSpaceDN w:val="0"/>
              <w:adjustRightInd w:val="0"/>
              <w:spacing w:before="29" w:line="288" w:lineRule="auto"/>
              <w:ind w:left="15"/>
              <w:jc w:val="right"/>
              <w:rPr>
                <w:rFonts w:ascii="宋体" w:hAnsi="宋体"/>
                <w:color w:val="000000"/>
                <w:kern w:val="0"/>
                <w:sz w:val="24"/>
              </w:rPr>
            </w:pPr>
            <w:r>
              <w:rPr>
                <w:rFonts w:hint="eastAsia"/>
                <w:color w:val="000000"/>
                <w:kern w:val="0"/>
                <w:sz w:val="24"/>
              </w:rPr>
              <w:t>－</w:t>
            </w:r>
          </w:p>
        </w:tc>
      </w:tr>
      <w:tr w:rsidR="0076701D" w:rsidRPr="007B0261" w:rsidTr="00D57936">
        <w:tc>
          <w:tcPr>
            <w:tcW w:w="722" w:type="dxa"/>
            <w:tcBorders>
              <w:top w:val="single" w:sz="8" w:space="0" w:color="000000"/>
              <w:left w:val="single" w:sz="8" w:space="0" w:color="000000"/>
              <w:bottom w:val="single" w:sz="8" w:space="0" w:color="000000"/>
              <w:right w:val="single" w:sz="8" w:space="0" w:color="000000"/>
            </w:tcBorders>
            <w:vAlign w:val="center"/>
          </w:tcPr>
          <w:p w:rsidR="0076701D" w:rsidRPr="00D57936" w:rsidRDefault="0076701D" w:rsidP="00B2466F">
            <w:pPr>
              <w:autoSpaceDE w:val="0"/>
              <w:autoSpaceDN w:val="0"/>
              <w:adjustRightInd w:val="0"/>
              <w:spacing w:line="288" w:lineRule="auto"/>
              <w:jc w:val="center"/>
              <w:rPr>
                <w:rFonts w:ascii="宋体"/>
                <w:color w:val="000000"/>
                <w:kern w:val="0"/>
                <w:sz w:val="23"/>
              </w:rPr>
            </w:pPr>
            <w:r w:rsidRPr="00D57936">
              <w:rPr>
                <w:rFonts w:ascii="宋体"/>
                <w:color w:val="000000"/>
                <w:kern w:val="0"/>
                <w:sz w:val="23"/>
              </w:rPr>
              <w:t>P</w:t>
            </w:r>
          </w:p>
        </w:tc>
        <w:tc>
          <w:tcPr>
            <w:tcW w:w="3106" w:type="dxa"/>
            <w:tcBorders>
              <w:top w:val="single" w:sz="8" w:space="0" w:color="000000"/>
              <w:left w:val="single" w:sz="8" w:space="0" w:color="000000"/>
              <w:bottom w:val="single" w:sz="8" w:space="0" w:color="000000"/>
              <w:right w:val="single" w:sz="8" w:space="0" w:color="000000"/>
            </w:tcBorders>
            <w:vAlign w:val="center"/>
          </w:tcPr>
          <w:p w:rsidR="0076701D" w:rsidRPr="00D57936" w:rsidRDefault="0076701D" w:rsidP="00B2466F">
            <w:pPr>
              <w:autoSpaceDE w:val="0"/>
              <w:autoSpaceDN w:val="0"/>
              <w:adjustRightInd w:val="0"/>
              <w:spacing w:before="29" w:line="288" w:lineRule="auto"/>
              <w:ind w:left="15"/>
              <w:jc w:val="center"/>
              <w:rPr>
                <w:rFonts w:ascii="宋体" w:hAnsi="宋体"/>
                <w:color w:val="000000"/>
                <w:kern w:val="0"/>
                <w:sz w:val="24"/>
              </w:rPr>
            </w:pPr>
            <w:r w:rsidRPr="007B0261">
              <w:rPr>
                <w:rFonts w:ascii="宋体" w:hAnsi="宋体" w:hint="eastAsia"/>
                <w:color w:val="000000"/>
                <w:kern w:val="0"/>
                <w:sz w:val="24"/>
              </w:rPr>
              <w:t>教育</w:t>
            </w:r>
          </w:p>
        </w:tc>
        <w:tc>
          <w:tcPr>
            <w:tcW w:w="2268" w:type="dxa"/>
            <w:tcBorders>
              <w:top w:val="single" w:sz="8" w:space="0" w:color="000000"/>
              <w:left w:val="single" w:sz="8" w:space="0" w:color="000000"/>
              <w:bottom w:val="single" w:sz="8" w:space="0" w:color="000000"/>
              <w:right w:val="single" w:sz="8" w:space="0" w:color="000000"/>
            </w:tcBorders>
            <w:vAlign w:val="center"/>
          </w:tcPr>
          <w:p w:rsidR="0076701D" w:rsidRPr="00D57936" w:rsidRDefault="0076701D" w:rsidP="00B2466F">
            <w:pPr>
              <w:autoSpaceDE w:val="0"/>
              <w:autoSpaceDN w:val="0"/>
              <w:adjustRightInd w:val="0"/>
              <w:spacing w:before="29" w:line="288" w:lineRule="auto"/>
              <w:ind w:left="15"/>
              <w:jc w:val="right"/>
              <w:rPr>
                <w:rFonts w:ascii="宋体" w:hAnsi="宋体"/>
                <w:color w:val="000000"/>
                <w:kern w:val="0"/>
                <w:sz w:val="24"/>
              </w:rPr>
            </w:pPr>
            <w:r>
              <w:rPr>
                <w:rFonts w:hint="eastAsia"/>
                <w:color w:val="000000"/>
                <w:kern w:val="0"/>
                <w:sz w:val="24"/>
              </w:rPr>
              <w:t>－</w:t>
            </w:r>
          </w:p>
        </w:tc>
        <w:tc>
          <w:tcPr>
            <w:tcW w:w="2268" w:type="dxa"/>
            <w:tcBorders>
              <w:top w:val="single" w:sz="8" w:space="0" w:color="000000"/>
              <w:left w:val="single" w:sz="8" w:space="0" w:color="000000"/>
              <w:bottom w:val="single" w:sz="8" w:space="0" w:color="000000"/>
              <w:right w:val="single" w:sz="8" w:space="0" w:color="000000"/>
            </w:tcBorders>
            <w:vAlign w:val="center"/>
          </w:tcPr>
          <w:p w:rsidR="0076701D" w:rsidRPr="00D57936" w:rsidRDefault="0076701D" w:rsidP="00B2466F">
            <w:pPr>
              <w:autoSpaceDE w:val="0"/>
              <w:autoSpaceDN w:val="0"/>
              <w:adjustRightInd w:val="0"/>
              <w:spacing w:before="29" w:line="288" w:lineRule="auto"/>
              <w:ind w:left="15"/>
              <w:jc w:val="right"/>
              <w:rPr>
                <w:rFonts w:ascii="宋体" w:hAnsi="宋体"/>
                <w:color w:val="000000"/>
                <w:kern w:val="0"/>
                <w:sz w:val="24"/>
              </w:rPr>
            </w:pPr>
            <w:r>
              <w:rPr>
                <w:rFonts w:hint="eastAsia"/>
                <w:color w:val="000000"/>
                <w:kern w:val="0"/>
                <w:sz w:val="24"/>
              </w:rPr>
              <w:t>－</w:t>
            </w:r>
          </w:p>
        </w:tc>
      </w:tr>
      <w:tr w:rsidR="0076701D" w:rsidRPr="007B0261" w:rsidTr="00D57936">
        <w:tc>
          <w:tcPr>
            <w:tcW w:w="722" w:type="dxa"/>
            <w:tcBorders>
              <w:top w:val="single" w:sz="8" w:space="0" w:color="000000"/>
              <w:left w:val="single" w:sz="8" w:space="0" w:color="000000"/>
              <w:bottom w:val="single" w:sz="8" w:space="0" w:color="000000"/>
              <w:right w:val="single" w:sz="8" w:space="0" w:color="000000"/>
            </w:tcBorders>
            <w:vAlign w:val="center"/>
          </w:tcPr>
          <w:p w:rsidR="0076701D" w:rsidRPr="00D57936" w:rsidRDefault="0076701D" w:rsidP="00B2466F">
            <w:pPr>
              <w:autoSpaceDE w:val="0"/>
              <w:autoSpaceDN w:val="0"/>
              <w:adjustRightInd w:val="0"/>
              <w:spacing w:line="288" w:lineRule="auto"/>
              <w:jc w:val="center"/>
              <w:rPr>
                <w:rFonts w:ascii="宋体"/>
                <w:color w:val="000000"/>
                <w:kern w:val="0"/>
                <w:sz w:val="23"/>
              </w:rPr>
            </w:pPr>
            <w:r w:rsidRPr="00D57936">
              <w:rPr>
                <w:rFonts w:ascii="宋体"/>
                <w:color w:val="000000"/>
                <w:kern w:val="0"/>
                <w:sz w:val="23"/>
              </w:rPr>
              <w:t>Q</w:t>
            </w:r>
          </w:p>
        </w:tc>
        <w:tc>
          <w:tcPr>
            <w:tcW w:w="3106" w:type="dxa"/>
            <w:tcBorders>
              <w:top w:val="single" w:sz="8" w:space="0" w:color="000000"/>
              <w:left w:val="single" w:sz="8" w:space="0" w:color="000000"/>
              <w:bottom w:val="single" w:sz="8" w:space="0" w:color="000000"/>
              <w:right w:val="single" w:sz="8" w:space="0" w:color="000000"/>
            </w:tcBorders>
            <w:vAlign w:val="center"/>
          </w:tcPr>
          <w:p w:rsidR="0076701D" w:rsidRPr="00D57936" w:rsidRDefault="0076701D" w:rsidP="00B2466F">
            <w:pPr>
              <w:autoSpaceDE w:val="0"/>
              <w:autoSpaceDN w:val="0"/>
              <w:adjustRightInd w:val="0"/>
              <w:spacing w:before="29" w:line="288" w:lineRule="auto"/>
              <w:ind w:left="15"/>
              <w:jc w:val="center"/>
              <w:rPr>
                <w:rFonts w:ascii="宋体" w:hAnsi="宋体"/>
                <w:color w:val="000000"/>
                <w:kern w:val="0"/>
                <w:sz w:val="24"/>
              </w:rPr>
            </w:pPr>
            <w:r w:rsidRPr="007B0261">
              <w:rPr>
                <w:rFonts w:ascii="宋体" w:hAnsi="宋体" w:hint="eastAsia"/>
                <w:color w:val="000000"/>
                <w:kern w:val="0"/>
                <w:sz w:val="24"/>
              </w:rPr>
              <w:t>卫生和社会工作</w:t>
            </w:r>
          </w:p>
        </w:tc>
        <w:tc>
          <w:tcPr>
            <w:tcW w:w="2268" w:type="dxa"/>
            <w:tcBorders>
              <w:top w:val="single" w:sz="8" w:space="0" w:color="000000"/>
              <w:left w:val="single" w:sz="8" w:space="0" w:color="000000"/>
              <w:bottom w:val="single" w:sz="8" w:space="0" w:color="000000"/>
              <w:right w:val="single" w:sz="8" w:space="0" w:color="000000"/>
            </w:tcBorders>
            <w:vAlign w:val="center"/>
          </w:tcPr>
          <w:p w:rsidR="0076701D" w:rsidRPr="00D57936" w:rsidRDefault="0076701D" w:rsidP="00B2466F">
            <w:pPr>
              <w:autoSpaceDE w:val="0"/>
              <w:autoSpaceDN w:val="0"/>
              <w:adjustRightInd w:val="0"/>
              <w:spacing w:before="29" w:line="288" w:lineRule="auto"/>
              <w:ind w:left="15"/>
              <w:jc w:val="right"/>
              <w:rPr>
                <w:rFonts w:ascii="宋体" w:hAnsi="宋体"/>
                <w:color w:val="000000"/>
                <w:kern w:val="0"/>
                <w:sz w:val="24"/>
              </w:rPr>
            </w:pPr>
            <w:r>
              <w:rPr>
                <w:rFonts w:hint="eastAsia"/>
                <w:color w:val="000000"/>
                <w:kern w:val="0"/>
                <w:sz w:val="24"/>
              </w:rPr>
              <w:t>－</w:t>
            </w:r>
          </w:p>
        </w:tc>
        <w:tc>
          <w:tcPr>
            <w:tcW w:w="2268" w:type="dxa"/>
            <w:tcBorders>
              <w:top w:val="single" w:sz="8" w:space="0" w:color="000000"/>
              <w:left w:val="single" w:sz="8" w:space="0" w:color="000000"/>
              <w:bottom w:val="single" w:sz="8" w:space="0" w:color="000000"/>
              <w:right w:val="single" w:sz="8" w:space="0" w:color="000000"/>
            </w:tcBorders>
            <w:vAlign w:val="center"/>
          </w:tcPr>
          <w:p w:rsidR="0076701D" w:rsidRPr="00D57936" w:rsidRDefault="0076701D" w:rsidP="00B2466F">
            <w:pPr>
              <w:autoSpaceDE w:val="0"/>
              <w:autoSpaceDN w:val="0"/>
              <w:adjustRightInd w:val="0"/>
              <w:spacing w:before="29" w:line="288" w:lineRule="auto"/>
              <w:ind w:left="15"/>
              <w:jc w:val="right"/>
              <w:rPr>
                <w:rFonts w:ascii="宋体" w:hAnsi="宋体"/>
                <w:color w:val="000000"/>
                <w:kern w:val="0"/>
                <w:sz w:val="24"/>
              </w:rPr>
            </w:pPr>
            <w:r>
              <w:rPr>
                <w:rFonts w:hint="eastAsia"/>
                <w:color w:val="000000"/>
                <w:kern w:val="0"/>
                <w:sz w:val="24"/>
              </w:rPr>
              <w:t>－</w:t>
            </w:r>
          </w:p>
        </w:tc>
      </w:tr>
      <w:tr w:rsidR="0076701D" w:rsidRPr="007B0261" w:rsidTr="00D57936">
        <w:tc>
          <w:tcPr>
            <w:tcW w:w="722" w:type="dxa"/>
            <w:tcBorders>
              <w:top w:val="single" w:sz="8" w:space="0" w:color="000000"/>
              <w:left w:val="single" w:sz="8" w:space="0" w:color="000000"/>
              <w:bottom w:val="single" w:sz="8" w:space="0" w:color="000000"/>
              <w:right w:val="single" w:sz="8" w:space="0" w:color="000000"/>
            </w:tcBorders>
            <w:vAlign w:val="center"/>
          </w:tcPr>
          <w:p w:rsidR="0076701D" w:rsidRPr="00D57936" w:rsidRDefault="0076701D" w:rsidP="00B2466F">
            <w:pPr>
              <w:autoSpaceDE w:val="0"/>
              <w:autoSpaceDN w:val="0"/>
              <w:adjustRightInd w:val="0"/>
              <w:spacing w:line="288" w:lineRule="auto"/>
              <w:jc w:val="center"/>
              <w:rPr>
                <w:rFonts w:ascii="宋体"/>
                <w:color w:val="000000"/>
                <w:kern w:val="0"/>
                <w:sz w:val="23"/>
              </w:rPr>
            </w:pPr>
            <w:r w:rsidRPr="00D57936">
              <w:rPr>
                <w:rFonts w:ascii="宋体"/>
                <w:color w:val="000000"/>
                <w:kern w:val="0"/>
                <w:sz w:val="23"/>
              </w:rPr>
              <w:t>R</w:t>
            </w:r>
          </w:p>
        </w:tc>
        <w:tc>
          <w:tcPr>
            <w:tcW w:w="3106" w:type="dxa"/>
            <w:tcBorders>
              <w:top w:val="single" w:sz="8" w:space="0" w:color="000000"/>
              <w:left w:val="single" w:sz="8" w:space="0" w:color="000000"/>
              <w:bottom w:val="single" w:sz="8" w:space="0" w:color="000000"/>
              <w:right w:val="single" w:sz="8" w:space="0" w:color="000000"/>
            </w:tcBorders>
            <w:vAlign w:val="center"/>
          </w:tcPr>
          <w:p w:rsidR="0076701D" w:rsidRPr="00D57936" w:rsidRDefault="0076701D" w:rsidP="00B2466F">
            <w:pPr>
              <w:autoSpaceDE w:val="0"/>
              <w:autoSpaceDN w:val="0"/>
              <w:adjustRightInd w:val="0"/>
              <w:spacing w:before="29" w:line="288" w:lineRule="auto"/>
              <w:ind w:left="15"/>
              <w:jc w:val="center"/>
              <w:rPr>
                <w:rFonts w:ascii="宋体" w:hAnsi="宋体"/>
                <w:color w:val="000000"/>
                <w:kern w:val="0"/>
                <w:sz w:val="24"/>
              </w:rPr>
            </w:pPr>
            <w:r w:rsidRPr="007B0261">
              <w:rPr>
                <w:rFonts w:ascii="宋体" w:hAnsi="宋体" w:hint="eastAsia"/>
                <w:color w:val="000000"/>
                <w:kern w:val="0"/>
                <w:sz w:val="24"/>
              </w:rPr>
              <w:t>文化、体育和娱乐业</w:t>
            </w:r>
          </w:p>
        </w:tc>
        <w:tc>
          <w:tcPr>
            <w:tcW w:w="2268" w:type="dxa"/>
            <w:tcBorders>
              <w:top w:val="single" w:sz="8" w:space="0" w:color="000000"/>
              <w:left w:val="single" w:sz="8" w:space="0" w:color="000000"/>
              <w:bottom w:val="single" w:sz="8" w:space="0" w:color="000000"/>
              <w:right w:val="single" w:sz="8" w:space="0" w:color="000000"/>
            </w:tcBorders>
            <w:vAlign w:val="center"/>
          </w:tcPr>
          <w:p w:rsidR="0076701D" w:rsidRPr="007B0261" w:rsidRDefault="0076701D" w:rsidP="00B2466F">
            <w:pPr>
              <w:autoSpaceDE w:val="0"/>
              <w:autoSpaceDN w:val="0"/>
              <w:adjustRightInd w:val="0"/>
              <w:spacing w:before="29" w:line="288" w:lineRule="auto"/>
              <w:ind w:left="15"/>
              <w:jc w:val="right"/>
              <w:rPr>
                <w:rFonts w:ascii="宋体" w:hAnsi="宋体"/>
                <w:color w:val="000000"/>
                <w:kern w:val="0"/>
                <w:sz w:val="24"/>
              </w:rPr>
            </w:pPr>
            <w:r>
              <w:rPr>
                <w:color w:val="000000"/>
                <w:kern w:val="0"/>
                <w:sz w:val="24"/>
              </w:rPr>
              <w:t>6,728,639.38</w:t>
            </w:r>
          </w:p>
        </w:tc>
        <w:tc>
          <w:tcPr>
            <w:tcW w:w="2268" w:type="dxa"/>
            <w:tcBorders>
              <w:top w:val="single" w:sz="8" w:space="0" w:color="000000"/>
              <w:left w:val="single" w:sz="8" w:space="0" w:color="000000"/>
              <w:bottom w:val="single" w:sz="8" w:space="0" w:color="000000"/>
              <w:right w:val="single" w:sz="8" w:space="0" w:color="000000"/>
            </w:tcBorders>
            <w:vAlign w:val="center"/>
          </w:tcPr>
          <w:p w:rsidR="0076701D" w:rsidRPr="007B0261" w:rsidRDefault="0076701D" w:rsidP="00B2466F">
            <w:pPr>
              <w:autoSpaceDE w:val="0"/>
              <w:autoSpaceDN w:val="0"/>
              <w:adjustRightInd w:val="0"/>
              <w:spacing w:before="29" w:line="288" w:lineRule="auto"/>
              <w:ind w:left="15"/>
              <w:jc w:val="right"/>
              <w:rPr>
                <w:rFonts w:ascii="宋体" w:hAnsi="宋体"/>
                <w:color w:val="000000"/>
                <w:kern w:val="0"/>
                <w:sz w:val="24"/>
              </w:rPr>
            </w:pPr>
            <w:r>
              <w:rPr>
                <w:color w:val="000000"/>
                <w:kern w:val="0"/>
                <w:sz w:val="24"/>
              </w:rPr>
              <w:t>16.01</w:t>
            </w:r>
          </w:p>
        </w:tc>
      </w:tr>
      <w:tr w:rsidR="0076701D" w:rsidRPr="007B0261" w:rsidTr="00D57936">
        <w:tc>
          <w:tcPr>
            <w:tcW w:w="722" w:type="dxa"/>
            <w:tcBorders>
              <w:top w:val="single" w:sz="8" w:space="0" w:color="000000"/>
              <w:left w:val="single" w:sz="8" w:space="0" w:color="000000"/>
              <w:bottom w:val="single" w:sz="8" w:space="0" w:color="000000"/>
              <w:right w:val="single" w:sz="8" w:space="0" w:color="000000"/>
            </w:tcBorders>
            <w:vAlign w:val="center"/>
          </w:tcPr>
          <w:p w:rsidR="0076701D" w:rsidRPr="00D57936" w:rsidRDefault="0076701D" w:rsidP="00B2466F">
            <w:pPr>
              <w:autoSpaceDE w:val="0"/>
              <w:autoSpaceDN w:val="0"/>
              <w:adjustRightInd w:val="0"/>
              <w:spacing w:line="288" w:lineRule="auto"/>
              <w:jc w:val="center"/>
              <w:rPr>
                <w:rFonts w:ascii="宋体"/>
                <w:color w:val="000000"/>
                <w:kern w:val="0"/>
                <w:sz w:val="23"/>
              </w:rPr>
            </w:pPr>
            <w:r w:rsidRPr="00D57936">
              <w:rPr>
                <w:rFonts w:ascii="宋体"/>
                <w:color w:val="000000"/>
                <w:kern w:val="0"/>
                <w:sz w:val="23"/>
              </w:rPr>
              <w:t>S</w:t>
            </w:r>
          </w:p>
        </w:tc>
        <w:tc>
          <w:tcPr>
            <w:tcW w:w="3106" w:type="dxa"/>
            <w:tcBorders>
              <w:top w:val="single" w:sz="8" w:space="0" w:color="000000"/>
              <w:left w:val="single" w:sz="8" w:space="0" w:color="000000"/>
              <w:bottom w:val="single" w:sz="8" w:space="0" w:color="000000"/>
              <w:right w:val="single" w:sz="8" w:space="0" w:color="000000"/>
            </w:tcBorders>
            <w:vAlign w:val="center"/>
          </w:tcPr>
          <w:p w:rsidR="0076701D" w:rsidRPr="00D57936" w:rsidRDefault="0076701D" w:rsidP="00B2466F">
            <w:pPr>
              <w:autoSpaceDE w:val="0"/>
              <w:autoSpaceDN w:val="0"/>
              <w:adjustRightInd w:val="0"/>
              <w:spacing w:before="29" w:line="288" w:lineRule="auto"/>
              <w:ind w:left="15"/>
              <w:jc w:val="center"/>
              <w:rPr>
                <w:rFonts w:ascii="宋体" w:hAnsi="宋体"/>
                <w:color w:val="000000"/>
                <w:kern w:val="0"/>
                <w:sz w:val="24"/>
              </w:rPr>
            </w:pPr>
            <w:r w:rsidRPr="007B0261">
              <w:rPr>
                <w:rFonts w:ascii="宋体" w:hAnsi="宋体" w:hint="eastAsia"/>
                <w:color w:val="000000"/>
                <w:kern w:val="0"/>
                <w:sz w:val="24"/>
              </w:rPr>
              <w:t>综合</w:t>
            </w:r>
          </w:p>
        </w:tc>
        <w:tc>
          <w:tcPr>
            <w:tcW w:w="2268" w:type="dxa"/>
            <w:tcBorders>
              <w:top w:val="single" w:sz="8" w:space="0" w:color="000000"/>
              <w:left w:val="single" w:sz="8" w:space="0" w:color="000000"/>
              <w:bottom w:val="single" w:sz="8" w:space="0" w:color="000000"/>
              <w:right w:val="single" w:sz="8" w:space="0" w:color="000000"/>
            </w:tcBorders>
            <w:vAlign w:val="center"/>
          </w:tcPr>
          <w:p w:rsidR="0076701D" w:rsidRPr="00D57936" w:rsidRDefault="0076701D" w:rsidP="00B2466F">
            <w:pPr>
              <w:autoSpaceDE w:val="0"/>
              <w:autoSpaceDN w:val="0"/>
              <w:adjustRightInd w:val="0"/>
              <w:spacing w:before="29" w:line="288" w:lineRule="auto"/>
              <w:ind w:left="15"/>
              <w:jc w:val="right"/>
              <w:rPr>
                <w:rFonts w:ascii="宋体" w:hAnsi="宋体"/>
                <w:color w:val="000000"/>
                <w:kern w:val="0"/>
                <w:sz w:val="24"/>
              </w:rPr>
            </w:pPr>
            <w:r>
              <w:rPr>
                <w:rFonts w:hint="eastAsia"/>
                <w:color w:val="000000"/>
                <w:kern w:val="0"/>
                <w:sz w:val="24"/>
              </w:rPr>
              <w:t>－</w:t>
            </w:r>
          </w:p>
        </w:tc>
        <w:tc>
          <w:tcPr>
            <w:tcW w:w="2268" w:type="dxa"/>
            <w:tcBorders>
              <w:top w:val="single" w:sz="8" w:space="0" w:color="000000"/>
              <w:left w:val="single" w:sz="8" w:space="0" w:color="000000"/>
              <w:bottom w:val="single" w:sz="8" w:space="0" w:color="000000"/>
              <w:right w:val="single" w:sz="8" w:space="0" w:color="000000"/>
            </w:tcBorders>
            <w:vAlign w:val="center"/>
          </w:tcPr>
          <w:p w:rsidR="0076701D" w:rsidRPr="00D57936" w:rsidRDefault="0076701D" w:rsidP="00B2466F">
            <w:pPr>
              <w:autoSpaceDE w:val="0"/>
              <w:autoSpaceDN w:val="0"/>
              <w:adjustRightInd w:val="0"/>
              <w:spacing w:before="29" w:line="288" w:lineRule="auto"/>
              <w:ind w:left="15"/>
              <w:jc w:val="right"/>
              <w:rPr>
                <w:rFonts w:ascii="宋体" w:hAnsi="宋体"/>
                <w:color w:val="000000"/>
                <w:kern w:val="0"/>
                <w:sz w:val="24"/>
              </w:rPr>
            </w:pPr>
            <w:r>
              <w:rPr>
                <w:rFonts w:hint="eastAsia"/>
                <w:color w:val="000000"/>
                <w:kern w:val="0"/>
                <w:sz w:val="24"/>
              </w:rPr>
              <w:t>－</w:t>
            </w:r>
          </w:p>
        </w:tc>
      </w:tr>
      <w:tr w:rsidR="0076701D" w:rsidRPr="007B0261" w:rsidTr="00D57936">
        <w:tc>
          <w:tcPr>
            <w:tcW w:w="722" w:type="dxa"/>
            <w:tcBorders>
              <w:top w:val="single" w:sz="8" w:space="0" w:color="000000"/>
              <w:left w:val="single" w:sz="8" w:space="0" w:color="000000"/>
              <w:bottom w:val="single" w:sz="8" w:space="0" w:color="000000"/>
              <w:right w:val="single" w:sz="8" w:space="0" w:color="000000"/>
            </w:tcBorders>
            <w:vAlign w:val="center"/>
          </w:tcPr>
          <w:p w:rsidR="0076701D" w:rsidRPr="007B0261" w:rsidRDefault="0076701D" w:rsidP="00B2466F">
            <w:pPr>
              <w:autoSpaceDE w:val="0"/>
              <w:autoSpaceDN w:val="0"/>
              <w:adjustRightInd w:val="0"/>
              <w:spacing w:line="288" w:lineRule="auto"/>
              <w:jc w:val="center"/>
              <w:rPr>
                <w:rFonts w:ascii="宋体"/>
                <w:color w:val="000000"/>
                <w:kern w:val="0"/>
                <w:sz w:val="23"/>
              </w:rPr>
            </w:pPr>
          </w:p>
        </w:tc>
        <w:tc>
          <w:tcPr>
            <w:tcW w:w="3106" w:type="dxa"/>
            <w:tcBorders>
              <w:top w:val="single" w:sz="8" w:space="0" w:color="000000"/>
              <w:left w:val="single" w:sz="8" w:space="0" w:color="000000"/>
              <w:bottom w:val="single" w:sz="8" w:space="0" w:color="000000"/>
              <w:right w:val="single" w:sz="8" w:space="0" w:color="000000"/>
            </w:tcBorders>
            <w:vAlign w:val="center"/>
          </w:tcPr>
          <w:p w:rsidR="0076701D" w:rsidRPr="00D57936" w:rsidRDefault="0076701D" w:rsidP="00B2466F">
            <w:pPr>
              <w:autoSpaceDE w:val="0"/>
              <w:autoSpaceDN w:val="0"/>
              <w:adjustRightInd w:val="0"/>
              <w:spacing w:before="29" w:line="288" w:lineRule="auto"/>
              <w:ind w:left="15"/>
              <w:jc w:val="center"/>
              <w:rPr>
                <w:rFonts w:ascii="宋体" w:hAnsi="宋体"/>
                <w:color w:val="000000"/>
                <w:kern w:val="0"/>
                <w:sz w:val="24"/>
              </w:rPr>
            </w:pPr>
            <w:r w:rsidRPr="007B0261">
              <w:rPr>
                <w:rFonts w:ascii="宋体" w:hAnsi="宋体" w:hint="eastAsia"/>
                <w:color w:val="000000"/>
                <w:kern w:val="0"/>
                <w:sz w:val="24"/>
              </w:rPr>
              <w:t>合计</w:t>
            </w:r>
          </w:p>
        </w:tc>
        <w:tc>
          <w:tcPr>
            <w:tcW w:w="2268" w:type="dxa"/>
            <w:tcBorders>
              <w:top w:val="single" w:sz="8" w:space="0" w:color="000000"/>
              <w:left w:val="single" w:sz="8" w:space="0" w:color="000000"/>
              <w:bottom w:val="single" w:sz="8" w:space="0" w:color="000000"/>
              <w:right w:val="single" w:sz="8" w:space="0" w:color="000000"/>
            </w:tcBorders>
            <w:vAlign w:val="center"/>
          </w:tcPr>
          <w:p w:rsidR="0076701D" w:rsidRPr="007B0261" w:rsidRDefault="0076701D" w:rsidP="00B2466F">
            <w:pPr>
              <w:autoSpaceDE w:val="0"/>
              <w:autoSpaceDN w:val="0"/>
              <w:adjustRightInd w:val="0"/>
              <w:spacing w:before="29" w:line="288" w:lineRule="auto"/>
              <w:ind w:left="15"/>
              <w:jc w:val="right"/>
              <w:rPr>
                <w:rFonts w:ascii="宋体" w:hAnsi="宋体"/>
                <w:color w:val="000000"/>
                <w:kern w:val="0"/>
                <w:sz w:val="24"/>
              </w:rPr>
            </w:pPr>
            <w:r>
              <w:rPr>
                <w:color w:val="000000"/>
                <w:kern w:val="0"/>
                <w:sz w:val="24"/>
              </w:rPr>
              <w:t>35,926,008.23</w:t>
            </w:r>
          </w:p>
        </w:tc>
        <w:tc>
          <w:tcPr>
            <w:tcW w:w="2268" w:type="dxa"/>
            <w:tcBorders>
              <w:top w:val="single" w:sz="8" w:space="0" w:color="000000"/>
              <w:left w:val="single" w:sz="8" w:space="0" w:color="000000"/>
              <w:bottom w:val="single" w:sz="8" w:space="0" w:color="000000"/>
              <w:right w:val="single" w:sz="8" w:space="0" w:color="000000"/>
            </w:tcBorders>
            <w:vAlign w:val="center"/>
          </w:tcPr>
          <w:p w:rsidR="0076701D" w:rsidRPr="007B0261" w:rsidRDefault="0076701D" w:rsidP="00B2466F">
            <w:pPr>
              <w:autoSpaceDE w:val="0"/>
              <w:autoSpaceDN w:val="0"/>
              <w:adjustRightInd w:val="0"/>
              <w:spacing w:before="29" w:line="288" w:lineRule="auto"/>
              <w:ind w:left="15"/>
              <w:jc w:val="right"/>
              <w:rPr>
                <w:rFonts w:ascii="宋体" w:hAnsi="宋体"/>
                <w:color w:val="000000"/>
                <w:kern w:val="0"/>
                <w:sz w:val="24"/>
              </w:rPr>
            </w:pPr>
            <w:r>
              <w:rPr>
                <w:color w:val="000000"/>
                <w:kern w:val="0"/>
                <w:sz w:val="24"/>
              </w:rPr>
              <w:t>85.48</w:t>
            </w:r>
          </w:p>
        </w:tc>
      </w:tr>
    </w:tbl>
    <w:p w:rsidR="00875BBE" w:rsidRDefault="00875BBE" w:rsidP="00861CA3">
      <w:pPr>
        <w:spacing w:line="360" w:lineRule="auto"/>
        <w:rPr>
          <w:rFonts w:ascii="宋体" w:hAnsi="宋体"/>
          <w:sz w:val="24"/>
        </w:rPr>
      </w:pPr>
    </w:p>
    <w:p w:rsidR="00875BBE" w:rsidRDefault="00BE45D1">
      <w:pPr>
        <w:spacing w:line="360" w:lineRule="auto"/>
        <w:ind w:firstLine="480"/>
        <w:rPr>
          <w:rFonts w:ascii="宋体" w:hAnsi="宋体"/>
          <w:sz w:val="24"/>
        </w:rPr>
      </w:pPr>
      <w:r w:rsidRPr="00BA0B5E">
        <w:rPr>
          <w:rFonts w:ascii="宋体" w:hAnsi="宋体" w:hint="eastAsia"/>
          <w:sz w:val="24"/>
        </w:rPr>
        <w:t>3、</w:t>
      </w:r>
      <w:r w:rsidR="00114989" w:rsidRPr="00BA0B5E">
        <w:rPr>
          <w:rFonts w:ascii="宋体" w:hAnsi="宋体" w:hint="eastAsia"/>
          <w:sz w:val="24"/>
        </w:rPr>
        <w:t>报告期末按公允价值占基金资产净值比例大小排序的前十名股票投资明细</w:t>
      </w:r>
    </w:p>
    <w:p w:rsidR="00C20E8E" w:rsidRPr="00C20E8E" w:rsidRDefault="006D727F" w:rsidP="00C20E8E">
      <w:pPr>
        <w:autoSpaceDE w:val="0"/>
        <w:autoSpaceDN w:val="0"/>
        <w:adjustRightInd w:val="0"/>
        <w:spacing w:before="29" w:line="288" w:lineRule="auto"/>
        <w:ind w:left="15"/>
        <w:jc w:val="right"/>
        <w:rPr>
          <w:rFonts w:ascii="宋体"/>
          <w:color w:val="000000"/>
          <w:kern w:val="0"/>
          <w:sz w:val="24"/>
        </w:rPr>
      </w:pPr>
      <w:r>
        <w:rPr>
          <w:rFonts w:ascii="宋体" w:hint="eastAsia"/>
          <w:color w:val="000000"/>
          <w:kern w:val="0"/>
          <w:sz w:val="24"/>
        </w:rPr>
        <w:t>金额单位：人民币元</w:t>
      </w:r>
    </w:p>
    <w:tbl>
      <w:tblPr>
        <w:tblW w:w="8364" w:type="dxa"/>
        <w:tblInd w:w="108" w:type="dxa"/>
        <w:tblLayout w:type="fixed"/>
        <w:tblLook w:val="0000" w:firstRow="0" w:lastRow="0" w:firstColumn="0" w:lastColumn="0" w:noHBand="0" w:noVBand="0"/>
      </w:tblPr>
      <w:tblGrid>
        <w:gridCol w:w="722"/>
        <w:gridCol w:w="1445"/>
        <w:gridCol w:w="1445"/>
        <w:gridCol w:w="1491"/>
        <w:gridCol w:w="1701"/>
        <w:gridCol w:w="1560"/>
      </w:tblGrid>
      <w:tr w:rsidR="00D57936" w:rsidRPr="007B0261" w:rsidTr="00D57936">
        <w:tc>
          <w:tcPr>
            <w:tcW w:w="722" w:type="dxa"/>
            <w:tcBorders>
              <w:top w:val="single" w:sz="8" w:space="0" w:color="000000"/>
              <w:left w:val="single" w:sz="8" w:space="0" w:color="000000"/>
              <w:bottom w:val="single" w:sz="8" w:space="0" w:color="000000"/>
              <w:right w:val="single" w:sz="8" w:space="0" w:color="000000"/>
            </w:tcBorders>
            <w:vAlign w:val="center"/>
          </w:tcPr>
          <w:p w:rsidR="00D57936" w:rsidRPr="001D4C4C" w:rsidRDefault="00D57936" w:rsidP="00247492">
            <w:pPr>
              <w:autoSpaceDE w:val="0"/>
              <w:autoSpaceDN w:val="0"/>
              <w:adjustRightInd w:val="0"/>
              <w:spacing w:before="29" w:line="288" w:lineRule="auto"/>
              <w:ind w:left="15"/>
              <w:jc w:val="center"/>
              <w:rPr>
                <w:rFonts w:ascii="宋体" w:hAnsi="宋体"/>
                <w:color w:val="000000"/>
                <w:kern w:val="0"/>
                <w:sz w:val="24"/>
              </w:rPr>
            </w:pPr>
            <w:r w:rsidRPr="001D4C4C">
              <w:rPr>
                <w:rFonts w:ascii="宋体" w:hAnsi="宋体" w:hint="eastAsia"/>
                <w:color w:val="000000"/>
                <w:kern w:val="0"/>
                <w:sz w:val="24"/>
              </w:rPr>
              <w:t>序号</w:t>
            </w:r>
          </w:p>
        </w:tc>
        <w:tc>
          <w:tcPr>
            <w:tcW w:w="1445" w:type="dxa"/>
            <w:tcBorders>
              <w:top w:val="single" w:sz="8" w:space="0" w:color="000000"/>
              <w:left w:val="single" w:sz="8" w:space="0" w:color="000000"/>
              <w:bottom w:val="single" w:sz="8" w:space="0" w:color="000000"/>
              <w:right w:val="single" w:sz="8" w:space="0" w:color="000000"/>
            </w:tcBorders>
            <w:vAlign w:val="center"/>
          </w:tcPr>
          <w:p w:rsidR="00D57936" w:rsidRPr="001D4C4C" w:rsidRDefault="00D57936" w:rsidP="00247492">
            <w:pPr>
              <w:autoSpaceDE w:val="0"/>
              <w:autoSpaceDN w:val="0"/>
              <w:adjustRightInd w:val="0"/>
              <w:spacing w:before="29" w:line="288" w:lineRule="auto"/>
              <w:ind w:left="15"/>
              <w:jc w:val="center"/>
              <w:rPr>
                <w:rFonts w:ascii="宋体" w:hAnsi="宋体"/>
                <w:color w:val="000000"/>
                <w:kern w:val="0"/>
                <w:sz w:val="24"/>
              </w:rPr>
            </w:pPr>
            <w:r w:rsidRPr="001D4C4C">
              <w:rPr>
                <w:rFonts w:ascii="宋体" w:hAnsi="宋体" w:hint="eastAsia"/>
                <w:color w:val="000000"/>
                <w:kern w:val="0"/>
                <w:sz w:val="24"/>
              </w:rPr>
              <w:t>股票代码</w:t>
            </w:r>
          </w:p>
        </w:tc>
        <w:tc>
          <w:tcPr>
            <w:tcW w:w="1445" w:type="dxa"/>
            <w:tcBorders>
              <w:top w:val="single" w:sz="8" w:space="0" w:color="000000"/>
              <w:left w:val="single" w:sz="8" w:space="0" w:color="000000"/>
              <w:bottom w:val="single" w:sz="8" w:space="0" w:color="000000"/>
              <w:right w:val="single" w:sz="8" w:space="0" w:color="000000"/>
            </w:tcBorders>
            <w:vAlign w:val="center"/>
          </w:tcPr>
          <w:p w:rsidR="00D57936" w:rsidRPr="001D4C4C" w:rsidRDefault="00D57936" w:rsidP="00247492">
            <w:pPr>
              <w:autoSpaceDE w:val="0"/>
              <w:autoSpaceDN w:val="0"/>
              <w:adjustRightInd w:val="0"/>
              <w:spacing w:before="29" w:line="288" w:lineRule="auto"/>
              <w:ind w:left="15"/>
              <w:jc w:val="center"/>
              <w:rPr>
                <w:rFonts w:ascii="宋体" w:hAnsi="宋体"/>
                <w:color w:val="000000"/>
                <w:kern w:val="0"/>
                <w:sz w:val="24"/>
              </w:rPr>
            </w:pPr>
            <w:r w:rsidRPr="001D4C4C">
              <w:rPr>
                <w:rFonts w:ascii="宋体" w:hAnsi="宋体" w:hint="eastAsia"/>
                <w:color w:val="000000"/>
                <w:kern w:val="0"/>
                <w:sz w:val="24"/>
              </w:rPr>
              <w:t>股票名称</w:t>
            </w:r>
          </w:p>
        </w:tc>
        <w:tc>
          <w:tcPr>
            <w:tcW w:w="1491" w:type="dxa"/>
            <w:tcBorders>
              <w:top w:val="single" w:sz="8" w:space="0" w:color="000000"/>
              <w:left w:val="single" w:sz="8" w:space="0" w:color="000000"/>
              <w:bottom w:val="single" w:sz="8" w:space="0" w:color="000000"/>
              <w:right w:val="single" w:sz="8" w:space="0" w:color="000000"/>
            </w:tcBorders>
            <w:vAlign w:val="center"/>
          </w:tcPr>
          <w:p w:rsidR="00D57936" w:rsidRPr="001D4C4C" w:rsidRDefault="00D57936" w:rsidP="00247492">
            <w:pPr>
              <w:autoSpaceDE w:val="0"/>
              <w:autoSpaceDN w:val="0"/>
              <w:adjustRightInd w:val="0"/>
              <w:spacing w:before="29" w:line="288" w:lineRule="auto"/>
              <w:ind w:left="15"/>
              <w:jc w:val="right"/>
              <w:rPr>
                <w:rFonts w:ascii="宋体" w:hAnsi="宋体"/>
                <w:color w:val="000000"/>
                <w:kern w:val="0"/>
                <w:sz w:val="24"/>
              </w:rPr>
            </w:pPr>
            <w:r w:rsidRPr="001D4C4C">
              <w:rPr>
                <w:rFonts w:ascii="宋体" w:hAnsi="宋体" w:hint="eastAsia"/>
                <w:color w:val="000000"/>
                <w:kern w:val="0"/>
                <w:sz w:val="24"/>
              </w:rPr>
              <w:t>数量（股）</w:t>
            </w:r>
          </w:p>
        </w:tc>
        <w:tc>
          <w:tcPr>
            <w:tcW w:w="1701" w:type="dxa"/>
            <w:tcBorders>
              <w:top w:val="single" w:sz="8" w:space="0" w:color="000000"/>
              <w:left w:val="single" w:sz="8" w:space="0" w:color="000000"/>
              <w:bottom w:val="single" w:sz="8" w:space="0" w:color="000000"/>
              <w:right w:val="single" w:sz="8" w:space="0" w:color="000000"/>
            </w:tcBorders>
            <w:vAlign w:val="center"/>
          </w:tcPr>
          <w:p w:rsidR="00D57936" w:rsidRPr="001D4C4C" w:rsidRDefault="00D57936" w:rsidP="00247492">
            <w:pPr>
              <w:autoSpaceDE w:val="0"/>
              <w:autoSpaceDN w:val="0"/>
              <w:adjustRightInd w:val="0"/>
              <w:spacing w:before="29" w:line="288" w:lineRule="auto"/>
              <w:ind w:left="15"/>
              <w:jc w:val="right"/>
              <w:rPr>
                <w:rFonts w:ascii="宋体" w:hAnsi="宋体"/>
                <w:color w:val="000000"/>
                <w:kern w:val="0"/>
                <w:sz w:val="24"/>
              </w:rPr>
            </w:pPr>
            <w:r w:rsidRPr="001D4C4C">
              <w:rPr>
                <w:rFonts w:ascii="宋体" w:hAnsi="宋体" w:hint="eastAsia"/>
                <w:color w:val="000000"/>
                <w:kern w:val="0"/>
                <w:sz w:val="24"/>
              </w:rPr>
              <w:t>公允价值（元）</w:t>
            </w:r>
          </w:p>
        </w:tc>
        <w:tc>
          <w:tcPr>
            <w:tcW w:w="1560" w:type="dxa"/>
            <w:tcBorders>
              <w:top w:val="single" w:sz="8" w:space="0" w:color="000000"/>
              <w:left w:val="single" w:sz="8" w:space="0" w:color="000000"/>
              <w:bottom w:val="single" w:sz="8" w:space="0" w:color="000000"/>
              <w:right w:val="single" w:sz="8" w:space="0" w:color="000000"/>
            </w:tcBorders>
            <w:vAlign w:val="center"/>
          </w:tcPr>
          <w:p w:rsidR="00D57936" w:rsidRPr="001D4C4C" w:rsidRDefault="00D57936" w:rsidP="00247492">
            <w:pPr>
              <w:autoSpaceDE w:val="0"/>
              <w:autoSpaceDN w:val="0"/>
              <w:adjustRightInd w:val="0"/>
              <w:spacing w:before="29" w:line="288" w:lineRule="auto"/>
              <w:ind w:left="15"/>
              <w:jc w:val="right"/>
              <w:rPr>
                <w:rFonts w:ascii="宋体" w:hAnsi="宋体"/>
                <w:color w:val="000000"/>
                <w:kern w:val="0"/>
                <w:sz w:val="24"/>
              </w:rPr>
            </w:pPr>
            <w:r w:rsidRPr="001D4C4C">
              <w:rPr>
                <w:rFonts w:ascii="宋体" w:hAnsi="宋体" w:hint="eastAsia"/>
                <w:color w:val="000000"/>
                <w:kern w:val="0"/>
                <w:sz w:val="24"/>
              </w:rPr>
              <w:t>占基金资产净值比例（％）</w:t>
            </w:r>
          </w:p>
        </w:tc>
      </w:tr>
      <w:tr w:rsidR="0076701D" w:rsidRPr="007B0261" w:rsidTr="00D57936">
        <w:tc>
          <w:tcPr>
            <w:tcW w:w="722" w:type="dxa"/>
            <w:tcBorders>
              <w:top w:val="single" w:sz="8" w:space="0" w:color="000000"/>
              <w:left w:val="single" w:sz="8" w:space="0" w:color="000000"/>
              <w:bottom w:val="single" w:sz="8" w:space="0" w:color="000000"/>
              <w:right w:val="single" w:sz="8" w:space="0" w:color="000000"/>
            </w:tcBorders>
            <w:vAlign w:val="center"/>
          </w:tcPr>
          <w:p w:rsidR="0076701D" w:rsidRPr="007B0261" w:rsidRDefault="0076701D" w:rsidP="00247492">
            <w:pPr>
              <w:autoSpaceDE w:val="0"/>
              <w:autoSpaceDN w:val="0"/>
              <w:adjustRightInd w:val="0"/>
              <w:spacing w:before="29" w:line="288" w:lineRule="auto"/>
              <w:ind w:left="15"/>
              <w:jc w:val="center"/>
              <w:rPr>
                <w:rFonts w:ascii="宋体" w:hAnsi="宋体"/>
                <w:color w:val="000000"/>
                <w:kern w:val="0"/>
                <w:sz w:val="24"/>
              </w:rPr>
            </w:pPr>
            <w:r w:rsidRPr="00D57936">
              <w:rPr>
                <w:rFonts w:ascii="宋体" w:hAnsi="宋体"/>
                <w:color w:val="000000"/>
                <w:kern w:val="0"/>
                <w:sz w:val="24"/>
              </w:rPr>
              <w:t xml:space="preserve">1 </w:t>
            </w:r>
          </w:p>
        </w:tc>
        <w:tc>
          <w:tcPr>
            <w:tcW w:w="1445" w:type="dxa"/>
            <w:tcBorders>
              <w:top w:val="single" w:sz="8" w:space="0" w:color="000000"/>
              <w:left w:val="single" w:sz="8" w:space="0" w:color="000000"/>
              <w:bottom w:val="single" w:sz="8" w:space="0" w:color="000000"/>
              <w:right w:val="single" w:sz="8" w:space="0" w:color="000000"/>
            </w:tcBorders>
            <w:vAlign w:val="center"/>
          </w:tcPr>
          <w:p w:rsidR="0076701D" w:rsidRPr="007B0261" w:rsidRDefault="0076701D" w:rsidP="00247492">
            <w:pPr>
              <w:autoSpaceDE w:val="0"/>
              <w:autoSpaceDN w:val="0"/>
              <w:adjustRightInd w:val="0"/>
              <w:spacing w:before="29" w:line="288" w:lineRule="auto"/>
              <w:ind w:left="15"/>
              <w:jc w:val="center"/>
              <w:rPr>
                <w:rFonts w:ascii="宋体" w:hAnsi="宋体"/>
                <w:color w:val="000000"/>
                <w:kern w:val="0"/>
                <w:sz w:val="24"/>
              </w:rPr>
            </w:pPr>
            <w:r>
              <w:rPr>
                <w:rFonts w:ascii="宋体"/>
                <w:color w:val="000000"/>
                <w:kern w:val="0"/>
                <w:sz w:val="24"/>
              </w:rPr>
              <w:t>600584</w:t>
            </w:r>
          </w:p>
        </w:tc>
        <w:tc>
          <w:tcPr>
            <w:tcW w:w="1445" w:type="dxa"/>
            <w:tcBorders>
              <w:top w:val="single" w:sz="8" w:space="0" w:color="000000"/>
              <w:left w:val="single" w:sz="8" w:space="0" w:color="000000"/>
              <w:bottom w:val="single" w:sz="8" w:space="0" w:color="000000"/>
              <w:right w:val="single" w:sz="8" w:space="0" w:color="000000"/>
            </w:tcBorders>
            <w:vAlign w:val="center"/>
          </w:tcPr>
          <w:p w:rsidR="0076701D" w:rsidRPr="001D4C4C" w:rsidRDefault="0076701D" w:rsidP="00247492">
            <w:pPr>
              <w:autoSpaceDE w:val="0"/>
              <w:autoSpaceDN w:val="0"/>
              <w:adjustRightInd w:val="0"/>
              <w:spacing w:before="29" w:line="288" w:lineRule="auto"/>
              <w:ind w:left="15"/>
              <w:jc w:val="center"/>
              <w:rPr>
                <w:rFonts w:ascii="宋体" w:hAnsi="宋体"/>
                <w:color w:val="000000"/>
                <w:kern w:val="0"/>
                <w:sz w:val="24"/>
              </w:rPr>
            </w:pPr>
            <w:r>
              <w:rPr>
                <w:rFonts w:ascii="宋体" w:hint="eastAsia"/>
                <w:color w:val="000000"/>
                <w:kern w:val="0"/>
                <w:sz w:val="24"/>
              </w:rPr>
              <w:t>长电科技</w:t>
            </w:r>
          </w:p>
        </w:tc>
        <w:tc>
          <w:tcPr>
            <w:tcW w:w="1491" w:type="dxa"/>
            <w:tcBorders>
              <w:top w:val="single" w:sz="8" w:space="0" w:color="000000"/>
              <w:left w:val="single" w:sz="8" w:space="0" w:color="000000"/>
              <w:bottom w:val="single" w:sz="8" w:space="0" w:color="000000"/>
              <w:right w:val="single" w:sz="8" w:space="0" w:color="000000"/>
            </w:tcBorders>
            <w:vAlign w:val="center"/>
          </w:tcPr>
          <w:p w:rsidR="0076701D" w:rsidRPr="007B0261" w:rsidRDefault="0076701D" w:rsidP="00247492">
            <w:pPr>
              <w:autoSpaceDE w:val="0"/>
              <w:autoSpaceDN w:val="0"/>
              <w:adjustRightInd w:val="0"/>
              <w:spacing w:before="29" w:line="288" w:lineRule="auto"/>
              <w:ind w:left="15"/>
              <w:jc w:val="right"/>
              <w:rPr>
                <w:rFonts w:ascii="宋体" w:hAnsi="宋体"/>
                <w:color w:val="000000"/>
                <w:kern w:val="0"/>
                <w:sz w:val="24"/>
              </w:rPr>
            </w:pPr>
            <w:r>
              <w:rPr>
                <w:color w:val="000000"/>
                <w:kern w:val="0"/>
                <w:sz w:val="24"/>
              </w:rPr>
              <w:t>120,500</w:t>
            </w:r>
          </w:p>
        </w:tc>
        <w:tc>
          <w:tcPr>
            <w:tcW w:w="1701" w:type="dxa"/>
            <w:tcBorders>
              <w:top w:val="single" w:sz="8" w:space="0" w:color="000000"/>
              <w:left w:val="single" w:sz="8" w:space="0" w:color="000000"/>
              <w:bottom w:val="single" w:sz="8" w:space="0" w:color="000000"/>
              <w:right w:val="single" w:sz="8" w:space="0" w:color="000000"/>
            </w:tcBorders>
            <w:vAlign w:val="center"/>
          </w:tcPr>
          <w:p w:rsidR="0076701D" w:rsidRPr="007B0261" w:rsidRDefault="0076701D" w:rsidP="00247492">
            <w:pPr>
              <w:autoSpaceDE w:val="0"/>
              <w:autoSpaceDN w:val="0"/>
              <w:adjustRightInd w:val="0"/>
              <w:spacing w:before="29" w:line="288" w:lineRule="auto"/>
              <w:ind w:left="15"/>
              <w:jc w:val="right"/>
              <w:rPr>
                <w:rFonts w:ascii="宋体" w:hAnsi="宋体"/>
                <w:color w:val="000000"/>
                <w:kern w:val="0"/>
                <w:sz w:val="24"/>
              </w:rPr>
            </w:pPr>
            <w:r>
              <w:rPr>
                <w:color w:val="000000"/>
                <w:kern w:val="0"/>
                <w:sz w:val="24"/>
              </w:rPr>
              <w:t>2,275,040.00</w:t>
            </w:r>
          </w:p>
        </w:tc>
        <w:tc>
          <w:tcPr>
            <w:tcW w:w="1560" w:type="dxa"/>
            <w:tcBorders>
              <w:top w:val="single" w:sz="8" w:space="0" w:color="000000"/>
              <w:left w:val="single" w:sz="8" w:space="0" w:color="000000"/>
              <w:bottom w:val="single" w:sz="8" w:space="0" w:color="000000"/>
              <w:right w:val="single" w:sz="8" w:space="0" w:color="000000"/>
            </w:tcBorders>
            <w:vAlign w:val="center"/>
          </w:tcPr>
          <w:p w:rsidR="0076701D" w:rsidRPr="007B0261" w:rsidRDefault="0076701D" w:rsidP="00247492">
            <w:pPr>
              <w:autoSpaceDE w:val="0"/>
              <w:autoSpaceDN w:val="0"/>
              <w:adjustRightInd w:val="0"/>
              <w:spacing w:before="29" w:line="288" w:lineRule="auto"/>
              <w:ind w:left="15"/>
              <w:jc w:val="right"/>
              <w:rPr>
                <w:rFonts w:ascii="宋体" w:hAnsi="宋体"/>
                <w:color w:val="000000"/>
                <w:kern w:val="0"/>
                <w:sz w:val="24"/>
              </w:rPr>
            </w:pPr>
            <w:r>
              <w:rPr>
                <w:color w:val="000000"/>
                <w:kern w:val="0"/>
                <w:sz w:val="24"/>
              </w:rPr>
              <w:t>5.41</w:t>
            </w:r>
          </w:p>
        </w:tc>
      </w:tr>
      <w:tr w:rsidR="0076701D" w:rsidRPr="007B0261" w:rsidTr="00D57936">
        <w:tc>
          <w:tcPr>
            <w:tcW w:w="722" w:type="dxa"/>
            <w:tcBorders>
              <w:top w:val="single" w:sz="8" w:space="0" w:color="000000"/>
              <w:left w:val="single" w:sz="8" w:space="0" w:color="000000"/>
              <w:bottom w:val="single" w:sz="8" w:space="0" w:color="000000"/>
              <w:right w:val="single" w:sz="8" w:space="0" w:color="000000"/>
            </w:tcBorders>
            <w:vAlign w:val="center"/>
          </w:tcPr>
          <w:p w:rsidR="0076701D" w:rsidRPr="007B0261" w:rsidRDefault="0076701D" w:rsidP="00247492">
            <w:pPr>
              <w:autoSpaceDE w:val="0"/>
              <w:autoSpaceDN w:val="0"/>
              <w:adjustRightInd w:val="0"/>
              <w:spacing w:before="29" w:line="288" w:lineRule="auto"/>
              <w:ind w:left="15"/>
              <w:jc w:val="center"/>
              <w:rPr>
                <w:rFonts w:ascii="宋体" w:hAnsi="宋体"/>
                <w:color w:val="000000"/>
                <w:kern w:val="0"/>
                <w:sz w:val="24"/>
              </w:rPr>
            </w:pPr>
            <w:r w:rsidRPr="00D57936">
              <w:rPr>
                <w:rFonts w:ascii="宋体" w:hAnsi="宋体"/>
                <w:color w:val="000000"/>
                <w:kern w:val="0"/>
                <w:sz w:val="24"/>
              </w:rPr>
              <w:t xml:space="preserve">2 </w:t>
            </w:r>
          </w:p>
        </w:tc>
        <w:tc>
          <w:tcPr>
            <w:tcW w:w="1445" w:type="dxa"/>
            <w:tcBorders>
              <w:top w:val="single" w:sz="8" w:space="0" w:color="000000"/>
              <w:left w:val="single" w:sz="8" w:space="0" w:color="000000"/>
              <w:bottom w:val="single" w:sz="8" w:space="0" w:color="000000"/>
              <w:right w:val="single" w:sz="8" w:space="0" w:color="000000"/>
            </w:tcBorders>
            <w:vAlign w:val="center"/>
          </w:tcPr>
          <w:p w:rsidR="0076701D" w:rsidRPr="007B0261" w:rsidRDefault="0076701D" w:rsidP="00247492">
            <w:pPr>
              <w:autoSpaceDE w:val="0"/>
              <w:autoSpaceDN w:val="0"/>
              <w:adjustRightInd w:val="0"/>
              <w:spacing w:before="29" w:line="288" w:lineRule="auto"/>
              <w:ind w:left="15"/>
              <w:jc w:val="center"/>
              <w:rPr>
                <w:rFonts w:ascii="宋体" w:hAnsi="宋体"/>
                <w:color w:val="000000"/>
                <w:kern w:val="0"/>
                <w:sz w:val="24"/>
              </w:rPr>
            </w:pPr>
            <w:r>
              <w:rPr>
                <w:rFonts w:ascii="宋体"/>
                <w:color w:val="000000"/>
                <w:kern w:val="0"/>
                <w:sz w:val="24"/>
              </w:rPr>
              <w:t>002739</w:t>
            </w:r>
          </w:p>
        </w:tc>
        <w:tc>
          <w:tcPr>
            <w:tcW w:w="1445" w:type="dxa"/>
            <w:tcBorders>
              <w:top w:val="single" w:sz="8" w:space="0" w:color="000000"/>
              <w:left w:val="single" w:sz="8" w:space="0" w:color="000000"/>
              <w:bottom w:val="single" w:sz="8" w:space="0" w:color="000000"/>
              <w:right w:val="single" w:sz="8" w:space="0" w:color="000000"/>
            </w:tcBorders>
            <w:vAlign w:val="center"/>
          </w:tcPr>
          <w:p w:rsidR="0076701D" w:rsidRPr="001D4C4C" w:rsidRDefault="0076701D" w:rsidP="00247492">
            <w:pPr>
              <w:autoSpaceDE w:val="0"/>
              <w:autoSpaceDN w:val="0"/>
              <w:adjustRightInd w:val="0"/>
              <w:spacing w:before="29" w:line="288" w:lineRule="auto"/>
              <w:ind w:left="15"/>
              <w:jc w:val="center"/>
              <w:rPr>
                <w:rFonts w:ascii="宋体" w:hAnsi="宋体"/>
                <w:color w:val="000000"/>
                <w:kern w:val="0"/>
                <w:sz w:val="24"/>
              </w:rPr>
            </w:pPr>
            <w:r>
              <w:rPr>
                <w:rFonts w:ascii="宋体" w:hint="eastAsia"/>
                <w:color w:val="000000"/>
                <w:kern w:val="0"/>
                <w:sz w:val="24"/>
              </w:rPr>
              <w:t>万达院线</w:t>
            </w:r>
          </w:p>
        </w:tc>
        <w:tc>
          <w:tcPr>
            <w:tcW w:w="1491" w:type="dxa"/>
            <w:tcBorders>
              <w:top w:val="single" w:sz="8" w:space="0" w:color="000000"/>
              <w:left w:val="single" w:sz="8" w:space="0" w:color="000000"/>
              <w:bottom w:val="single" w:sz="8" w:space="0" w:color="000000"/>
              <w:right w:val="single" w:sz="8" w:space="0" w:color="000000"/>
            </w:tcBorders>
            <w:vAlign w:val="center"/>
          </w:tcPr>
          <w:p w:rsidR="0076701D" w:rsidRPr="007B0261" w:rsidRDefault="0076701D" w:rsidP="00247492">
            <w:pPr>
              <w:autoSpaceDE w:val="0"/>
              <w:autoSpaceDN w:val="0"/>
              <w:adjustRightInd w:val="0"/>
              <w:spacing w:before="29" w:line="288" w:lineRule="auto"/>
              <w:ind w:left="15"/>
              <w:jc w:val="right"/>
              <w:rPr>
                <w:rFonts w:ascii="宋体" w:hAnsi="宋体"/>
                <w:color w:val="000000"/>
                <w:kern w:val="0"/>
                <w:sz w:val="24"/>
              </w:rPr>
            </w:pPr>
            <w:r>
              <w:rPr>
                <w:color w:val="000000"/>
                <w:kern w:val="0"/>
                <w:sz w:val="24"/>
              </w:rPr>
              <w:t>36,583</w:t>
            </w:r>
          </w:p>
        </w:tc>
        <w:tc>
          <w:tcPr>
            <w:tcW w:w="1701" w:type="dxa"/>
            <w:tcBorders>
              <w:top w:val="single" w:sz="8" w:space="0" w:color="000000"/>
              <w:left w:val="single" w:sz="8" w:space="0" w:color="000000"/>
              <w:bottom w:val="single" w:sz="8" w:space="0" w:color="000000"/>
              <w:right w:val="single" w:sz="8" w:space="0" w:color="000000"/>
            </w:tcBorders>
            <w:vAlign w:val="center"/>
          </w:tcPr>
          <w:p w:rsidR="0076701D" w:rsidRPr="007B0261" w:rsidRDefault="0076701D" w:rsidP="00247492">
            <w:pPr>
              <w:autoSpaceDE w:val="0"/>
              <w:autoSpaceDN w:val="0"/>
              <w:adjustRightInd w:val="0"/>
              <w:spacing w:before="29" w:line="288" w:lineRule="auto"/>
              <w:ind w:left="15"/>
              <w:jc w:val="right"/>
              <w:rPr>
                <w:rFonts w:ascii="宋体" w:hAnsi="宋体"/>
                <w:color w:val="000000"/>
                <w:kern w:val="0"/>
                <w:sz w:val="24"/>
              </w:rPr>
            </w:pPr>
            <w:r>
              <w:rPr>
                <w:color w:val="000000"/>
                <w:kern w:val="0"/>
                <w:sz w:val="24"/>
              </w:rPr>
              <w:t>2,067,671.16</w:t>
            </w:r>
          </w:p>
        </w:tc>
        <w:tc>
          <w:tcPr>
            <w:tcW w:w="1560" w:type="dxa"/>
            <w:tcBorders>
              <w:top w:val="single" w:sz="8" w:space="0" w:color="000000"/>
              <w:left w:val="single" w:sz="8" w:space="0" w:color="000000"/>
              <w:bottom w:val="single" w:sz="8" w:space="0" w:color="000000"/>
              <w:right w:val="single" w:sz="8" w:space="0" w:color="000000"/>
            </w:tcBorders>
            <w:vAlign w:val="center"/>
          </w:tcPr>
          <w:p w:rsidR="0076701D" w:rsidRPr="007B0261" w:rsidRDefault="0076701D" w:rsidP="00247492">
            <w:pPr>
              <w:autoSpaceDE w:val="0"/>
              <w:autoSpaceDN w:val="0"/>
              <w:adjustRightInd w:val="0"/>
              <w:spacing w:before="29" w:line="288" w:lineRule="auto"/>
              <w:ind w:left="15"/>
              <w:jc w:val="right"/>
              <w:rPr>
                <w:rFonts w:ascii="宋体" w:hAnsi="宋体"/>
                <w:color w:val="000000"/>
                <w:kern w:val="0"/>
                <w:sz w:val="24"/>
              </w:rPr>
            </w:pPr>
            <w:r>
              <w:rPr>
                <w:color w:val="000000"/>
                <w:kern w:val="0"/>
                <w:sz w:val="24"/>
              </w:rPr>
              <w:t>4.92</w:t>
            </w:r>
          </w:p>
        </w:tc>
      </w:tr>
      <w:tr w:rsidR="0076701D" w:rsidRPr="007B0261" w:rsidTr="00D57936">
        <w:tc>
          <w:tcPr>
            <w:tcW w:w="722" w:type="dxa"/>
            <w:tcBorders>
              <w:top w:val="single" w:sz="8" w:space="0" w:color="000000"/>
              <w:left w:val="single" w:sz="8" w:space="0" w:color="000000"/>
              <w:bottom w:val="single" w:sz="8" w:space="0" w:color="000000"/>
              <w:right w:val="single" w:sz="8" w:space="0" w:color="000000"/>
            </w:tcBorders>
            <w:vAlign w:val="center"/>
          </w:tcPr>
          <w:p w:rsidR="0076701D" w:rsidRPr="007B0261" w:rsidRDefault="0076701D" w:rsidP="00247492">
            <w:pPr>
              <w:autoSpaceDE w:val="0"/>
              <w:autoSpaceDN w:val="0"/>
              <w:adjustRightInd w:val="0"/>
              <w:spacing w:before="29" w:line="288" w:lineRule="auto"/>
              <w:ind w:left="15"/>
              <w:jc w:val="center"/>
              <w:rPr>
                <w:rFonts w:ascii="宋体" w:hAnsi="宋体"/>
                <w:color w:val="000000"/>
                <w:kern w:val="0"/>
                <w:sz w:val="24"/>
              </w:rPr>
            </w:pPr>
            <w:r w:rsidRPr="00D57936">
              <w:rPr>
                <w:rFonts w:ascii="宋体" w:hAnsi="宋体"/>
                <w:color w:val="000000"/>
                <w:kern w:val="0"/>
                <w:sz w:val="24"/>
              </w:rPr>
              <w:t xml:space="preserve">3 </w:t>
            </w:r>
          </w:p>
        </w:tc>
        <w:tc>
          <w:tcPr>
            <w:tcW w:w="1445" w:type="dxa"/>
            <w:tcBorders>
              <w:top w:val="single" w:sz="8" w:space="0" w:color="000000"/>
              <w:left w:val="single" w:sz="8" w:space="0" w:color="000000"/>
              <w:bottom w:val="single" w:sz="8" w:space="0" w:color="000000"/>
              <w:right w:val="single" w:sz="8" w:space="0" w:color="000000"/>
            </w:tcBorders>
            <w:vAlign w:val="center"/>
          </w:tcPr>
          <w:p w:rsidR="0076701D" w:rsidRPr="007B0261" w:rsidRDefault="0076701D" w:rsidP="00247492">
            <w:pPr>
              <w:autoSpaceDE w:val="0"/>
              <w:autoSpaceDN w:val="0"/>
              <w:adjustRightInd w:val="0"/>
              <w:spacing w:before="29" w:line="288" w:lineRule="auto"/>
              <w:ind w:left="15"/>
              <w:jc w:val="center"/>
              <w:rPr>
                <w:rFonts w:ascii="宋体" w:hAnsi="宋体"/>
                <w:color w:val="000000"/>
                <w:kern w:val="0"/>
                <w:sz w:val="24"/>
              </w:rPr>
            </w:pPr>
            <w:r>
              <w:rPr>
                <w:rFonts w:ascii="宋体"/>
                <w:color w:val="000000"/>
                <w:kern w:val="0"/>
                <w:sz w:val="24"/>
              </w:rPr>
              <w:t>002624</w:t>
            </w:r>
          </w:p>
        </w:tc>
        <w:tc>
          <w:tcPr>
            <w:tcW w:w="1445" w:type="dxa"/>
            <w:tcBorders>
              <w:top w:val="single" w:sz="8" w:space="0" w:color="000000"/>
              <w:left w:val="single" w:sz="8" w:space="0" w:color="000000"/>
              <w:bottom w:val="single" w:sz="8" w:space="0" w:color="000000"/>
              <w:right w:val="single" w:sz="8" w:space="0" w:color="000000"/>
            </w:tcBorders>
            <w:vAlign w:val="center"/>
          </w:tcPr>
          <w:p w:rsidR="0076701D" w:rsidRPr="001D4C4C" w:rsidRDefault="0076701D" w:rsidP="00247492">
            <w:pPr>
              <w:autoSpaceDE w:val="0"/>
              <w:autoSpaceDN w:val="0"/>
              <w:adjustRightInd w:val="0"/>
              <w:spacing w:before="29" w:line="288" w:lineRule="auto"/>
              <w:ind w:left="15"/>
              <w:jc w:val="center"/>
              <w:rPr>
                <w:rFonts w:ascii="宋体" w:hAnsi="宋体"/>
                <w:color w:val="000000"/>
                <w:kern w:val="0"/>
                <w:sz w:val="24"/>
              </w:rPr>
            </w:pPr>
            <w:r>
              <w:rPr>
                <w:rFonts w:ascii="宋体" w:hint="eastAsia"/>
                <w:color w:val="000000"/>
                <w:kern w:val="0"/>
                <w:sz w:val="24"/>
              </w:rPr>
              <w:t>完美世界</w:t>
            </w:r>
          </w:p>
        </w:tc>
        <w:tc>
          <w:tcPr>
            <w:tcW w:w="1491" w:type="dxa"/>
            <w:tcBorders>
              <w:top w:val="single" w:sz="8" w:space="0" w:color="000000"/>
              <w:left w:val="single" w:sz="8" w:space="0" w:color="000000"/>
              <w:bottom w:val="single" w:sz="8" w:space="0" w:color="000000"/>
              <w:right w:val="single" w:sz="8" w:space="0" w:color="000000"/>
            </w:tcBorders>
            <w:vAlign w:val="center"/>
          </w:tcPr>
          <w:p w:rsidR="0076701D" w:rsidRPr="007B0261" w:rsidRDefault="0076701D" w:rsidP="00247492">
            <w:pPr>
              <w:autoSpaceDE w:val="0"/>
              <w:autoSpaceDN w:val="0"/>
              <w:adjustRightInd w:val="0"/>
              <w:spacing w:before="29" w:line="288" w:lineRule="auto"/>
              <w:ind w:left="15"/>
              <w:jc w:val="right"/>
              <w:rPr>
                <w:rFonts w:ascii="宋体" w:hAnsi="宋体"/>
                <w:color w:val="000000"/>
                <w:kern w:val="0"/>
                <w:sz w:val="24"/>
              </w:rPr>
            </w:pPr>
            <w:r>
              <w:rPr>
                <w:color w:val="000000"/>
                <w:kern w:val="0"/>
                <w:sz w:val="24"/>
              </w:rPr>
              <w:t>67,484</w:t>
            </w:r>
          </w:p>
        </w:tc>
        <w:tc>
          <w:tcPr>
            <w:tcW w:w="1701" w:type="dxa"/>
            <w:tcBorders>
              <w:top w:val="single" w:sz="8" w:space="0" w:color="000000"/>
              <w:left w:val="single" w:sz="8" w:space="0" w:color="000000"/>
              <w:bottom w:val="single" w:sz="8" w:space="0" w:color="000000"/>
              <w:right w:val="single" w:sz="8" w:space="0" w:color="000000"/>
            </w:tcBorders>
            <w:vAlign w:val="center"/>
          </w:tcPr>
          <w:p w:rsidR="0076701D" w:rsidRPr="007B0261" w:rsidRDefault="0076701D" w:rsidP="00247492">
            <w:pPr>
              <w:autoSpaceDE w:val="0"/>
              <w:autoSpaceDN w:val="0"/>
              <w:adjustRightInd w:val="0"/>
              <w:spacing w:before="29" w:line="288" w:lineRule="auto"/>
              <w:ind w:left="15"/>
              <w:jc w:val="right"/>
              <w:rPr>
                <w:rFonts w:ascii="宋体" w:hAnsi="宋体"/>
                <w:color w:val="000000"/>
                <w:kern w:val="0"/>
                <w:sz w:val="24"/>
              </w:rPr>
            </w:pPr>
            <w:r>
              <w:rPr>
                <w:color w:val="000000"/>
                <w:kern w:val="0"/>
                <w:sz w:val="24"/>
              </w:rPr>
              <w:t>1,990,103.16</w:t>
            </w:r>
          </w:p>
        </w:tc>
        <w:tc>
          <w:tcPr>
            <w:tcW w:w="1560" w:type="dxa"/>
            <w:tcBorders>
              <w:top w:val="single" w:sz="8" w:space="0" w:color="000000"/>
              <w:left w:val="single" w:sz="8" w:space="0" w:color="000000"/>
              <w:bottom w:val="single" w:sz="8" w:space="0" w:color="000000"/>
              <w:right w:val="single" w:sz="8" w:space="0" w:color="000000"/>
            </w:tcBorders>
            <w:vAlign w:val="center"/>
          </w:tcPr>
          <w:p w:rsidR="0076701D" w:rsidRPr="007B0261" w:rsidRDefault="0076701D" w:rsidP="00247492">
            <w:pPr>
              <w:autoSpaceDE w:val="0"/>
              <w:autoSpaceDN w:val="0"/>
              <w:adjustRightInd w:val="0"/>
              <w:spacing w:before="29" w:line="288" w:lineRule="auto"/>
              <w:ind w:left="15"/>
              <w:jc w:val="right"/>
              <w:rPr>
                <w:rFonts w:ascii="宋体" w:hAnsi="宋体"/>
                <w:color w:val="000000"/>
                <w:kern w:val="0"/>
                <w:sz w:val="24"/>
              </w:rPr>
            </w:pPr>
            <w:r>
              <w:rPr>
                <w:color w:val="000000"/>
                <w:kern w:val="0"/>
                <w:sz w:val="24"/>
              </w:rPr>
              <w:t>4.74</w:t>
            </w:r>
          </w:p>
        </w:tc>
      </w:tr>
      <w:tr w:rsidR="0076701D" w:rsidRPr="007B0261" w:rsidTr="00D57936">
        <w:tc>
          <w:tcPr>
            <w:tcW w:w="722" w:type="dxa"/>
            <w:tcBorders>
              <w:top w:val="single" w:sz="8" w:space="0" w:color="000000"/>
              <w:left w:val="single" w:sz="8" w:space="0" w:color="000000"/>
              <w:bottom w:val="single" w:sz="8" w:space="0" w:color="000000"/>
              <w:right w:val="single" w:sz="8" w:space="0" w:color="000000"/>
            </w:tcBorders>
            <w:vAlign w:val="center"/>
          </w:tcPr>
          <w:p w:rsidR="0076701D" w:rsidRPr="007B0261" w:rsidRDefault="0076701D" w:rsidP="00247492">
            <w:pPr>
              <w:autoSpaceDE w:val="0"/>
              <w:autoSpaceDN w:val="0"/>
              <w:adjustRightInd w:val="0"/>
              <w:spacing w:before="29" w:line="288" w:lineRule="auto"/>
              <w:ind w:left="15"/>
              <w:jc w:val="center"/>
              <w:rPr>
                <w:rFonts w:ascii="宋体" w:hAnsi="宋体"/>
                <w:color w:val="000000"/>
                <w:kern w:val="0"/>
                <w:sz w:val="24"/>
              </w:rPr>
            </w:pPr>
            <w:r w:rsidRPr="00D57936">
              <w:rPr>
                <w:rFonts w:ascii="宋体" w:hAnsi="宋体"/>
                <w:color w:val="000000"/>
                <w:kern w:val="0"/>
                <w:sz w:val="24"/>
              </w:rPr>
              <w:lastRenderedPageBreak/>
              <w:t xml:space="preserve">4 </w:t>
            </w:r>
          </w:p>
        </w:tc>
        <w:tc>
          <w:tcPr>
            <w:tcW w:w="1445" w:type="dxa"/>
            <w:tcBorders>
              <w:top w:val="single" w:sz="8" w:space="0" w:color="000000"/>
              <w:left w:val="single" w:sz="8" w:space="0" w:color="000000"/>
              <w:bottom w:val="single" w:sz="8" w:space="0" w:color="000000"/>
              <w:right w:val="single" w:sz="8" w:space="0" w:color="000000"/>
            </w:tcBorders>
            <w:vAlign w:val="center"/>
          </w:tcPr>
          <w:p w:rsidR="0076701D" w:rsidRPr="007B0261" w:rsidRDefault="0076701D" w:rsidP="00247492">
            <w:pPr>
              <w:autoSpaceDE w:val="0"/>
              <w:autoSpaceDN w:val="0"/>
              <w:adjustRightInd w:val="0"/>
              <w:spacing w:before="29" w:line="288" w:lineRule="auto"/>
              <w:ind w:left="15"/>
              <w:jc w:val="center"/>
              <w:rPr>
                <w:rFonts w:ascii="宋体" w:hAnsi="宋体"/>
                <w:color w:val="000000"/>
                <w:kern w:val="0"/>
                <w:sz w:val="24"/>
              </w:rPr>
            </w:pPr>
            <w:r>
              <w:rPr>
                <w:rFonts w:ascii="宋体"/>
                <w:color w:val="000000"/>
                <w:kern w:val="0"/>
                <w:sz w:val="24"/>
              </w:rPr>
              <w:t>300408</w:t>
            </w:r>
          </w:p>
        </w:tc>
        <w:tc>
          <w:tcPr>
            <w:tcW w:w="1445" w:type="dxa"/>
            <w:tcBorders>
              <w:top w:val="single" w:sz="8" w:space="0" w:color="000000"/>
              <w:left w:val="single" w:sz="8" w:space="0" w:color="000000"/>
              <w:bottom w:val="single" w:sz="8" w:space="0" w:color="000000"/>
              <w:right w:val="single" w:sz="8" w:space="0" w:color="000000"/>
            </w:tcBorders>
            <w:vAlign w:val="center"/>
          </w:tcPr>
          <w:p w:rsidR="0076701D" w:rsidRPr="001D4C4C" w:rsidRDefault="0076701D" w:rsidP="00247492">
            <w:pPr>
              <w:autoSpaceDE w:val="0"/>
              <w:autoSpaceDN w:val="0"/>
              <w:adjustRightInd w:val="0"/>
              <w:spacing w:before="29" w:line="288" w:lineRule="auto"/>
              <w:ind w:left="15"/>
              <w:jc w:val="center"/>
              <w:rPr>
                <w:rFonts w:ascii="宋体" w:hAnsi="宋体"/>
                <w:color w:val="000000"/>
                <w:kern w:val="0"/>
                <w:sz w:val="24"/>
              </w:rPr>
            </w:pPr>
            <w:r>
              <w:rPr>
                <w:rFonts w:ascii="宋体" w:hint="eastAsia"/>
                <w:color w:val="000000"/>
                <w:kern w:val="0"/>
                <w:sz w:val="24"/>
              </w:rPr>
              <w:t>三环集团</w:t>
            </w:r>
          </w:p>
        </w:tc>
        <w:tc>
          <w:tcPr>
            <w:tcW w:w="1491" w:type="dxa"/>
            <w:tcBorders>
              <w:top w:val="single" w:sz="8" w:space="0" w:color="000000"/>
              <w:left w:val="single" w:sz="8" w:space="0" w:color="000000"/>
              <w:bottom w:val="single" w:sz="8" w:space="0" w:color="000000"/>
              <w:right w:val="single" w:sz="8" w:space="0" w:color="000000"/>
            </w:tcBorders>
            <w:vAlign w:val="center"/>
          </w:tcPr>
          <w:p w:rsidR="0076701D" w:rsidRPr="007B0261" w:rsidRDefault="0076701D" w:rsidP="00247492">
            <w:pPr>
              <w:autoSpaceDE w:val="0"/>
              <w:autoSpaceDN w:val="0"/>
              <w:adjustRightInd w:val="0"/>
              <w:spacing w:before="29" w:line="288" w:lineRule="auto"/>
              <w:ind w:left="15"/>
              <w:jc w:val="right"/>
              <w:rPr>
                <w:rFonts w:ascii="宋体" w:hAnsi="宋体"/>
                <w:color w:val="000000"/>
                <w:kern w:val="0"/>
                <w:sz w:val="24"/>
              </w:rPr>
            </w:pPr>
            <w:r>
              <w:rPr>
                <w:color w:val="000000"/>
                <w:kern w:val="0"/>
                <w:sz w:val="24"/>
              </w:rPr>
              <w:t>95,649</w:t>
            </w:r>
          </w:p>
        </w:tc>
        <w:tc>
          <w:tcPr>
            <w:tcW w:w="1701" w:type="dxa"/>
            <w:tcBorders>
              <w:top w:val="single" w:sz="8" w:space="0" w:color="000000"/>
              <w:left w:val="single" w:sz="8" w:space="0" w:color="000000"/>
              <w:bottom w:val="single" w:sz="8" w:space="0" w:color="000000"/>
              <w:right w:val="single" w:sz="8" w:space="0" w:color="000000"/>
            </w:tcBorders>
            <w:vAlign w:val="center"/>
          </w:tcPr>
          <w:p w:rsidR="0076701D" w:rsidRPr="007B0261" w:rsidRDefault="0076701D" w:rsidP="00247492">
            <w:pPr>
              <w:autoSpaceDE w:val="0"/>
              <w:autoSpaceDN w:val="0"/>
              <w:adjustRightInd w:val="0"/>
              <w:spacing w:before="29" w:line="288" w:lineRule="auto"/>
              <w:ind w:left="15"/>
              <w:jc w:val="right"/>
              <w:rPr>
                <w:rFonts w:ascii="宋体" w:hAnsi="宋体"/>
                <w:color w:val="000000"/>
                <w:kern w:val="0"/>
                <w:sz w:val="24"/>
              </w:rPr>
            </w:pPr>
            <w:r>
              <w:rPr>
                <w:color w:val="000000"/>
                <w:kern w:val="0"/>
                <w:sz w:val="24"/>
              </w:rPr>
              <w:t>1,894,806.69</w:t>
            </w:r>
          </w:p>
        </w:tc>
        <w:tc>
          <w:tcPr>
            <w:tcW w:w="1560" w:type="dxa"/>
            <w:tcBorders>
              <w:top w:val="single" w:sz="8" w:space="0" w:color="000000"/>
              <w:left w:val="single" w:sz="8" w:space="0" w:color="000000"/>
              <w:bottom w:val="single" w:sz="8" w:space="0" w:color="000000"/>
              <w:right w:val="single" w:sz="8" w:space="0" w:color="000000"/>
            </w:tcBorders>
            <w:vAlign w:val="center"/>
          </w:tcPr>
          <w:p w:rsidR="0076701D" w:rsidRPr="007B0261" w:rsidRDefault="0076701D" w:rsidP="00247492">
            <w:pPr>
              <w:autoSpaceDE w:val="0"/>
              <w:autoSpaceDN w:val="0"/>
              <w:adjustRightInd w:val="0"/>
              <w:spacing w:before="29" w:line="288" w:lineRule="auto"/>
              <w:ind w:left="15"/>
              <w:jc w:val="right"/>
              <w:rPr>
                <w:rFonts w:ascii="宋体" w:hAnsi="宋体"/>
                <w:color w:val="000000"/>
                <w:kern w:val="0"/>
                <w:sz w:val="24"/>
              </w:rPr>
            </w:pPr>
            <w:r>
              <w:rPr>
                <w:color w:val="000000"/>
                <w:kern w:val="0"/>
                <w:sz w:val="24"/>
              </w:rPr>
              <w:t>4.51</w:t>
            </w:r>
          </w:p>
        </w:tc>
      </w:tr>
      <w:tr w:rsidR="0076701D" w:rsidRPr="007B0261" w:rsidTr="00D57936">
        <w:tc>
          <w:tcPr>
            <w:tcW w:w="722" w:type="dxa"/>
            <w:tcBorders>
              <w:top w:val="single" w:sz="8" w:space="0" w:color="000000"/>
              <w:left w:val="single" w:sz="8" w:space="0" w:color="000000"/>
              <w:bottom w:val="single" w:sz="8" w:space="0" w:color="000000"/>
              <w:right w:val="single" w:sz="8" w:space="0" w:color="000000"/>
            </w:tcBorders>
            <w:vAlign w:val="center"/>
          </w:tcPr>
          <w:p w:rsidR="0076701D" w:rsidRPr="007B0261" w:rsidRDefault="0076701D" w:rsidP="00247492">
            <w:pPr>
              <w:autoSpaceDE w:val="0"/>
              <w:autoSpaceDN w:val="0"/>
              <w:adjustRightInd w:val="0"/>
              <w:spacing w:before="29" w:line="288" w:lineRule="auto"/>
              <w:ind w:left="15"/>
              <w:jc w:val="center"/>
              <w:rPr>
                <w:rFonts w:ascii="宋体" w:hAnsi="宋体"/>
                <w:color w:val="000000"/>
                <w:kern w:val="0"/>
                <w:sz w:val="24"/>
              </w:rPr>
            </w:pPr>
            <w:r w:rsidRPr="00D57936">
              <w:rPr>
                <w:rFonts w:ascii="宋体" w:hAnsi="宋体"/>
                <w:color w:val="000000"/>
                <w:kern w:val="0"/>
                <w:sz w:val="24"/>
              </w:rPr>
              <w:t xml:space="preserve">5 </w:t>
            </w:r>
          </w:p>
        </w:tc>
        <w:tc>
          <w:tcPr>
            <w:tcW w:w="1445" w:type="dxa"/>
            <w:tcBorders>
              <w:top w:val="single" w:sz="8" w:space="0" w:color="000000"/>
              <w:left w:val="single" w:sz="8" w:space="0" w:color="000000"/>
              <w:bottom w:val="single" w:sz="8" w:space="0" w:color="000000"/>
              <w:right w:val="single" w:sz="8" w:space="0" w:color="000000"/>
            </w:tcBorders>
            <w:vAlign w:val="center"/>
          </w:tcPr>
          <w:p w:rsidR="0076701D" w:rsidRPr="007B0261" w:rsidRDefault="0076701D" w:rsidP="00247492">
            <w:pPr>
              <w:autoSpaceDE w:val="0"/>
              <w:autoSpaceDN w:val="0"/>
              <w:adjustRightInd w:val="0"/>
              <w:spacing w:before="29" w:line="288" w:lineRule="auto"/>
              <w:ind w:left="15"/>
              <w:jc w:val="center"/>
              <w:rPr>
                <w:rFonts w:ascii="宋体" w:hAnsi="宋体"/>
                <w:color w:val="000000"/>
                <w:kern w:val="0"/>
                <w:sz w:val="24"/>
              </w:rPr>
            </w:pPr>
            <w:r>
              <w:rPr>
                <w:rFonts w:ascii="宋体"/>
                <w:color w:val="000000"/>
                <w:kern w:val="0"/>
                <w:sz w:val="24"/>
              </w:rPr>
              <w:t>600703</w:t>
            </w:r>
          </w:p>
        </w:tc>
        <w:tc>
          <w:tcPr>
            <w:tcW w:w="1445" w:type="dxa"/>
            <w:tcBorders>
              <w:top w:val="single" w:sz="8" w:space="0" w:color="000000"/>
              <w:left w:val="single" w:sz="8" w:space="0" w:color="000000"/>
              <w:bottom w:val="single" w:sz="8" w:space="0" w:color="000000"/>
              <w:right w:val="single" w:sz="8" w:space="0" w:color="000000"/>
            </w:tcBorders>
            <w:vAlign w:val="center"/>
          </w:tcPr>
          <w:p w:rsidR="0076701D" w:rsidRPr="001D4C4C" w:rsidRDefault="0076701D" w:rsidP="00247492">
            <w:pPr>
              <w:autoSpaceDE w:val="0"/>
              <w:autoSpaceDN w:val="0"/>
              <w:adjustRightInd w:val="0"/>
              <w:spacing w:before="29" w:line="288" w:lineRule="auto"/>
              <w:ind w:left="15"/>
              <w:jc w:val="center"/>
              <w:rPr>
                <w:rFonts w:ascii="宋体" w:hAnsi="宋体"/>
                <w:color w:val="000000"/>
                <w:kern w:val="0"/>
                <w:sz w:val="24"/>
              </w:rPr>
            </w:pPr>
            <w:r>
              <w:rPr>
                <w:rFonts w:ascii="宋体" w:hint="eastAsia"/>
                <w:color w:val="000000"/>
                <w:kern w:val="0"/>
                <w:sz w:val="24"/>
              </w:rPr>
              <w:t>三安光电</w:t>
            </w:r>
          </w:p>
        </w:tc>
        <w:tc>
          <w:tcPr>
            <w:tcW w:w="1491" w:type="dxa"/>
            <w:tcBorders>
              <w:top w:val="single" w:sz="8" w:space="0" w:color="000000"/>
              <w:left w:val="single" w:sz="8" w:space="0" w:color="000000"/>
              <w:bottom w:val="single" w:sz="8" w:space="0" w:color="000000"/>
              <w:right w:val="single" w:sz="8" w:space="0" w:color="000000"/>
            </w:tcBorders>
            <w:vAlign w:val="center"/>
          </w:tcPr>
          <w:p w:rsidR="0076701D" w:rsidRPr="007B0261" w:rsidRDefault="0076701D" w:rsidP="00247492">
            <w:pPr>
              <w:autoSpaceDE w:val="0"/>
              <w:autoSpaceDN w:val="0"/>
              <w:adjustRightInd w:val="0"/>
              <w:spacing w:before="29" w:line="288" w:lineRule="auto"/>
              <w:ind w:left="15"/>
              <w:jc w:val="right"/>
              <w:rPr>
                <w:rFonts w:ascii="宋体" w:hAnsi="宋体"/>
                <w:color w:val="000000"/>
                <w:kern w:val="0"/>
                <w:sz w:val="24"/>
              </w:rPr>
            </w:pPr>
            <w:r>
              <w:rPr>
                <w:color w:val="000000"/>
                <w:kern w:val="0"/>
                <w:sz w:val="24"/>
              </w:rPr>
              <w:t>111,546</w:t>
            </w:r>
          </w:p>
        </w:tc>
        <w:tc>
          <w:tcPr>
            <w:tcW w:w="1701" w:type="dxa"/>
            <w:tcBorders>
              <w:top w:val="single" w:sz="8" w:space="0" w:color="000000"/>
              <w:left w:val="single" w:sz="8" w:space="0" w:color="000000"/>
              <w:bottom w:val="single" w:sz="8" w:space="0" w:color="000000"/>
              <w:right w:val="single" w:sz="8" w:space="0" w:color="000000"/>
            </w:tcBorders>
            <w:vAlign w:val="center"/>
          </w:tcPr>
          <w:p w:rsidR="0076701D" w:rsidRPr="007B0261" w:rsidRDefault="0076701D" w:rsidP="00247492">
            <w:pPr>
              <w:autoSpaceDE w:val="0"/>
              <w:autoSpaceDN w:val="0"/>
              <w:adjustRightInd w:val="0"/>
              <w:spacing w:before="29" w:line="288" w:lineRule="auto"/>
              <w:ind w:left="15"/>
              <w:jc w:val="right"/>
              <w:rPr>
                <w:rFonts w:ascii="宋体" w:hAnsi="宋体"/>
                <w:color w:val="000000"/>
                <w:kern w:val="0"/>
                <w:sz w:val="24"/>
              </w:rPr>
            </w:pPr>
            <w:r>
              <w:rPr>
                <w:color w:val="000000"/>
                <w:kern w:val="0"/>
                <w:sz w:val="24"/>
              </w:rPr>
              <w:t>1,783,620.54</w:t>
            </w:r>
          </w:p>
        </w:tc>
        <w:tc>
          <w:tcPr>
            <w:tcW w:w="1560" w:type="dxa"/>
            <w:tcBorders>
              <w:top w:val="single" w:sz="8" w:space="0" w:color="000000"/>
              <w:left w:val="single" w:sz="8" w:space="0" w:color="000000"/>
              <w:bottom w:val="single" w:sz="8" w:space="0" w:color="000000"/>
              <w:right w:val="single" w:sz="8" w:space="0" w:color="000000"/>
            </w:tcBorders>
            <w:vAlign w:val="center"/>
          </w:tcPr>
          <w:p w:rsidR="0076701D" w:rsidRPr="007B0261" w:rsidRDefault="0076701D" w:rsidP="00247492">
            <w:pPr>
              <w:autoSpaceDE w:val="0"/>
              <w:autoSpaceDN w:val="0"/>
              <w:adjustRightInd w:val="0"/>
              <w:spacing w:before="29" w:line="288" w:lineRule="auto"/>
              <w:ind w:left="15"/>
              <w:jc w:val="right"/>
              <w:rPr>
                <w:rFonts w:ascii="宋体" w:hAnsi="宋体"/>
                <w:color w:val="000000"/>
                <w:kern w:val="0"/>
                <w:sz w:val="24"/>
              </w:rPr>
            </w:pPr>
            <w:r>
              <w:rPr>
                <w:color w:val="000000"/>
                <w:kern w:val="0"/>
                <w:sz w:val="24"/>
              </w:rPr>
              <w:t>4.24</w:t>
            </w:r>
          </w:p>
        </w:tc>
      </w:tr>
      <w:tr w:rsidR="0076701D" w:rsidRPr="007B0261" w:rsidTr="00D57936">
        <w:tc>
          <w:tcPr>
            <w:tcW w:w="722" w:type="dxa"/>
            <w:tcBorders>
              <w:top w:val="single" w:sz="8" w:space="0" w:color="000000"/>
              <w:left w:val="single" w:sz="8" w:space="0" w:color="000000"/>
              <w:bottom w:val="single" w:sz="8" w:space="0" w:color="000000"/>
              <w:right w:val="single" w:sz="8" w:space="0" w:color="000000"/>
            </w:tcBorders>
            <w:vAlign w:val="center"/>
          </w:tcPr>
          <w:p w:rsidR="0076701D" w:rsidRPr="007B0261" w:rsidRDefault="0076701D" w:rsidP="00247492">
            <w:pPr>
              <w:autoSpaceDE w:val="0"/>
              <w:autoSpaceDN w:val="0"/>
              <w:adjustRightInd w:val="0"/>
              <w:spacing w:before="29" w:line="288" w:lineRule="auto"/>
              <w:ind w:left="15"/>
              <w:jc w:val="center"/>
              <w:rPr>
                <w:rFonts w:ascii="宋体" w:hAnsi="宋体"/>
                <w:color w:val="000000"/>
                <w:kern w:val="0"/>
                <w:sz w:val="24"/>
              </w:rPr>
            </w:pPr>
            <w:r w:rsidRPr="00D57936">
              <w:rPr>
                <w:rFonts w:ascii="宋体" w:hAnsi="宋体"/>
                <w:color w:val="000000"/>
                <w:kern w:val="0"/>
                <w:sz w:val="24"/>
              </w:rPr>
              <w:t xml:space="preserve">6 </w:t>
            </w:r>
          </w:p>
        </w:tc>
        <w:tc>
          <w:tcPr>
            <w:tcW w:w="1445" w:type="dxa"/>
            <w:tcBorders>
              <w:top w:val="single" w:sz="8" w:space="0" w:color="000000"/>
              <w:left w:val="single" w:sz="8" w:space="0" w:color="000000"/>
              <w:bottom w:val="single" w:sz="8" w:space="0" w:color="000000"/>
              <w:right w:val="single" w:sz="8" w:space="0" w:color="000000"/>
            </w:tcBorders>
            <w:vAlign w:val="center"/>
          </w:tcPr>
          <w:p w:rsidR="0076701D" w:rsidRPr="007B0261" w:rsidRDefault="0076701D" w:rsidP="00247492">
            <w:pPr>
              <w:autoSpaceDE w:val="0"/>
              <w:autoSpaceDN w:val="0"/>
              <w:adjustRightInd w:val="0"/>
              <w:spacing w:before="29" w:line="288" w:lineRule="auto"/>
              <w:ind w:left="15"/>
              <w:jc w:val="center"/>
              <w:rPr>
                <w:rFonts w:ascii="宋体" w:hAnsi="宋体"/>
                <w:color w:val="000000"/>
                <w:kern w:val="0"/>
                <w:sz w:val="24"/>
              </w:rPr>
            </w:pPr>
            <w:r>
              <w:rPr>
                <w:rFonts w:ascii="宋体"/>
                <w:color w:val="000000"/>
                <w:kern w:val="0"/>
                <w:sz w:val="24"/>
              </w:rPr>
              <w:t>002343</w:t>
            </w:r>
          </w:p>
        </w:tc>
        <w:tc>
          <w:tcPr>
            <w:tcW w:w="1445" w:type="dxa"/>
            <w:tcBorders>
              <w:top w:val="single" w:sz="8" w:space="0" w:color="000000"/>
              <w:left w:val="single" w:sz="8" w:space="0" w:color="000000"/>
              <w:bottom w:val="single" w:sz="8" w:space="0" w:color="000000"/>
              <w:right w:val="single" w:sz="8" w:space="0" w:color="000000"/>
            </w:tcBorders>
            <w:vAlign w:val="center"/>
          </w:tcPr>
          <w:p w:rsidR="0076701D" w:rsidRPr="001D4C4C" w:rsidRDefault="0076701D" w:rsidP="00247492">
            <w:pPr>
              <w:autoSpaceDE w:val="0"/>
              <w:autoSpaceDN w:val="0"/>
              <w:adjustRightInd w:val="0"/>
              <w:spacing w:before="29" w:line="288" w:lineRule="auto"/>
              <w:ind w:left="15"/>
              <w:jc w:val="center"/>
              <w:rPr>
                <w:rFonts w:ascii="宋体" w:hAnsi="宋体"/>
                <w:color w:val="000000"/>
                <w:kern w:val="0"/>
                <w:sz w:val="24"/>
              </w:rPr>
            </w:pPr>
            <w:proofErr w:type="gramStart"/>
            <w:r>
              <w:rPr>
                <w:rFonts w:ascii="宋体" w:hint="eastAsia"/>
                <w:color w:val="000000"/>
                <w:kern w:val="0"/>
                <w:sz w:val="24"/>
              </w:rPr>
              <w:t>慈文传媒</w:t>
            </w:r>
            <w:proofErr w:type="gramEnd"/>
          </w:p>
        </w:tc>
        <w:tc>
          <w:tcPr>
            <w:tcW w:w="1491" w:type="dxa"/>
            <w:tcBorders>
              <w:top w:val="single" w:sz="8" w:space="0" w:color="000000"/>
              <w:left w:val="single" w:sz="8" w:space="0" w:color="000000"/>
              <w:bottom w:val="single" w:sz="8" w:space="0" w:color="000000"/>
              <w:right w:val="single" w:sz="8" w:space="0" w:color="000000"/>
            </w:tcBorders>
            <w:vAlign w:val="center"/>
          </w:tcPr>
          <w:p w:rsidR="0076701D" w:rsidRPr="007B0261" w:rsidRDefault="0076701D" w:rsidP="00247492">
            <w:pPr>
              <w:autoSpaceDE w:val="0"/>
              <w:autoSpaceDN w:val="0"/>
              <w:adjustRightInd w:val="0"/>
              <w:spacing w:before="29" w:line="288" w:lineRule="auto"/>
              <w:ind w:left="15"/>
              <w:jc w:val="right"/>
              <w:rPr>
                <w:rFonts w:ascii="宋体" w:hAnsi="宋体"/>
                <w:color w:val="000000"/>
                <w:kern w:val="0"/>
                <w:sz w:val="24"/>
              </w:rPr>
            </w:pPr>
            <w:r>
              <w:rPr>
                <w:color w:val="000000"/>
                <w:kern w:val="0"/>
                <w:sz w:val="24"/>
              </w:rPr>
              <w:t>45,800</w:t>
            </w:r>
          </w:p>
        </w:tc>
        <w:tc>
          <w:tcPr>
            <w:tcW w:w="1701" w:type="dxa"/>
            <w:tcBorders>
              <w:top w:val="single" w:sz="8" w:space="0" w:color="000000"/>
              <w:left w:val="single" w:sz="8" w:space="0" w:color="000000"/>
              <w:bottom w:val="single" w:sz="8" w:space="0" w:color="000000"/>
              <w:right w:val="single" w:sz="8" w:space="0" w:color="000000"/>
            </w:tcBorders>
            <w:vAlign w:val="center"/>
          </w:tcPr>
          <w:p w:rsidR="0076701D" w:rsidRPr="007B0261" w:rsidRDefault="0076701D" w:rsidP="00247492">
            <w:pPr>
              <w:autoSpaceDE w:val="0"/>
              <w:autoSpaceDN w:val="0"/>
              <w:adjustRightInd w:val="0"/>
              <w:spacing w:before="29" w:line="288" w:lineRule="auto"/>
              <w:ind w:left="15"/>
              <w:jc w:val="right"/>
              <w:rPr>
                <w:rFonts w:ascii="宋体" w:hAnsi="宋体"/>
                <w:color w:val="000000"/>
                <w:kern w:val="0"/>
                <w:sz w:val="24"/>
              </w:rPr>
            </w:pPr>
            <w:r>
              <w:rPr>
                <w:color w:val="000000"/>
                <w:kern w:val="0"/>
                <w:sz w:val="24"/>
              </w:rPr>
              <w:t>1,772,918.00</w:t>
            </w:r>
          </w:p>
        </w:tc>
        <w:tc>
          <w:tcPr>
            <w:tcW w:w="1560" w:type="dxa"/>
            <w:tcBorders>
              <w:top w:val="single" w:sz="8" w:space="0" w:color="000000"/>
              <w:left w:val="single" w:sz="8" w:space="0" w:color="000000"/>
              <w:bottom w:val="single" w:sz="8" w:space="0" w:color="000000"/>
              <w:right w:val="single" w:sz="8" w:space="0" w:color="000000"/>
            </w:tcBorders>
            <w:vAlign w:val="center"/>
          </w:tcPr>
          <w:p w:rsidR="0076701D" w:rsidRPr="007B0261" w:rsidRDefault="0076701D" w:rsidP="00247492">
            <w:pPr>
              <w:autoSpaceDE w:val="0"/>
              <w:autoSpaceDN w:val="0"/>
              <w:adjustRightInd w:val="0"/>
              <w:spacing w:before="29" w:line="288" w:lineRule="auto"/>
              <w:ind w:left="15"/>
              <w:jc w:val="right"/>
              <w:rPr>
                <w:rFonts w:ascii="宋体" w:hAnsi="宋体"/>
                <w:color w:val="000000"/>
                <w:kern w:val="0"/>
                <w:sz w:val="24"/>
              </w:rPr>
            </w:pPr>
            <w:r>
              <w:rPr>
                <w:color w:val="000000"/>
                <w:kern w:val="0"/>
                <w:sz w:val="24"/>
              </w:rPr>
              <w:t>4.22</w:t>
            </w:r>
          </w:p>
        </w:tc>
      </w:tr>
      <w:tr w:rsidR="0076701D" w:rsidRPr="007B0261" w:rsidTr="00D57936">
        <w:tc>
          <w:tcPr>
            <w:tcW w:w="722" w:type="dxa"/>
            <w:tcBorders>
              <w:top w:val="single" w:sz="8" w:space="0" w:color="000000"/>
              <w:left w:val="single" w:sz="8" w:space="0" w:color="000000"/>
              <w:bottom w:val="single" w:sz="8" w:space="0" w:color="000000"/>
              <w:right w:val="single" w:sz="8" w:space="0" w:color="000000"/>
            </w:tcBorders>
            <w:vAlign w:val="center"/>
          </w:tcPr>
          <w:p w:rsidR="0076701D" w:rsidRPr="007B0261" w:rsidRDefault="0076701D" w:rsidP="00247492">
            <w:pPr>
              <w:autoSpaceDE w:val="0"/>
              <w:autoSpaceDN w:val="0"/>
              <w:adjustRightInd w:val="0"/>
              <w:spacing w:before="29" w:line="288" w:lineRule="auto"/>
              <w:ind w:left="15"/>
              <w:jc w:val="center"/>
              <w:rPr>
                <w:rFonts w:ascii="宋体" w:hAnsi="宋体"/>
                <w:color w:val="000000"/>
                <w:kern w:val="0"/>
                <w:sz w:val="24"/>
              </w:rPr>
            </w:pPr>
            <w:r w:rsidRPr="00D57936">
              <w:rPr>
                <w:rFonts w:ascii="宋体" w:hAnsi="宋体"/>
                <w:color w:val="000000"/>
                <w:kern w:val="0"/>
                <w:sz w:val="24"/>
              </w:rPr>
              <w:t xml:space="preserve">7 </w:t>
            </w:r>
          </w:p>
        </w:tc>
        <w:tc>
          <w:tcPr>
            <w:tcW w:w="1445" w:type="dxa"/>
            <w:tcBorders>
              <w:top w:val="single" w:sz="8" w:space="0" w:color="000000"/>
              <w:left w:val="single" w:sz="8" w:space="0" w:color="000000"/>
              <w:bottom w:val="single" w:sz="8" w:space="0" w:color="000000"/>
              <w:right w:val="single" w:sz="8" w:space="0" w:color="000000"/>
            </w:tcBorders>
            <w:vAlign w:val="center"/>
          </w:tcPr>
          <w:p w:rsidR="0076701D" w:rsidRPr="007B0261" w:rsidRDefault="0076701D" w:rsidP="00247492">
            <w:pPr>
              <w:autoSpaceDE w:val="0"/>
              <w:autoSpaceDN w:val="0"/>
              <w:adjustRightInd w:val="0"/>
              <w:spacing w:before="29" w:line="288" w:lineRule="auto"/>
              <w:ind w:left="15"/>
              <w:jc w:val="center"/>
              <w:rPr>
                <w:rFonts w:ascii="宋体" w:hAnsi="宋体"/>
                <w:color w:val="000000"/>
                <w:kern w:val="0"/>
                <w:sz w:val="24"/>
              </w:rPr>
            </w:pPr>
            <w:r>
              <w:rPr>
                <w:rFonts w:ascii="宋体"/>
                <w:color w:val="000000"/>
                <w:kern w:val="0"/>
                <w:sz w:val="24"/>
              </w:rPr>
              <w:t>300031</w:t>
            </w:r>
          </w:p>
        </w:tc>
        <w:tc>
          <w:tcPr>
            <w:tcW w:w="1445" w:type="dxa"/>
            <w:tcBorders>
              <w:top w:val="single" w:sz="8" w:space="0" w:color="000000"/>
              <w:left w:val="single" w:sz="8" w:space="0" w:color="000000"/>
              <w:bottom w:val="single" w:sz="8" w:space="0" w:color="000000"/>
              <w:right w:val="single" w:sz="8" w:space="0" w:color="000000"/>
            </w:tcBorders>
            <w:vAlign w:val="center"/>
          </w:tcPr>
          <w:p w:rsidR="0076701D" w:rsidRPr="001D4C4C" w:rsidRDefault="0076701D" w:rsidP="00247492">
            <w:pPr>
              <w:autoSpaceDE w:val="0"/>
              <w:autoSpaceDN w:val="0"/>
              <w:adjustRightInd w:val="0"/>
              <w:spacing w:before="29" w:line="288" w:lineRule="auto"/>
              <w:ind w:left="15"/>
              <w:jc w:val="center"/>
              <w:rPr>
                <w:rFonts w:ascii="宋体" w:hAnsi="宋体"/>
                <w:color w:val="000000"/>
                <w:kern w:val="0"/>
                <w:sz w:val="24"/>
              </w:rPr>
            </w:pPr>
            <w:r>
              <w:rPr>
                <w:rFonts w:ascii="宋体" w:hint="eastAsia"/>
                <w:color w:val="000000"/>
                <w:kern w:val="0"/>
                <w:sz w:val="24"/>
              </w:rPr>
              <w:t>宝通科技</w:t>
            </w:r>
          </w:p>
        </w:tc>
        <w:tc>
          <w:tcPr>
            <w:tcW w:w="1491" w:type="dxa"/>
            <w:tcBorders>
              <w:top w:val="single" w:sz="8" w:space="0" w:color="000000"/>
              <w:left w:val="single" w:sz="8" w:space="0" w:color="000000"/>
              <w:bottom w:val="single" w:sz="8" w:space="0" w:color="000000"/>
              <w:right w:val="single" w:sz="8" w:space="0" w:color="000000"/>
            </w:tcBorders>
            <w:vAlign w:val="center"/>
          </w:tcPr>
          <w:p w:rsidR="0076701D" w:rsidRPr="007B0261" w:rsidRDefault="0076701D" w:rsidP="00247492">
            <w:pPr>
              <w:autoSpaceDE w:val="0"/>
              <w:autoSpaceDN w:val="0"/>
              <w:adjustRightInd w:val="0"/>
              <w:spacing w:before="29" w:line="288" w:lineRule="auto"/>
              <w:ind w:left="15"/>
              <w:jc w:val="right"/>
              <w:rPr>
                <w:rFonts w:ascii="宋体" w:hAnsi="宋体"/>
                <w:color w:val="000000"/>
                <w:kern w:val="0"/>
                <w:sz w:val="24"/>
              </w:rPr>
            </w:pPr>
            <w:r>
              <w:rPr>
                <w:color w:val="000000"/>
                <w:kern w:val="0"/>
                <w:sz w:val="24"/>
              </w:rPr>
              <w:t>77,900</w:t>
            </w:r>
          </w:p>
        </w:tc>
        <w:tc>
          <w:tcPr>
            <w:tcW w:w="1701" w:type="dxa"/>
            <w:tcBorders>
              <w:top w:val="single" w:sz="8" w:space="0" w:color="000000"/>
              <w:left w:val="single" w:sz="8" w:space="0" w:color="000000"/>
              <w:bottom w:val="single" w:sz="8" w:space="0" w:color="000000"/>
              <w:right w:val="single" w:sz="8" w:space="0" w:color="000000"/>
            </w:tcBorders>
            <w:vAlign w:val="center"/>
          </w:tcPr>
          <w:p w:rsidR="0076701D" w:rsidRPr="007B0261" w:rsidRDefault="0076701D" w:rsidP="00247492">
            <w:pPr>
              <w:autoSpaceDE w:val="0"/>
              <w:autoSpaceDN w:val="0"/>
              <w:adjustRightInd w:val="0"/>
              <w:spacing w:before="29" w:line="288" w:lineRule="auto"/>
              <w:ind w:left="15"/>
              <w:jc w:val="right"/>
              <w:rPr>
                <w:rFonts w:ascii="宋体" w:hAnsi="宋体"/>
                <w:color w:val="000000"/>
                <w:kern w:val="0"/>
                <w:sz w:val="24"/>
              </w:rPr>
            </w:pPr>
            <w:r>
              <w:rPr>
                <w:color w:val="000000"/>
                <w:kern w:val="0"/>
                <w:sz w:val="24"/>
              </w:rPr>
              <w:t>1,729,380.00</w:t>
            </w:r>
          </w:p>
        </w:tc>
        <w:tc>
          <w:tcPr>
            <w:tcW w:w="1560" w:type="dxa"/>
            <w:tcBorders>
              <w:top w:val="single" w:sz="8" w:space="0" w:color="000000"/>
              <w:left w:val="single" w:sz="8" w:space="0" w:color="000000"/>
              <w:bottom w:val="single" w:sz="8" w:space="0" w:color="000000"/>
              <w:right w:val="single" w:sz="8" w:space="0" w:color="000000"/>
            </w:tcBorders>
            <w:vAlign w:val="center"/>
          </w:tcPr>
          <w:p w:rsidR="0076701D" w:rsidRPr="007B0261" w:rsidRDefault="0076701D" w:rsidP="00247492">
            <w:pPr>
              <w:autoSpaceDE w:val="0"/>
              <w:autoSpaceDN w:val="0"/>
              <w:adjustRightInd w:val="0"/>
              <w:spacing w:before="29" w:line="288" w:lineRule="auto"/>
              <w:ind w:left="15"/>
              <w:jc w:val="right"/>
              <w:rPr>
                <w:rFonts w:ascii="宋体" w:hAnsi="宋体"/>
                <w:color w:val="000000"/>
                <w:kern w:val="0"/>
                <w:sz w:val="24"/>
              </w:rPr>
            </w:pPr>
            <w:r>
              <w:rPr>
                <w:color w:val="000000"/>
                <w:kern w:val="0"/>
                <w:sz w:val="24"/>
              </w:rPr>
              <w:t>4.11</w:t>
            </w:r>
          </w:p>
        </w:tc>
      </w:tr>
      <w:tr w:rsidR="0076701D" w:rsidRPr="007B0261" w:rsidTr="00D57936">
        <w:tc>
          <w:tcPr>
            <w:tcW w:w="722" w:type="dxa"/>
            <w:tcBorders>
              <w:top w:val="single" w:sz="8" w:space="0" w:color="000000"/>
              <w:left w:val="single" w:sz="8" w:space="0" w:color="000000"/>
              <w:bottom w:val="single" w:sz="8" w:space="0" w:color="000000"/>
              <w:right w:val="single" w:sz="8" w:space="0" w:color="000000"/>
            </w:tcBorders>
            <w:vAlign w:val="center"/>
          </w:tcPr>
          <w:p w:rsidR="0076701D" w:rsidRPr="007B0261" w:rsidRDefault="0076701D" w:rsidP="00247492">
            <w:pPr>
              <w:autoSpaceDE w:val="0"/>
              <w:autoSpaceDN w:val="0"/>
              <w:adjustRightInd w:val="0"/>
              <w:spacing w:before="29" w:line="288" w:lineRule="auto"/>
              <w:ind w:left="15"/>
              <w:jc w:val="center"/>
              <w:rPr>
                <w:rFonts w:ascii="宋体" w:hAnsi="宋体"/>
                <w:color w:val="000000"/>
                <w:kern w:val="0"/>
                <w:sz w:val="24"/>
              </w:rPr>
            </w:pPr>
            <w:r w:rsidRPr="00D57936">
              <w:rPr>
                <w:rFonts w:ascii="宋体" w:hAnsi="宋体"/>
                <w:color w:val="000000"/>
                <w:kern w:val="0"/>
                <w:sz w:val="24"/>
              </w:rPr>
              <w:t xml:space="preserve">8 </w:t>
            </w:r>
          </w:p>
        </w:tc>
        <w:tc>
          <w:tcPr>
            <w:tcW w:w="1445" w:type="dxa"/>
            <w:tcBorders>
              <w:top w:val="single" w:sz="8" w:space="0" w:color="000000"/>
              <w:left w:val="single" w:sz="8" w:space="0" w:color="000000"/>
              <w:bottom w:val="single" w:sz="8" w:space="0" w:color="000000"/>
              <w:right w:val="single" w:sz="8" w:space="0" w:color="000000"/>
            </w:tcBorders>
            <w:vAlign w:val="center"/>
          </w:tcPr>
          <w:p w:rsidR="0076701D" w:rsidRPr="007B0261" w:rsidRDefault="0076701D" w:rsidP="00247492">
            <w:pPr>
              <w:autoSpaceDE w:val="0"/>
              <w:autoSpaceDN w:val="0"/>
              <w:adjustRightInd w:val="0"/>
              <w:spacing w:before="29" w:line="288" w:lineRule="auto"/>
              <w:ind w:left="15"/>
              <w:jc w:val="center"/>
              <w:rPr>
                <w:rFonts w:ascii="宋体" w:hAnsi="宋体"/>
                <w:color w:val="000000"/>
                <w:kern w:val="0"/>
                <w:sz w:val="24"/>
              </w:rPr>
            </w:pPr>
            <w:r>
              <w:rPr>
                <w:rFonts w:ascii="宋体"/>
                <w:color w:val="000000"/>
                <w:kern w:val="0"/>
                <w:sz w:val="24"/>
              </w:rPr>
              <w:t>600373</w:t>
            </w:r>
          </w:p>
        </w:tc>
        <w:tc>
          <w:tcPr>
            <w:tcW w:w="1445" w:type="dxa"/>
            <w:tcBorders>
              <w:top w:val="single" w:sz="8" w:space="0" w:color="000000"/>
              <w:left w:val="single" w:sz="8" w:space="0" w:color="000000"/>
              <w:bottom w:val="single" w:sz="8" w:space="0" w:color="000000"/>
              <w:right w:val="single" w:sz="8" w:space="0" w:color="000000"/>
            </w:tcBorders>
            <w:vAlign w:val="center"/>
          </w:tcPr>
          <w:p w:rsidR="0076701D" w:rsidRPr="001D4C4C" w:rsidRDefault="0076701D" w:rsidP="00247492">
            <w:pPr>
              <w:autoSpaceDE w:val="0"/>
              <w:autoSpaceDN w:val="0"/>
              <w:adjustRightInd w:val="0"/>
              <w:spacing w:before="29" w:line="288" w:lineRule="auto"/>
              <w:ind w:left="15"/>
              <w:jc w:val="center"/>
              <w:rPr>
                <w:rFonts w:ascii="宋体" w:hAnsi="宋体"/>
                <w:color w:val="000000"/>
                <w:kern w:val="0"/>
                <w:sz w:val="24"/>
              </w:rPr>
            </w:pPr>
            <w:r>
              <w:rPr>
                <w:rFonts w:ascii="宋体" w:hint="eastAsia"/>
                <w:color w:val="000000"/>
                <w:kern w:val="0"/>
                <w:sz w:val="24"/>
              </w:rPr>
              <w:t>中文传媒</w:t>
            </w:r>
          </w:p>
        </w:tc>
        <w:tc>
          <w:tcPr>
            <w:tcW w:w="1491" w:type="dxa"/>
            <w:tcBorders>
              <w:top w:val="single" w:sz="8" w:space="0" w:color="000000"/>
              <w:left w:val="single" w:sz="8" w:space="0" w:color="000000"/>
              <w:bottom w:val="single" w:sz="8" w:space="0" w:color="000000"/>
              <w:right w:val="single" w:sz="8" w:space="0" w:color="000000"/>
            </w:tcBorders>
            <w:vAlign w:val="center"/>
          </w:tcPr>
          <w:p w:rsidR="0076701D" w:rsidRPr="007B0261" w:rsidRDefault="0076701D" w:rsidP="00247492">
            <w:pPr>
              <w:autoSpaceDE w:val="0"/>
              <w:autoSpaceDN w:val="0"/>
              <w:adjustRightInd w:val="0"/>
              <w:spacing w:before="29" w:line="288" w:lineRule="auto"/>
              <w:ind w:left="15"/>
              <w:jc w:val="right"/>
              <w:rPr>
                <w:rFonts w:ascii="宋体" w:hAnsi="宋体"/>
                <w:color w:val="000000"/>
                <w:kern w:val="0"/>
                <w:sz w:val="24"/>
              </w:rPr>
            </w:pPr>
            <w:r>
              <w:rPr>
                <w:color w:val="000000"/>
                <w:kern w:val="0"/>
                <w:sz w:val="24"/>
              </w:rPr>
              <w:t>74,162</w:t>
            </w:r>
          </w:p>
        </w:tc>
        <w:tc>
          <w:tcPr>
            <w:tcW w:w="1701" w:type="dxa"/>
            <w:tcBorders>
              <w:top w:val="single" w:sz="8" w:space="0" w:color="000000"/>
              <w:left w:val="single" w:sz="8" w:space="0" w:color="000000"/>
              <w:bottom w:val="single" w:sz="8" w:space="0" w:color="000000"/>
              <w:right w:val="single" w:sz="8" w:space="0" w:color="000000"/>
            </w:tcBorders>
            <w:vAlign w:val="center"/>
          </w:tcPr>
          <w:p w:rsidR="0076701D" w:rsidRPr="007B0261" w:rsidRDefault="0076701D" w:rsidP="00247492">
            <w:pPr>
              <w:autoSpaceDE w:val="0"/>
              <w:autoSpaceDN w:val="0"/>
              <w:adjustRightInd w:val="0"/>
              <w:spacing w:before="29" w:line="288" w:lineRule="auto"/>
              <w:ind w:left="15"/>
              <w:jc w:val="right"/>
              <w:rPr>
                <w:rFonts w:ascii="宋体" w:hAnsi="宋体"/>
                <w:color w:val="000000"/>
                <w:kern w:val="0"/>
                <w:sz w:val="24"/>
              </w:rPr>
            </w:pPr>
            <w:r>
              <w:rPr>
                <w:color w:val="000000"/>
                <w:kern w:val="0"/>
                <w:sz w:val="24"/>
              </w:rPr>
              <w:t>1,654,554.22</w:t>
            </w:r>
          </w:p>
        </w:tc>
        <w:tc>
          <w:tcPr>
            <w:tcW w:w="1560" w:type="dxa"/>
            <w:tcBorders>
              <w:top w:val="single" w:sz="8" w:space="0" w:color="000000"/>
              <w:left w:val="single" w:sz="8" w:space="0" w:color="000000"/>
              <w:bottom w:val="single" w:sz="8" w:space="0" w:color="000000"/>
              <w:right w:val="single" w:sz="8" w:space="0" w:color="000000"/>
            </w:tcBorders>
            <w:vAlign w:val="center"/>
          </w:tcPr>
          <w:p w:rsidR="0076701D" w:rsidRPr="007B0261" w:rsidRDefault="0076701D" w:rsidP="00247492">
            <w:pPr>
              <w:autoSpaceDE w:val="0"/>
              <w:autoSpaceDN w:val="0"/>
              <w:adjustRightInd w:val="0"/>
              <w:spacing w:before="29" w:line="288" w:lineRule="auto"/>
              <w:ind w:left="15"/>
              <w:jc w:val="right"/>
              <w:rPr>
                <w:rFonts w:ascii="宋体" w:hAnsi="宋体"/>
                <w:color w:val="000000"/>
                <w:kern w:val="0"/>
                <w:sz w:val="24"/>
              </w:rPr>
            </w:pPr>
            <w:r>
              <w:rPr>
                <w:color w:val="000000"/>
                <w:kern w:val="0"/>
                <w:sz w:val="24"/>
              </w:rPr>
              <w:t>3.94</w:t>
            </w:r>
          </w:p>
        </w:tc>
      </w:tr>
      <w:tr w:rsidR="0076701D" w:rsidRPr="007B0261" w:rsidTr="00D57936">
        <w:tc>
          <w:tcPr>
            <w:tcW w:w="722" w:type="dxa"/>
            <w:tcBorders>
              <w:top w:val="single" w:sz="8" w:space="0" w:color="000000"/>
              <w:left w:val="single" w:sz="8" w:space="0" w:color="000000"/>
              <w:bottom w:val="single" w:sz="8" w:space="0" w:color="000000"/>
              <w:right w:val="single" w:sz="8" w:space="0" w:color="000000"/>
            </w:tcBorders>
            <w:vAlign w:val="center"/>
          </w:tcPr>
          <w:p w:rsidR="0076701D" w:rsidRPr="007B0261" w:rsidRDefault="0076701D" w:rsidP="00247492">
            <w:pPr>
              <w:autoSpaceDE w:val="0"/>
              <w:autoSpaceDN w:val="0"/>
              <w:adjustRightInd w:val="0"/>
              <w:spacing w:before="29" w:line="288" w:lineRule="auto"/>
              <w:ind w:left="15"/>
              <w:jc w:val="center"/>
              <w:rPr>
                <w:rFonts w:ascii="宋体" w:hAnsi="宋体"/>
                <w:color w:val="000000"/>
                <w:kern w:val="0"/>
                <w:sz w:val="24"/>
              </w:rPr>
            </w:pPr>
            <w:r w:rsidRPr="00D57936">
              <w:rPr>
                <w:rFonts w:ascii="宋体" w:hAnsi="宋体"/>
                <w:color w:val="000000"/>
                <w:kern w:val="0"/>
                <w:sz w:val="24"/>
              </w:rPr>
              <w:t xml:space="preserve">9 </w:t>
            </w:r>
          </w:p>
        </w:tc>
        <w:tc>
          <w:tcPr>
            <w:tcW w:w="1445" w:type="dxa"/>
            <w:tcBorders>
              <w:top w:val="single" w:sz="8" w:space="0" w:color="000000"/>
              <w:left w:val="single" w:sz="8" w:space="0" w:color="000000"/>
              <w:bottom w:val="single" w:sz="8" w:space="0" w:color="000000"/>
              <w:right w:val="single" w:sz="8" w:space="0" w:color="000000"/>
            </w:tcBorders>
            <w:vAlign w:val="center"/>
          </w:tcPr>
          <w:p w:rsidR="0076701D" w:rsidRPr="007B0261" w:rsidRDefault="0076701D" w:rsidP="00247492">
            <w:pPr>
              <w:autoSpaceDE w:val="0"/>
              <w:autoSpaceDN w:val="0"/>
              <w:adjustRightInd w:val="0"/>
              <w:spacing w:before="29" w:line="288" w:lineRule="auto"/>
              <w:ind w:left="15"/>
              <w:jc w:val="center"/>
              <w:rPr>
                <w:rFonts w:ascii="宋体" w:hAnsi="宋体"/>
                <w:color w:val="000000"/>
                <w:kern w:val="0"/>
                <w:sz w:val="24"/>
              </w:rPr>
            </w:pPr>
            <w:r>
              <w:rPr>
                <w:rFonts w:ascii="宋体"/>
                <w:color w:val="000000"/>
                <w:kern w:val="0"/>
                <w:sz w:val="24"/>
              </w:rPr>
              <w:t>002400</w:t>
            </w:r>
          </w:p>
        </w:tc>
        <w:tc>
          <w:tcPr>
            <w:tcW w:w="1445" w:type="dxa"/>
            <w:tcBorders>
              <w:top w:val="single" w:sz="8" w:space="0" w:color="000000"/>
              <w:left w:val="single" w:sz="8" w:space="0" w:color="000000"/>
              <w:bottom w:val="single" w:sz="8" w:space="0" w:color="000000"/>
              <w:right w:val="single" w:sz="8" w:space="0" w:color="000000"/>
            </w:tcBorders>
            <w:vAlign w:val="center"/>
          </w:tcPr>
          <w:p w:rsidR="0076701D" w:rsidRPr="001D4C4C" w:rsidRDefault="0076701D" w:rsidP="00247492">
            <w:pPr>
              <w:autoSpaceDE w:val="0"/>
              <w:autoSpaceDN w:val="0"/>
              <w:adjustRightInd w:val="0"/>
              <w:spacing w:before="29" w:line="288" w:lineRule="auto"/>
              <w:ind w:left="15"/>
              <w:jc w:val="center"/>
              <w:rPr>
                <w:rFonts w:ascii="宋体" w:hAnsi="宋体"/>
                <w:color w:val="000000"/>
                <w:kern w:val="0"/>
                <w:sz w:val="24"/>
              </w:rPr>
            </w:pPr>
            <w:proofErr w:type="gramStart"/>
            <w:r>
              <w:rPr>
                <w:rFonts w:ascii="宋体" w:hint="eastAsia"/>
                <w:color w:val="000000"/>
                <w:kern w:val="0"/>
                <w:sz w:val="24"/>
              </w:rPr>
              <w:t>省广股份</w:t>
            </w:r>
            <w:proofErr w:type="gramEnd"/>
          </w:p>
        </w:tc>
        <w:tc>
          <w:tcPr>
            <w:tcW w:w="1491" w:type="dxa"/>
            <w:tcBorders>
              <w:top w:val="single" w:sz="8" w:space="0" w:color="000000"/>
              <w:left w:val="single" w:sz="8" w:space="0" w:color="000000"/>
              <w:bottom w:val="single" w:sz="8" w:space="0" w:color="000000"/>
              <w:right w:val="single" w:sz="8" w:space="0" w:color="000000"/>
            </w:tcBorders>
            <w:vAlign w:val="center"/>
          </w:tcPr>
          <w:p w:rsidR="0076701D" w:rsidRPr="007B0261" w:rsidRDefault="0076701D" w:rsidP="00247492">
            <w:pPr>
              <w:autoSpaceDE w:val="0"/>
              <w:autoSpaceDN w:val="0"/>
              <w:adjustRightInd w:val="0"/>
              <w:spacing w:before="29" w:line="288" w:lineRule="auto"/>
              <w:ind w:left="15"/>
              <w:jc w:val="right"/>
              <w:rPr>
                <w:rFonts w:ascii="宋体" w:hAnsi="宋体"/>
                <w:color w:val="000000"/>
                <w:kern w:val="0"/>
                <w:sz w:val="24"/>
              </w:rPr>
            </w:pPr>
            <w:r>
              <w:rPr>
                <w:color w:val="000000"/>
                <w:kern w:val="0"/>
                <w:sz w:val="24"/>
              </w:rPr>
              <w:t>104,090</w:t>
            </w:r>
          </w:p>
        </w:tc>
        <w:tc>
          <w:tcPr>
            <w:tcW w:w="1701" w:type="dxa"/>
            <w:tcBorders>
              <w:top w:val="single" w:sz="8" w:space="0" w:color="000000"/>
              <w:left w:val="single" w:sz="8" w:space="0" w:color="000000"/>
              <w:bottom w:val="single" w:sz="8" w:space="0" w:color="000000"/>
              <w:right w:val="single" w:sz="8" w:space="0" w:color="000000"/>
            </w:tcBorders>
            <w:vAlign w:val="center"/>
          </w:tcPr>
          <w:p w:rsidR="0076701D" w:rsidRPr="007B0261" w:rsidRDefault="0076701D" w:rsidP="00247492">
            <w:pPr>
              <w:autoSpaceDE w:val="0"/>
              <w:autoSpaceDN w:val="0"/>
              <w:adjustRightInd w:val="0"/>
              <w:spacing w:before="29" w:line="288" w:lineRule="auto"/>
              <w:ind w:left="15"/>
              <w:jc w:val="right"/>
              <w:rPr>
                <w:rFonts w:ascii="宋体" w:hAnsi="宋体"/>
                <w:color w:val="000000"/>
                <w:kern w:val="0"/>
                <w:sz w:val="24"/>
              </w:rPr>
            </w:pPr>
            <w:r>
              <w:rPr>
                <w:color w:val="000000"/>
                <w:kern w:val="0"/>
                <w:sz w:val="24"/>
              </w:rPr>
              <w:t>1,302,165.90</w:t>
            </w:r>
          </w:p>
        </w:tc>
        <w:tc>
          <w:tcPr>
            <w:tcW w:w="1560" w:type="dxa"/>
            <w:tcBorders>
              <w:top w:val="single" w:sz="8" w:space="0" w:color="000000"/>
              <w:left w:val="single" w:sz="8" w:space="0" w:color="000000"/>
              <w:bottom w:val="single" w:sz="8" w:space="0" w:color="000000"/>
              <w:right w:val="single" w:sz="8" w:space="0" w:color="000000"/>
            </w:tcBorders>
            <w:vAlign w:val="center"/>
          </w:tcPr>
          <w:p w:rsidR="0076701D" w:rsidRPr="007B0261" w:rsidRDefault="0076701D" w:rsidP="00247492">
            <w:pPr>
              <w:autoSpaceDE w:val="0"/>
              <w:autoSpaceDN w:val="0"/>
              <w:adjustRightInd w:val="0"/>
              <w:spacing w:before="29" w:line="288" w:lineRule="auto"/>
              <w:ind w:left="15"/>
              <w:jc w:val="right"/>
              <w:rPr>
                <w:rFonts w:ascii="宋体" w:hAnsi="宋体"/>
                <w:color w:val="000000"/>
                <w:kern w:val="0"/>
                <w:sz w:val="24"/>
              </w:rPr>
            </w:pPr>
            <w:r>
              <w:rPr>
                <w:color w:val="000000"/>
                <w:kern w:val="0"/>
                <w:sz w:val="24"/>
              </w:rPr>
              <w:t>3.10</w:t>
            </w:r>
          </w:p>
        </w:tc>
      </w:tr>
      <w:tr w:rsidR="0076701D" w:rsidRPr="007B0261" w:rsidTr="00D57936">
        <w:tc>
          <w:tcPr>
            <w:tcW w:w="722" w:type="dxa"/>
            <w:tcBorders>
              <w:top w:val="single" w:sz="8" w:space="0" w:color="000000"/>
              <w:left w:val="single" w:sz="8" w:space="0" w:color="000000"/>
              <w:bottom w:val="single" w:sz="8" w:space="0" w:color="000000"/>
              <w:right w:val="single" w:sz="8" w:space="0" w:color="000000"/>
            </w:tcBorders>
            <w:vAlign w:val="center"/>
          </w:tcPr>
          <w:p w:rsidR="0076701D" w:rsidRPr="007B0261" w:rsidRDefault="0076701D" w:rsidP="00247492">
            <w:pPr>
              <w:autoSpaceDE w:val="0"/>
              <w:autoSpaceDN w:val="0"/>
              <w:adjustRightInd w:val="0"/>
              <w:spacing w:before="29" w:line="288" w:lineRule="auto"/>
              <w:ind w:left="15"/>
              <w:jc w:val="center"/>
              <w:rPr>
                <w:rFonts w:ascii="宋体" w:hAnsi="宋体"/>
                <w:color w:val="000000"/>
                <w:kern w:val="0"/>
                <w:sz w:val="24"/>
              </w:rPr>
            </w:pPr>
            <w:r w:rsidRPr="00D57936">
              <w:rPr>
                <w:rFonts w:ascii="宋体" w:hAnsi="宋体"/>
                <w:color w:val="000000"/>
                <w:kern w:val="0"/>
                <w:sz w:val="24"/>
              </w:rPr>
              <w:t xml:space="preserve">10 </w:t>
            </w:r>
          </w:p>
        </w:tc>
        <w:tc>
          <w:tcPr>
            <w:tcW w:w="1445" w:type="dxa"/>
            <w:tcBorders>
              <w:top w:val="single" w:sz="8" w:space="0" w:color="000000"/>
              <w:left w:val="single" w:sz="8" w:space="0" w:color="000000"/>
              <w:bottom w:val="single" w:sz="8" w:space="0" w:color="000000"/>
              <w:right w:val="single" w:sz="8" w:space="0" w:color="000000"/>
            </w:tcBorders>
            <w:vAlign w:val="center"/>
          </w:tcPr>
          <w:p w:rsidR="0076701D" w:rsidRPr="007B0261" w:rsidRDefault="0076701D" w:rsidP="00247492">
            <w:pPr>
              <w:autoSpaceDE w:val="0"/>
              <w:autoSpaceDN w:val="0"/>
              <w:adjustRightInd w:val="0"/>
              <w:spacing w:before="29" w:line="288" w:lineRule="auto"/>
              <w:ind w:left="15"/>
              <w:jc w:val="center"/>
              <w:rPr>
                <w:rFonts w:ascii="宋体" w:hAnsi="宋体"/>
                <w:color w:val="000000"/>
                <w:kern w:val="0"/>
                <w:sz w:val="24"/>
              </w:rPr>
            </w:pPr>
            <w:r>
              <w:rPr>
                <w:rFonts w:ascii="宋体"/>
                <w:color w:val="000000"/>
                <w:kern w:val="0"/>
                <w:sz w:val="24"/>
              </w:rPr>
              <w:t>600667</w:t>
            </w:r>
          </w:p>
        </w:tc>
        <w:tc>
          <w:tcPr>
            <w:tcW w:w="1445" w:type="dxa"/>
            <w:tcBorders>
              <w:top w:val="single" w:sz="8" w:space="0" w:color="000000"/>
              <w:left w:val="single" w:sz="8" w:space="0" w:color="000000"/>
              <w:bottom w:val="single" w:sz="8" w:space="0" w:color="000000"/>
              <w:right w:val="single" w:sz="8" w:space="0" w:color="000000"/>
            </w:tcBorders>
            <w:vAlign w:val="center"/>
          </w:tcPr>
          <w:p w:rsidR="0076701D" w:rsidRPr="001D4C4C" w:rsidRDefault="0076701D" w:rsidP="00247492">
            <w:pPr>
              <w:autoSpaceDE w:val="0"/>
              <w:autoSpaceDN w:val="0"/>
              <w:adjustRightInd w:val="0"/>
              <w:spacing w:before="29" w:line="288" w:lineRule="auto"/>
              <w:ind w:left="15"/>
              <w:jc w:val="center"/>
              <w:rPr>
                <w:rFonts w:ascii="宋体" w:hAnsi="宋体"/>
                <w:color w:val="000000"/>
                <w:kern w:val="0"/>
                <w:sz w:val="24"/>
              </w:rPr>
            </w:pPr>
            <w:r>
              <w:rPr>
                <w:rFonts w:ascii="宋体" w:hint="eastAsia"/>
                <w:color w:val="000000"/>
                <w:kern w:val="0"/>
                <w:sz w:val="24"/>
              </w:rPr>
              <w:t>太极实业</w:t>
            </w:r>
          </w:p>
        </w:tc>
        <w:tc>
          <w:tcPr>
            <w:tcW w:w="1491" w:type="dxa"/>
            <w:tcBorders>
              <w:top w:val="single" w:sz="8" w:space="0" w:color="000000"/>
              <w:left w:val="single" w:sz="8" w:space="0" w:color="000000"/>
              <w:bottom w:val="single" w:sz="8" w:space="0" w:color="000000"/>
              <w:right w:val="single" w:sz="8" w:space="0" w:color="000000"/>
            </w:tcBorders>
            <w:vAlign w:val="center"/>
          </w:tcPr>
          <w:p w:rsidR="0076701D" w:rsidRPr="007B0261" w:rsidRDefault="0076701D" w:rsidP="00247492">
            <w:pPr>
              <w:autoSpaceDE w:val="0"/>
              <w:autoSpaceDN w:val="0"/>
              <w:adjustRightInd w:val="0"/>
              <w:spacing w:before="29" w:line="288" w:lineRule="auto"/>
              <w:ind w:left="15"/>
              <w:jc w:val="right"/>
              <w:rPr>
                <w:rFonts w:ascii="宋体" w:hAnsi="宋体"/>
                <w:color w:val="000000"/>
                <w:kern w:val="0"/>
                <w:sz w:val="24"/>
              </w:rPr>
            </w:pPr>
            <w:r>
              <w:rPr>
                <w:color w:val="000000"/>
                <w:kern w:val="0"/>
                <w:sz w:val="24"/>
              </w:rPr>
              <w:t>176,100</w:t>
            </w:r>
          </w:p>
        </w:tc>
        <w:tc>
          <w:tcPr>
            <w:tcW w:w="1701" w:type="dxa"/>
            <w:tcBorders>
              <w:top w:val="single" w:sz="8" w:space="0" w:color="000000"/>
              <w:left w:val="single" w:sz="8" w:space="0" w:color="000000"/>
              <w:bottom w:val="single" w:sz="8" w:space="0" w:color="000000"/>
              <w:right w:val="single" w:sz="8" w:space="0" w:color="000000"/>
            </w:tcBorders>
            <w:vAlign w:val="center"/>
          </w:tcPr>
          <w:p w:rsidR="0076701D" w:rsidRPr="007B0261" w:rsidRDefault="0076701D" w:rsidP="00247492">
            <w:pPr>
              <w:autoSpaceDE w:val="0"/>
              <w:autoSpaceDN w:val="0"/>
              <w:adjustRightInd w:val="0"/>
              <w:spacing w:before="29" w:line="288" w:lineRule="auto"/>
              <w:ind w:left="15"/>
              <w:jc w:val="right"/>
              <w:rPr>
                <w:rFonts w:ascii="宋体" w:hAnsi="宋体"/>
                <w:color w:val="000000"/>
                <w:kern w:val="0"/>
                <w:sz w:val="24"/>
              </w:rPr>
            </w:pPr>
            <w:r>
              <w:rPr>
                <w:color w:val="000000"/>
                <w:kern w:val="0"/>
                <w:sz w:val="24"/>
              </w:rPr>
              <w:t>1,273,203.00</w:t>
            </w:r>
          </w:p>
        </w:tc>
        <w:tc>
          <w:tcPr>
            <w:tcW w:w="1560" w:type="dxa"/>
            <w:tcBorders>
              <w:top w:val="single" w:sz="8" w:space="0" w:color="000000"/>
              <w:left w:val="single" w:sz="8" w:space="0" w:color="000000"/>
              <w:bottom w:val="single" w:sz="8" w:space="0" w:color="000000"/>
              <w:right w:val="single" w:sz="8" w:space="0" w:color="000000"/>
            </w:tcBorders>
            <w:vAlign w:val="center"/>
          </w:tcPr>
          <w:p w:rsidR="0076701D" w:rsidRPr="007B0261" w:rsidRDefault="0076701D" w:rsidP="00247492">
            <w:pPr>
              <w:autoSpaceDE w:val="0"/>
              <w:autoSpaceDN w:val="0"/>
              <w:adjustRightInd w:val="0"/>
              <w:spacing w:before="29" w:line="288" w:lineRule="auto"/>
              <w:ind w:left="15"/>
              <w:jc w:val="right"/>
              <w:rPr>
                <w:rFonts w:ascii="宋体" w:hAnsi="宋体"/>
                <w:color w:val="000000"/>
                <w:kern w:val="0"/>
                <w:sz w:val="24"/>
              </w:rPr>
            </w:pPr>
            <w:r>
              <w:rPr>
                <w:color w:val="000000"/>
                <w:kern w:val="0"/>
                <w:sz w:val="24"/>
              </w:rPr>
              <w:t>3.03</w:t>
            </w:r>
          </w:p>
        </w:tc>
      </w:tr>
    </w:tbl>
    <w:p w:rsidR="00875BBE" w:rsidRDefault="00875BBE">
      <w:pPr>
        <w:spacing w:line="360" w:lineRule="auto"/>
        <w:ind w:firstLineChars="200" w:firstLine="480"/>
        <w:rPr>
          <w:rFonts w:ascii="宋体" w:hAnsi="宋体"/>
          <w:sz w:val="24"/>
        </w:rPr>
      </w:pPr>
    </w:p>
    <w:p w:rsidR="00875BBE" w:rsidRDefault="00114989">
      <w:pPr>
        <w:spacing w:line="360" w:lineRule="auto"/>
        <w:ind w:firstLineChars="200" w:firstLine="480"/>
        <w:rPr>
          <w:rFonts w:ascii="宋体" w:hAnsi="宋体"/>
          <w:sz w:val="24"/>
        </w:rPr>
      </w:pPr>
      <w:r w:rsidRPr="00BA0B5E">
        <w:rPr>
          <w:rFonts w:ascii="宋体" w:hAnsi="宋体" w:hint="eastAsia"/>
          <w:sz w:val="24"/>
        </w:rPr>
        <w:t>4、报告期末按债券品种分类的债券投资组合</w:t>
      </w:r>
    </w:p>
    <w:p w:rsidR="00875BBE" w:rsidRDefault="00114989">
      <w:pPr>
        <w:spacing w:line="360" w:lineRule="auto"/>
        <w:ind w:firstLineChars="200" w:firstLine="480"/>
        <w:rPr>
          <w:rFonts w:ascii="宋体" w:hAnsi="宋体"/>
          <w:sz w:val="24"/>
        </w:rPr>
      </w:pPr>
      <w:r w:rsidRPr="00BA0B5E">
        <w:rPr>
          <w:rFonts w:ascii="宋体" w:hAnsi="宋体" w:hint="eastAsia"/>
          <w:sz w:val="24"/>
        </w:rPr>
        <w:t>本基金本报告期末未持有债券。</w:t>
      </w:r>
    </w:p>
    <w:p w:rsidR="00875BBE" w:rsidRDefault="00875BBE">
      <w:pPr>
        <w:spacing w:line="360" w:lineRule="auto"/>
        <w:ind w:firstLineChars="200" w:firstLine="480"/>
        <w:rPr>
          <w:rFonts w:ascii="宋体" w:hAnsi="宋体"/>
          <w:sz w:val="24"/>
        </w:rPr>
      </w:pPr>
    </w:p>
    <w:p w:rsidR="00875BBE" w:rsidRDefault="00114989">
      <w:pPr>
        <w:spacing w:line="360" w:lineRule="auto"/>
        <w:ind w:firstLineChars="200" w:firstLine="480"/>
        <w:rPr>
          <w:rFonts w:ascii="宋体" w:hAnsi="宋体"/>
          <w:sz w:val="24"/>
        </w:rPr>
      </w:pPr>
      <w:r w:rsidRPr="00BA0B5E">
        <w:rPr>
          <w:rFonts w:ascii="宋体" w:hAnsi="宋体" w:hint="eastAsia"/>
          <w:sz w:val="24"/>
        </w:rPr>
        <w:t>5、报告期末按公允价值占基金资产净值比例大小</w:t>
      </w:r>
      <w:r w:rsidR="003A3408">
        <w:rPr>
          <w:rFonts w:ascii="宋体" w:hAnsi="宋体" w:hint="eastAsia"/>
          <w:sz w:val="24"/>
        </w:rPr>
        <w:t>排序</w:t>
      </w:r>
      <w:r w:rsidRPr="00BA0B5E">
        <w:rPr>
          <w:rFonts w:ascii="宋体" w:hAnsi="宋体" w:hint="eastAsia"/>
          <w:sz w:val="24"/>
        </w:rPr>
        <w:t>的前五名债券投资明细</w:t>
      </w:r>
    </w:p>
    <w:p w:rsidR="00875BBE" w:rsidRDefault="00114989">
      <w:pPr>
        <w:spacing w:line="360" w:lineRule="auto"/>
        <w:ind w:firstLineChars="200" w:firstLine="480"/>
        <w:rPr>
          <w:rFonts w:ascii="宋体" w:hAnsi="宋体"/>
          <w:sz w:val="24"/>
        </w:rPr>
      </w:pPr>
      <w:r w:rsidRPr="00BA0B5E">
        <w:rPr>
          <w:rFonts w:ascii="宋体" w:hAnsi="宋体" w:hint="eastAsia"/>
          <w:sz w:val="24"/>
        </w:rPr>
        <w:t>本基金本报告期末未持有债券。</w:t>
      </w:r>
    </w:p>
    <w:p w:rsidR="00875BBE" w:rsidRDefault="00875BBE">
      <w:pPr>
        <w:spacing w:line="360" w:lineRule="auto"/>
        <w:ind w:firstLineChars="200" w:firstLine="480"/>
        <w:rPr>
          <w:rFonts w:ascii="宋体" w:hAnsi="宋体"/>
          <w:sz w:val="24"/>
        </w:rPr>
      </w:pPr>
    </w:p>
    <w:p w:rsidR="00875BBE" w:rsidRDefault="00114989">
      <w:pPr>
        <w:spacing w:line="360" w:lineRule="auto"/>
        <w:ind w:firstLineChars="200" w:firstLine="480"/>
        <w:rPr>
          <w:rFonts w:ascii="宋体" w:hAnsi="宋体"/>
          <w:sz w:val="24"/>
        </w:rPr>
      </w:pPr>
      <w:r w:rsidRPr="00BA0B5E">
        <w:rPr>
          <w:rFonts w:ascii="宋体" w:hAnsi="宋体" w:hint="eastAsia"/>
          <w:sz w:val="24"/>
        </w:rPr>
        <w:t>6、报告期末按公允价值占基金资产净值比例大小</w:t>
      </w:r>
      <w:r w:rsidR="003A3408">
        <w:rPr>
          <w:rFonts w:ascii="宋体" w:hAnsi="宋体" w:hint="eastAsia"/>
          <w:sz w:val="24"/>
        </w:rPr>
        <w:t>排序</w:t>
      </w:r>
      <w:r w:rsidRPr="00BA0B5E">
        <w:rPr>
          <w:rFonts w:ascii="宋体" w:hAnsi="宋体" w:hint="eastAsia"/>
          <w:sz w:val="24"/>
        </w:rPr>
        <w:t>的前十名资产支持证券投资明细</w:t>
      </w:r>
    </w:p>
    <w:p w:rsidR="00875BBE" w:rsidRDefault="00114989">
      <w:pPr>
        <w:spacing w:line="360" w:lineRule="auto"/>
        <w:ind w:firstLineChars="200" w:firstLine="480"/>
        <w:rPr>
          <w:rFonts w:ascii="宋体" w:hAnsi="宋体"/>
          <w:sz w:val="24"/>
        </w:rPr>
      </w:pPr>
      <w:r w:rsidRPr="00BA0B5E">
        <w:rPr>
          <w:rFonts w:ascii="宋体" w:hAnsi="宋体" w:hint="eastAsia"/>
          <w:sz w:val="24"/>
        </w:rPr>
        <w:t>本基金本报告期末未持有资产支持证券。</w:t>
      </w:r>
    </w:p>
    <w:p w:rsidR="007B42B4" w:rsidRPr="00374AEB" w:rsidRDefault="007B42B4" w:rsidP="007B42B4">
      <w:pPr>
        <w:autoSpaceDE w:val="0"/>
        <w:autoSpaceDN w:val="0"/>
        <w:adjustRightInd w:val="0"/>
        <w:spacing w:before="29" w:line="288" w:lineRule="auto"/>
        <w:ind w:left="15"/>
        <w:jc w:val="left"/>
        <w:outlineLvl w:val="1"/>
        <w:rPr>
          <w:rFonts w:ascii="宋体" w:hAnsi="宋体"/>
          <w:sz w:val="24"/>
        </w:rPr>
      </w:pPr>
      <w:r>
        <w:rPr>
          <w:rFonts w:ascii="宋体" w:hAnsi="宋体" w:hint="eastAsia"/>
          <w:sz w:val="24"/>
        </w:rPr>
        <w:t xml:space="preserve">    7、</w:t>
      </w:r>
      <w:r w:rsidRPr="00374AEB">
        <w:rPr>
          <w:rFonts w:ascii="宋体" w:hAnsi="宋体" w:hint="eastAsia"/>
          <w:sz w:val="24"/>
        </w:rPr>
        <w:t>报告期末按公允价值占基金资产净值比例大小</w:t>
      </w:r>
      <w:r w:rsidR="003A3408">
        <w:rPr>
          <w:rFonts w:ascii="宋体" w:hAnsi="宋体" w:hint="eastAsia"/>
          <w:sz w:val="24"/>
        </w:rPr>
        <w:t>排序</w:t>
      </w:r>
      <w:r w:rsidRPr="00374AEB">
        <w:rPr>
          <w:rFonts w:ascii="宋体" w:hAnsi="宋体" w:hint="eastAsia"/>
          <w:sz w:val="24"/>
        </w:rPr>
        <w:t>的前五名贵金属投资明细</w:t>
      </w:r>
    </w:p>
    <w:p w:rsidR="007B42B4" w:rsidRPr="007B0261" w:rsidRDefault="007B42B4" w:rsidP="007B42B4">
      <w:pPr>
        <w:autoSpaceDE w:val="0"/>
        <w:autoSpaceDN w:val="0"/>
        <w:adjustRightInd w:val="0"/>
        <w:spacing w:before="29" w:line="288" w:lineRule="auto"/>
        <w:ind w:left="17" w:firstLineChars="200" w:firstLine="480"/>
        <w:jc w:val="left"/>
        <w:rPr>
          <w:rFonts w:ascii="宋体"/>
          <w:color w:val="000000"/>
          <w:kern w:val="0"/>
          <w:sz w:val="24"/>
        </w:rPr>
      </w:pPr>
      <w:r w:rsidRPr="007B0261">
        <w:rPr>
          <w:rFonts w:ascii="宋体" w:hAnsi="宋体" w:hint="eastAsia"/>
          <w:color w:val="000000"/>
          <w:kern w:val="0"/>
          <w:sz w:val="24"/>
        </w:rPr>
        <w:t>本基金本报告期末未持有贵金属。</w:t>
      </w:r>
    </w:p>
    <w:p w:rsidR="00875BBE" w:rsidRPr="007B42B4" w:rsidRDefault="00875BBE">
      <w:pPr>
        <w:spacing w:line="360" w:lineRule="auto"/>
        <w:ind w:firstLineChars="200" w:firstLine="480"/>
        <w:rPr>
          <w:rFonts w:ascii="宋体" w:hAnsi="宋体"/>
          <w:sz w:val="24"/>
        </w:rPr>
      </w:pPr>
    </w:p>
    <w:p w:rsidR="00875BBE" w:rsidRDefault="007B42B4">
      <w:pPr>
        <w:spacing w:line="360" w:lineRule="auto"/>
        <w:ind w:firstLineChars="200" w:firstLine="480"/>
        <w:rPr>
          <w:rFonts w:ascii="宋体" w:hAnsi="宋体"/>
          <w:sz w:val="24"/>
        </w:rPr>
      </w:pPr>
      <w:r>
        <w:rPr>
          <w:rFonts w:ascii="宋体" w:hAnsi="宋体" w:hint="eastAsia"/>
          <w:sz w:val="24"/>
        </w:rPr>
        <w:t>8</w:t>
      </w:r>
      <w:r w:rsidR="00114989" w:rsidRPr="00BA0B5E">
        <w:rPr>
          <w:rFonts w:ascii="宋体" w:hAnsi="宋体" w:hint="eastAsia"/>
          <w:sz w:val="24"/>
        </w:rPr>
        <w:t>、报告期末按公允价值占基金资产净值比例大小</w:t>
      </w:r>
      <w:r w:rsidR="003A3408">
        <w:rPr>
          <w:rFonts w:ascii="宋体" w:hAnsi="宋体" w:hint="eastAsia"/>
          <w:sz w:val="24"/>
        </w:rPr>
        <w:t>排序</w:t>
      </w:r>
      <w:r w:rsidR="00114989" w:rsidRPr="00BA0B5E">
        <w:rPr>
          <w:rFonts w:ascii="宋体" w:hAnsi="宋体" w:hint="eastAsia"/>
          <w:sz w:val="24"/>
        </w:rPr>
        <w:t>的前五名权证投资明细</w:t>
      </w:r>
    </w:p>
    <w:p w:rsidR="00875BBE" w:rsidRDefault="00114989">
      <w:pPr>
        <w:spacing w:line="360" w:lineRule="auto"/>
        <w:ind w:firstLineChars="200" w:firstLine="480"/>
        <w:rPr>
          <w:rFonts w:ascii="宋体" w:hAnsi="宋体"/>
          <w:sz w:val="24"/>
        </w:rPr>
      </w:pPr>
      <w:r w:rsidRPr="00BA0B5E">
        <w:rPr>
          <w:rFonts w:ascii="宋体" w:hAnsi="宋体" w:hint="eastAsia"/>
          <w:sz w:val="24"/>
        </w:rPr>
        <w:t>本基金本报告期末未持有权证。</w:t>
      </w:r>
    </w:p>
    <w:p w:rsidR="006D727F" w:rsidRPr="00374AEB" w:rsidRDefault="006D727F" w:rsidP="001D4C4C">
      <w:pPr>
        <w:autoSpaceDE w:val="0"/>
        <w:autoSpaceDN w:val="0"/>
        <w:adjustRightInd w:val="0"/>
        <w:spacing w:before="29" w:line="288" w:lineRule="auto"/>
        <w:ind w:left="15"/>
        <w:jc w:val="left"/>
        <w:outlineLvl w:val="1"/>
        <w:rPr>
          <w:rFonts w:ascii="宋体" w:hAnsi="宋体"/>
          <w:sz w:val="24"/>
        </w:rPr>
      </w:pPr>
    </w:p>
    <w:p w:rsidR="00875BBE" w:rsidRDefault="00374AEB">
      <w:pPr>
        <w:spacing w:line="360" w:lineRule="auto"/>
        <w:ind w:firstLineChars="200" w:firstLine="480"/>
        <w:rPr>
          <w:rFonts w:ascii="宋体" w:hAnsi="宋体"/>
          <w:sz w:val="24"/>
        </w:rPr>
      </w:pPr>
      <w:r>
        <w:rPr>
          <w:rFonts w:ascii="宋体" w:hAnsi="宋体" w:hint="eastAsia"/>
          <w:sz w:val="24"/>
        </w:rPr>
        <w:t>9</w:t>
      </w:r>
      <w:r w:rsidR="002D7B5D">
        <w:rPr>
          <w:rFonts w:ascii="宋体" w:hAnsi="宋体" w:hint="eastAsia"/>
          <w:sz w:val="24"/>
        </w:rPr>
        <w:t>、</w:t>
      </w:r>
      <w:r w:rsidR="00F36B3A" w:rsidRPr="00F36B3A">
        <w:rPr>
          <w:rFonts w:ascii="宋体" w:hAnsi="宋体" w:hint="eastAsia"/>
          <w:sz w:val="24"/>
        </w:rPr>
        <w:t>报告期末本基金投资的股指期货交易情况说明</w:t>
      </w:r>
    </w:p>
    <w:p w:rsidR="00875BBE" w:rsidRDefault="00F36B3A">
      <w:pPr>
        <w:spacing w:line="360" w:lineRule="auto"/>
        <w:ind w:firstLineChars="200" w:firstLine="480"/>
        <w:rPr>
          <w:rFonts w:ascii="宋体" w:hAnsi="宋体"/>
          <w:sz w:val="24"/>
        </w:rPr>
      </w:pPr>
      <w:r w:rsidRPr="00F36B3A">
        <w:rPr>
          <w:rFonts w:ascii="宋体" w:hAnsi="宋体" w:hint="eastAsia"/>
          <w:sz w:val="24"/>
        </w:rPr>
        <w:t>本基金本报告期末未持有股指期货。</w:t>
      </w:r>
    </w:p>
    <w:p w:rsidR="006D727F" w:rsidRDefault="006D727F" w:rsidP="006D727F">
      <w:pPr>
        <w:spacing w:line="360" w:lineRule="auto"/>
        <w:ind w:firstLineChars="200" w:firstLine="480"/>
        <w:rPr>
          <w:rFonts w:ascii="宋体" w:hAnsi="宋体"/>
          <w:sz w:val="24"/>
        </w:rPr>
      </w:pPr>
    </w:p>
    <w:p w:rsidR="006D727F" w:rsidRPr="00EC02A0" w:rsidRDefault="00374AEB" w:rsidP="006D727F">
      <w:pPr>
        <w:spacing w:line="360" w:lineRule="auto"/>
        <w:ind w:firstLineChars="200" w:firstLine="480"/>
        <w:rPr>
          <w:rFonts w:ascii="宋体" w:hAnsi="宋体"/>
          <w:sz w:val="24"/>
        </w:rPr>
      </w:pPr>
      <w:r>
        <w:rPr>
          <w:rFonts w:ascii="宋体" w:hAnsi="宋体" w:hint="eastAsia"/>
          <w:sz w:val="24"/>
        </w:rPr>
        <w:t>10</w:t>
      </w:r>
      <w:r w:rsidR="006D727F" w:rsidRPr="00EC02A0">
        <w:rPr>
          <w:rFonts w:ascii="宋体" w:hAnsi="宋体" w:hint="eastAsia"/>
          <w:sz w:val="24"/>
        </w:rPr>
        <w:t>报告期末本基金投资的国债期货交易情况说明</w:t>
      </w:r>
    </w:p>
    <w:p w:rsidR="00114989" w:rsidRDefault="006D727F" w:rsidP="006D727F">
      <w:pPr>
        <w:spacing w:line="360" w:lineRule="auto"/>
        <w:ind w:firstLineChars="200" w:firstLine="480"/>
        <w:rPr>
          <w:rFonts w:ascii="宋体" w:hAnsi="宋体"/>
          <w:sz w:val="24"/>
        </w:rPr>
      </w:pPr>
      <w:r w:rsidRPr="00EC02A0">
        <w:rPr>
          <w:rFonts w:ascii="宋体" w:hAnsi="宋体" w:hint="eastAsia"/>
          <w:sz w:val="24"/>
        </w:rPr>
        <w:t>本基金本报告期末未持有国债期货。</w:t>
      </w:r>
    </w:p>
    <w:p w:rsidR="006D727F" w:rsidRPr="002D7B5D" w:rsidRDefault="006D727F" w:rsidP="005427AB">
      <w:pPr>
        <w:spacing w:line="360" w:lineRule="auto"/>
        <w:ind w:firstLineChars="200" w:firstLine="480"/>
        <w:rPr>
          <w:rFonts w:ascii="宋体" w:hAnsi="宋体"/>
          <w:sz w:val="24"/>
        </w:rPr>
      </w:pPr>
    </w:p>
    <w:p w:rsidR="00875BBE" w:rsidRDefault="00374AEB">
      <w:pPr>
        <w:spacing w:line="360" w:lineRule="auto"/>
        <w:ind w:firstLineChars="200" w:firstLine="480"/>
        <w:rPr>
          <w:rFonts w:ascii="宋体" w:hAnsi="宋体"/>
          <w:sz w:val="24"/>
        </w:rPr>
      </w:pPr>
      <w:r>
        <w:rPr>
          <w:rFonts w:ascii="宋体" w:hAnsi="宋体" w:hint="eastAsia"/>
          <w:sz w:val="24"/>
        </w:rPr>
        <w:lastRenderedPageBreak/>
        <w:t>11</w:t>
      </w:r>
      <w:r w:rsidR="00114989" w:rsidRPr="00BA0B5E">
        <w:rPr>
          <w:rFonts w:ascii="宋体" w:hAnsi="宋体" w:hint="eastAsia"/>
          <w:sz w:val="24"/>
        </w:rPr>
        <w:t>、投资组合报告附注</w:t>
      </w:r>
    </w:p>
    <w:p w:rsidR="00875BBE" w:rsidRDefault="00374AEB" w:rsidP="006D727F">
      <w:pPr>
        <w:autoSpaceDE w:val="0"/>
        <w:autoSpaceDN w:val="0"/>
        <w:adjustRightInd w:val="0"/>
        <w:spacing w:before="29" w:line="360" w:lineRule="auto"/>
        <w:ind w:left="15" w:firstLineChars="200" w:firstLine="480"/>
        <w:jc w:val="left"/>
        <w:rPr>
          <w:rFonts w:ascii="宋体" w:hAnsi="宋体"/>
          <w:sz w:val="24"/>
        </w:rPr>
      </w:pPr>
      <w:r>
        <w:rPr>
          <w:rFonts w:ascii="宋体" w:hAnsi="宋体" w:hint="eastAsia"/>
          <w:sz w:val="24"/>
        </w:rPr>
        <w:t>11</w:t>
      </w:r>
      <w:r w:rsidR="00F36B3A" w:rsidRPr="00F36B3A">
        <w:rPr>
          <w:rFonts w:ascii="宋体" w:hAnsi="宋体"/>
          <w:sz w:val="24"/>
        </w:rPr>
        <w:t>.1</w:t>
      </w:r>
      <w:r w:rsidR="00F36B3A" w:rsidRPr="00F36B3A">
        <w:rPr>
          <w:rFonts w:ascii="宋体" w:hAnsi="宋体" w:hint="eastAsia"/>
          <w:sz w:val="24"/>
        </w:rPr>
        <w:t xml:space="preserve">　</w:t>
      </w:r>
      <w:r w:rsidR="006D727F" w:rsidRPr="006D727F">
        <w:rPr>
          <w:rFonts w:ascii="宋体" w:hAnsi="宋体" w:hint="eastAsia"/>
          <w:sz w:val="24"/>
        </w:rPr>
        <w:t>报告期内，本基金投资决策程序符合相关法律法规的要求，未发现本基金投资的前十名证券的发行主体本期出现被监管部门立案调查，或在报告编制日前一年内受到公开谴责、处罚的情形。</w:t>
      </w:r>
    </w:p>
    <w:p w:rsidR="00875BBE" w:rsidRDefault="00374AEB">
      <w:pPr>
        <w:autoSpaceDE w:val="0"/>
        <w:autoSpaceDN w:val="0"/>
        <w:adjustRightInd w:val="0"/>
        <w:spacing w:before="29" w:line="360" w:lineRule="auto"/>
        <w:ind w:left="15" w:firstLineChars="200" w:firstLine="480"/>
        <w:jc w:val="left"/>
        <w:rPr>
          <w:rFonts w:ascii="宋体" w:hAnsi="宋体"/>
          <w:sz w:val="24"/>
        </w:rPr>
      </w:pPr>
      <w:r>
        <w:rPr>
          <w:rFonts w:ascii="宋体" w:hAnsi="宋体" w:hint="eastAsia"/>
          <w:sz w:val="24"/>
        </w:rPr>
        <w:t>11</w:t>
      </w:r>
      <w:r w:rsidR="00F36B3A" w:rsidRPr="00F36B3A">
        <w:rPr>
          <w:rFonts w:ascii="宋体" w:hAnsi="宋体"/>
          <w:sz w:val="24"/>
        </w:rPr>
        <w:t>.2</w:t>
      </w:r>
      <w:r w:rsidR="00F36B3A" w:rsidRPr="00F36B3A">
        <w:rPr>
          <w:rFonts w:ascii="宋体" w:hAnsi="宋体" w:hint="eastAsia"/>
          <w:sz w:val="24"/>
        </w:rPr>
        <w:t xml:space="preserve">　本基金投资的前十名股票中，没有超出基金合同规定的备选股票库之外的股票。</w:t>
      </w:r>
    </w:p>
    <w:p w:rsidR="00875BBE" w:rsidRDefault="00374AEB">
      <w:pPr>
        <w:autoSpaceDE w:val="0"/>
        <w:autoSpaceDN w:val="0"/>
        <w:adjustRightInd w:val="0"/>
        <w:spacing w:before="29" w:line="360" w:lineRule="auto"/>
        <w:ind w:left="15" w:firstLineChars="200" w:firstLine="480"/>
        <w:jc w:val="left"/>
        <w:rPr>
          <w:rFonts w:ascii="宋体" w:hAnsi="宋体"/>
          <w:sz w:val="24"/>
        </w:rPr>
      </w:pPr>
      <w:r>
        <w:rPr>
          <w:rFonts w:ascii="宋体" w:hAnsi="宋体" w:hint="eastAsia"/>
          <w:sz w:val="24"/>
        </w:rPr>
        <w:t>11</w:t>
      </w:r>
      <w:r w:rsidR="00F36B3A" w:rsidRPr="00F36B3A">
        <w:rPr>
          <w:rFonts w:ascii="宋体" w:hAnsi="宋体"/>
          <w:sz w:val="24"/>
        </w:rPr>
        <w:t xml:space="preserve">.3 </w:t>
      </w:r>
      <w:r w:rsidR="00F36B3A" w:rsidRPr="00F36B3A">
        <w:rPr>
          <w:rFonts w:ascii="宋体" w:hAnsi="宋体" w:hint="eastAsia"/>
          <w:sz w:val="24"/>
        </w:rPr>
        <w:t>期末其他各项资产构成</w:t>
      </w:r>
    </w:p>
    <w:p w:rsidR="00875BBE" w:rsidRDefault="006D727F">
      <w:pPr>
        <w:autoSpaceDE w:val="0"/>
        <w:autoSpaceDN w:val="0"/>
        <w:adjustRightInd w:val="0"/>
        <w:spacing w:line="360" w:lineRule="auto"/>
        <w:jc w:val="right"/>
        <w:rPr>
          <w:rFonts w:ascii="宋体" w:hAnsi="宋体"/>
          <w:sz w:val="24"/>
        </w:rPr>
      </w:pPr>
      <w:r>
        <w:rPr>
          <w:rFonts w:ascii="宋体" w:hint="eastAsia"/>
          <w:color w:val="000000"/>
          <w:kern w:val="0"/>
          <w:sz w:val="24"/>
        </w:rPr>
        <w:t>单位：人民币元</w:t>
      </w:r>
    </w:p>
    <w:tbl>
      <w:tblPr>
        <w:tblW w:w="0" w:type="auto"/>
        <w:tblInd w:w="108" w:type="dxa"/>
        <w:tblLayout w:type="fixed"/>
        <w:tblLook w:val="0000" w:firstRow="0" w:lastRow="0" w:firstColumn="0" w:lastColumn="0" w:noHBand="0" w:noVBand="0"/>
      </w:tblPr>
      <w:tblGrid>
        <w:gridCol w:w="722"/>
        <w:gridCol w:w="3612"/>
        <w:gridCol w:w="4171"/>
      </w:tblGrid>
      <w:tr w:rsidR="00D57936" w:rsidRPr="007B0261" w:rsidTr="00D57936">
        <w:tc>
          <w:tcPr>
            <w:tcW w:w="722" w:type="dxa"/>
            <w:tcBorders>
              <w:top w:val="single" w:sz="8" w:space="0" w:color="000000"/>
              <w:left w:val="single" w:sz="8" w:space="0" w:color="000000"/>
              <w:bottom w:val="single" w:sz="8" w:space="0" w:color="000000"/>
              <w:right w:val="single" w:sz="8" w:space="0" w:color="000000"/>
            </w:tcBorders>
            <w:vAlign w:val="center"/>
          </w:tcPr>
          <w:p w:rsidR="00D57936" w:rsidRPr="00D57936" w:rsidRDefault="00D57936" w:rsidP="00247492">
            <w:pPr>
              <w:autoSpaceDE w:val="0"/>
              <w:autoSpaceDN w:val="0"/>
              <w:adjustRightInd w:val="0"/>
              <w:spacing w:before="29" w:line="288" w:lineRule="auto"/>
              <w:ind w:left="15"/>
              <w:jc w:val="center"/>
              <w:rPr>
                <w:rFonts w:ascii="宋体" w:hAnsi="宋体"/>
                <w:color w:val="000000"/>
                <w:kern w:val="0"/>
                <w:sz w:val="24"/>
              </w:rPr>
            </w:pPr>
            <w:r w:rsidRPr="00D57936">
              <w:rPr>
                <w:rFonts w:ascii="宋体" w:hAnsi="宋体" w:hint="eastAsia"/>
                <w:color w:val="000000"/>
                <w:kern w:val="0"/>
                <w:sz w:val="24"/>
              </w:rPr>
              <w:t>序号</w:t>
            </w:r>
          </w:p>
        </w:tc>
        <w:tc>
          <w:tcPr>
            <w:tcW w:w="3612" w:type="dxa"/>
            <w:tcBorders>
              <w:top w:val="single" w:sz="8" w:space="0" w:color="000000"/>
              <w:left w:val="single" w:sz="8" w:space="0" w:color="000000"/>
              <w:bottom w:val="single" w:sz="8" w:space="0" w:color="000000"/>
              <w:right w:val="single" w:sz="8" w:space="0" w:color="000000"/>
            </w:tcBorders>
            <w:vAlign w:val="center"/>
          </w:tcPr>
          <w:p w:rsidR="00D57936" w:rsidRPr="00D57936" w:rsidRDefault="00D57936" w:rsidP="00247492">
            <w:pPr>
              <w:autoSpaceDE w:val="0"/>
              <w:autoSpaceDN w:val="0"/>
              <w:adjustRightInd w:val="0"/>
              <w:spacing w:before="29" w:line="288" w:lineRule="auto"/>
              <w:ind w:left="15"/>
              <w:jc w:val="center"/>
              <w:rPr>
                <w:rFonts w:ascii="宋体" w:hAnsi="宋体"/>
                <w:color w:val="000000"/>
                <w:kern w:val="0"/>
                <w:sz w:val="24"/>
              </w:rPr>
            </w:pPr>
            <w:r w:rsidRPr="00D57936">
              <w:rPr>
                <w:rFonts w:ascii="宋体" w:hAnsi="宋体" w:hint="eastAsia"/>
                <w:color w:val="000000"/>
                <w:kern w:val="0"/>
                <w:sz w:val="24"/>
              </w:rPr>
              <w:t>名称</w:t>
            </w:r>
          </w:p>
        </w:tc>
        <w:tc>
          <w:tcPr>
            <w:tcW w:w="4171" w:type="dxa"/>
            <w:tcBorders>
              <w:top w:val="single" w:sz="8" w:space="0" w:color="000000"/>
              <w:left w:val="single" w:sz="8" w:space="0" w:color="000000"/>
              <w:bottom w:val="single" w:sz="8" w:space="0" w:color="000000"/>
              <w:right w:val="single" w:sz="8" w:space="0" w:color="000000"/>
            </w:tcBorders>
            <w:vAlign w:val="center"/>
          </w:tcPr>
          <w:p w:rsidR="00D57936" w:rsidRPr="00D57936" w:rsidRDefault="00D57936" w:rsidP="00D57936">
            <w:pPr>
              <w:autoSpaceDE w:val="0"/>
              <w:autoSpaceDN w:val="0"/>
              <w:adjustRightInd w:val="0"/>
              <w:spacing w:before="29" w:line="288" w:lineRule="auto"/>
              <w:ind w:left="15"/>
              <w:jc w:val="right"/>
              <w:rPr>
                <w:rFonts w:ascii="宋体" w:hAnsi="宋体"/>
                <w:color w:val="000000"/>
                <w:kern w:val="0"/>
                <w:sz w:val="24"/>
              </w:rPr>
            </w:pPr>
            <w:r w:rsidRPr="00D57936">
              <w:rPr>
                <w:rFonts w:ascii="宋体" w:hAnsi="宋体" w:hint="eastAsia"/>
                <w:color w:val="000000"/>
                <w:kern w:val="0"/>
                <w:sz w:val="24"/>
              </w:rPr>
              <w:t>金额</w:t>
            </w:r>
          </w:p>
        </w:tc>
      </w:tr>
      <w:tr w:rsidR="0076701D" w:rsidRPr="007B0261" w:rsidTr="00D57936">
        <w:tc>
          <w:tcPr>
            <w:tcW w:w="722" w:type="dxa"/>
            <w:tcBorders>
              <w:top w:val="single" w:sz="8" w:space="0" w:color="000000"/>
              <w:left w:val="single" w:sz="8" w:space="0" w:color="000000"/>
              <w:bottom w:val="single" w:sz="8" w:space="0" w:color="000000"/>
              <w:right w:val="single" w:sz="8" w:space="0" w:color="000000"/>
            </w:tcBorders>
            <w:vAlign w:val="center"/>
          </w:tcPr>
          <w:p w:rsidR="0076701D" w:rsidRPr="007B0261" w:rsidRDefault="0076701D" w:rsidP="00247492">
            <w:pPr>
              <w:autoSpaceDE w:val="0"/>
              <w:autoSpaceDN w:val="0"/>
              <w:adjustRightInd w:val="0"/>
              <w:spacing w:before="29" w:line="288" w:lineRule="auto"/>
              <w:ind w:left="15"/>
              <w:jc w:val="center"/>
              <w:rPr>
                <w:rFonts w:ascii="宋体" w:hAnsi="宋体"/>
                <w:color w:val="000000"/>
                <w:kern w:val="0"/>
                <w:sz w:val="24"/>
              </w:rPr>
            </w:pPr>
            <w:r w:rsidRPr="00D57936">
              <w:rPr>
                <w:rFonts w:ascii="宋体" w:hAnsi="宋体"/>
                <w:color w:val="000000"/>
                <w:kern w:val="0"/>
                <w:sz w:val="24"/>
              </w:rPr>
              <w:t xml:space="preserve">1 </w:t>
            </w:r>
          </w:p>
        </w:tc>
        <w:tc>
          <w:tcPr>
            <w:tcW w:w="3612" w:type="dxa"/>
            <w:tcBorders>
              <w:top w:val="single" w:sz="8" w:space="0" w:color="000000"/>
              <w:left w:val="single" w:sz="8" w:space="0" w:color="000000"/>
              <w:bottom w:val="single" w:sz="8" w:space="0" w:color="000000"/>
              <w:right w:val="single" w:sz="8" w:space="0" w:color="000000"/>
            </w:tcBorders>
            <w:vAlign w:val="center"/>
          </w:tcPr>
          <w:p w:rsidR="0076701D" w:rsidRPr="00D57936" w:rsidRDefault="0076701D" w:rsidP="00D57936">
            <w:pPr>
              <w:autoSpaceDE w:val="0"/>
              <w:autoSpaceDN w:val="0"/>
              <w:adjustRightInd w:val="0"/>
              <w:spacing w:before="29" w:line="288" w:lineRule="auto"/>
              <w:ind w:left="15"/>
              <w:jc w:val="center"/>
              <w:rPr>
                <w:rFonts w:ascii="宋体" w:hAnsi="宋体"/>
                <w:color w:val="000000"/>
                <w:kern w:val="0"/>
                <w:sz w:val="24"/>
              </w:rPr>
            </w:pPr>
            <w:r w:rsidRPr="00D57936">
              <w:rPr>
                <w:rFonts w:ascii="宋体" w:hAnsi="宋体" w:hint="eastAsia"/>
                <w:color w:val="000000"/>
                <w:kern w:val="0"/>
                <w:sz w:val="24"/>
              </w:rPr>
              <w:t>存出保证金</w:t>
            </w:r>
          </w:p>
        </w:tc>
        <w:tc>
          <w:tcPr>
            <w:tcW w:w="4171" w:type="dxa"/>
            <w:tcBorders>
              <w:top w:val="single" w:sz="8" w:space="0" w:color="000000"/>
              <w:left w:val="single" w:sz="8" w:space="0" w:color="000000"/>
              <w:bottom w:val="single" w:sz="8" w:space="0" w:color="000000"/>
              <w:right w:val="single" w:sz="8" w:space="0" w:color="000000"/>
            </w:tcBorders>
            <w:vAlign w:val="center"/>
          </w:tcPr>
          <w:p w:rsidR="0076701D" w:rsidRPr="00FA3F00" w:rsidRDefault="0076701D" w:rsidP="00247492">
            <w:pPr>
              <w:autoSpaceDE w:val="0"/>
              <w:autoSpaceDN w:val="0"/>
              <w:adjustRightInd w:val="0"/>
              <w:spacing w:before="29" w:line="288" w:lineRule="auto"/>
              <w:ind w:left="15"/>
              <w:jc w:val="right"/>
              <w:rPr>
                <w:rFonts w:ascii="宋体" w:hAnsi="宋体"/>
                <w:color w:val="000000"/>
                <w:kern w:val="0"/>
                <w:sz w:val="24"/>
              </w:rPr>
            </w:pPr>
            <w:r>
              <w:rPr>
                <w:color w:val="000000"/>
                <w:kern w:val="0"/>
                <w:sz w:val="24"/>
              </w:rPr>
              <w:t>17,878.00</w:t>
            </w:r>
          </w:p>
        </w:tc>
      </w:tr>
      <w:tr w:rsidR="0076701D" w:rsidRPr="007B0261" w:rsidTr="00D57936">
        <w:tc>
          <w:tcPr>
            <w:tcW w:w="722" w:type="dxa"/>
            <w:tcBorders>
              <w:top w:val="single" w:sz="8" w:space="0" w:color="000000"/>
              <w:left w:val="single" w:sz="8" w:space="0" w:color="000000"/>
              <w:bottom w:val="single" w:sz="8" w:space="0" w:color="000000"/>
              <w:right w:val="single" w:sz="8" w:space="0" w:color="000000"/>
            </w:tcBorders>
            <w:vAlign w:val="center"/>
          </w:tcPr>
          <w:p w:rsidR="0076701D" w:rsidRPr="007B0261" w:rsidRDefault="0076701D" w:rsidP="00247492">
            <w:pPr>
              <w:autoSpaceDE w:val="0"/>
              <w:autoSpaceDN w:val="0"/>
              <w:adjustRightInd w:val="0"/>
              <w:spacing w:before="29" w:line="288" w:lineRule="auto"/>
              <w:ind w:left="15"/>
              <w:jc w:val="center"/>
              <w:rPr>
                <w:rFonts w:ascii="宋体" w:hAnsi="宋体"/>
                <w:color w:val="000000"/>
                <w:kern w:val="0"/>
                <w:sz w:val="24"/>
              </w:rPr>
            </w:pPr>
            <w:r w:rsidRPr="00D57936">
              <w:rPr>
                <w:rFonts w:ascii="宋体" w:hAnsi="宋体"/>
                <w:color w:val="000000"/>
                <w:kern w:val="0"/>
                <w:sz w:val="24"/>
              </w:rPr>
              <w:t xml:space="preserve">2 </w:t>
            </w:r>
          </w:p>
        </w:tc>
        <w:tc>
          <w:tcPr>
            <w:tcW w:w="3612" w:type="dxa"/>
            <w:tcBorders>
              <w:top w:val="single" w:sz="8" w:space="0" w:color="000000"/>
              <w:left w:val="single" w:sz="8" w:space="0" w:color="000000"/>
              <w:bottom w:val="single" w:sz="8" w:space="0" w:color="000000"/>
              <w:right w:val="single" w:sz="8" w:space="0" w:color="000000"/>
            </w:tcBorders>
            <w:vAlign w:val="center"/>
          </w:tcPr>
          <w:p w:rsidR="0076701D" w:rsidRPr="00D57936" w:rsidRDefault="0076701D" w:rsidP="00D57936">
            <w:pPr>
              <w:autoSpaceDE w:val="0"/>
              <w:autoSpaceDN w:val="0"/>
              <w:adjustRightInd w:val="0"/>
              <w:spacing w:before="29" w:line="288" w:lineRule="auto"/>
              <w:ind w:left="15"/>
              <w:jc w:val="center"/>
              <w:rPr>
                <w:rFonts w:ascii="宋体" w:hAnsi="宋体"/>
                <w:color w:val="000000"/>
                <w:kern w:val="0"/>
                <w:sz w:val="24"/>
              </w:rPr>
            </w:pPr>
            <w:r w:rsidRPr="00D57936">
              <w:rPr>
                <w:rFonts w:ascii="宋体" w:hAnsi="宋体" w:hint="eastAsia"/>
                <w:color w:val="000000"/>
                <w:kern w:val="0"/>
                <w:sz w:val="24"/>
              </w:rPr>
              <w:t>应收证券清算款</w:t>
            </w:r>
          </w:p>
        </w:tc>
        <w:tc>
          <w:tcPr>
            <w:tcW w:w="4171" w:type="dxa"/>
            <w:tcBorders>
              <w:top w:val="single" w:sz="8" w:space="0" w:color="000000"/>
              <w:left w:val="single" w:sz="8" w:space="0" w:color="000000"/>
              <w:bottom w:val="single" w:sz="8" w:space="0" w:color="000000"/>
              <w:right w:val="single" w:sz="8" w:space="0" w:color="000000"/>
            </w:tcBorders>
            <w:vAlign w:val="center"/>
          </w:tcPr>
          <w:p w:rsidR="0076701D" w:rsidRPr="00FA3F00" w:rsidRDefault="0076701D" w:rsidP="00247492">
            <w:pPr>
              <w:autoSpaceDE w:val="0"/>
              <w:autoSpaceDN w:val="0"/>
              <w:adjustRightInd w:val="0"/>
              <w:spacing w:before="29" w:line="288" w:lineRule="auto"/>
              <w:ind w:left="15"/>
              <w:jc w:val="right"/>
              <w:rPr>
                <w:rFonts w:ascii="宋体" w:hAnsi="宋体"/>
                <w:color w:val="000000"/>
                <w:kern w:val="0"/>
                <w:sz w:val="24"/>
              </w:rPr>
            </w:pPr>
            <w:r>
              <w:rPr>
                <w:rFonts w:hint="eastAsia"/>
                <w:color w:val="000000"/>
                <w:kern w:val="0"/>
                <w:sz w:val="24"/>
              </w:rPr>
              <w:t>－</w:t>
            </w:r>
          </w:p>
        </w:tc>
      </w:tr>
      <w:tr w:rsidR="0076701D" w:rsidRPr="007B0261" w:rsidTr="00D57936">
        <w:tc>
          <w:tcPr>
            <w:tcW w:w="722" w:type="dxa"/>
            <w:tcBorders>
              <w:top w:val="single" w:sz="8" w:space="0" w:color="000000"/>
              <w:left w:val="single" w:sz="8" w:space="0" w:color="000000"/>
              <w:bottom w:val="single" w:sz="8" w:space="0" w:color="000000"/>
              <w:right w:val="single" w:sz="8" w:space="0" w:color="000000"/>
            </w:tcBorders>
            <w:vAlign w:val="center"/>
          </w:tcPr>
          <w:p w:rsidR="0076701D" w:rsidRPr="007B0261" w:rsidRDefault="0076701D" w:rsidP="00247492">
            <w:pPr>
              <w:autoSpaceDE w:val="0"/>
              <w:autoSpaceDN w:val="0"/>
              <w:adjustRightInd w:val="0"/>
              <w:spacing w:before="29" w:line="288" w:lineRule="auto"/>
              <w:ind w:left="15"/>
              <w:jc w:val="center"/>
              <w:rPr>
                <w:rFonts w:ascii="宋体" w:hAnsi="宋体"/>
                <w:color w:val="000000"/>
                <w:kern w:val="0"/>
                <w:sz w:val="24"/>
              </w:rPr>
            </w:pPr>
            <w:r w:rsidRPr="00D57936">
              <w:rPr>
                <w:rFonts w:ascii="宋体" w:hAnsi="宋体"/>
                <w:color w:val="000000"/>
                <w:kern w:val="0"/>
                <w:sz w:val="24"/>
              </w:rPr>
              <w:t xml:space="preserve">3 </w:t>
            </w:r>
          </w:p>
        </w:tc>
        <w:tc>
          <w:tcPr>
            <w:tcW w:w="3612" w:type="dxa"/>
            <w:tcBorders>
              <w:top w:val="single" w:sz="8" w:space="0" w:color="000000"/>
              <w:left w:val="single" w:sz="8" w:space="0" w:color="000000"/>
              <w:bottom w:val="single" w:sz="8" w:space="0" w:color="000000"/>
              <w:right w:val="single" w:sz="8" w:space="0" w:color="000000"/>
            </w:tcBorders>
            <w:vAlign w:val="center"/>
          </w:tcPr>
          <w:p w:rsidR="0076701D" w:rsidRPr="00D57936" w:rsidRDefault="0076701D" w:rsidP="00D57936">
            <w:pPr>
              <w:autoSpaceDE w:val="0"/>
              <w:autoSpaceDN w:val="0"/>
              <w:adjustRightInd w:val="0"/>
              <w:spacing w:before="29" w:line="288" w:lineRule="auto"/>
              <w:ind w:left="15"/>
              <w:jc w:val="center"/>
              <w:rPr>
                <w:rFonts w:ascii="宋体" w:hAnsi="宋体"/>
                <w:color w:val="000000"/>
                <w:kern w:val="0"/>
                <w:sz w:val="24"/>
              </w:rPr>
            </w:pPr>
            <w:r w:rsidRPr="00D57936">
              <w:rPr>
                <w:rFonts w:ascii="宋体" w:hAnsi="宋体" w:hint="eastAsia"/>
                <w:color w:val="000000"/>
                <w:kern w:val="0"/>
                <w:sz w:val="24"/>
              </w:rPr>
              <w:t>应收股利</w:t>
            </w:r>
          </w:p>
        </w:tc>
        <w:tc>
          <w:tcPr>
            <w:tcW w:w="4171" w:type="dxa"/>
            <w:tcBorders>
              <w:top w:val="single" w:sz="8" w:space="0" w:color="000000"/>
              <w:left w:val="single" w:sz="8" w:space="0" w:color="000000"/>
              <w:bottom w:val="single" w:sz="8" w:space="0" w:color="000000"/>
              <w:right w:val="single" w:sz="8" w:space="0" w:color="000000"/>
            </w:tcBorders>
            <w:vAlign w:val="center"/>
          </w:tcPr>
          <w:p w:rsidR="0076701D" w:rsidRPr="00FA3F00" w:rsidRDefault="0076701D" w:rsidP="00247492">
            <w:pPr>
              <w:autoSpaceDE w:val="0"/>
              <w:autoSpaceDN w:val="0"/>
              <w:adjustRightInd w:val="0"/>
              <w:spacing w:before="29" w:line="288" w:lineRule="auto"/>
              <w:ind w:left="15"/>
              <w:jc w:val="right"/>
              <w:rPr>
                <w:rFonts w:ascii="宋体" w:hAnsi="宋体"/>
                <w:color w:val="000000"/>
                <w:kern w:val="0"/>
                <w:sz w:val="24"/>
              </w:rPr>
            </w:pPr>
            <w:r>
              <w:rPr>
                <w:rFonts w:hint="eastAsia"/>
                <w:color w:val="000000"/>
                <w:kern w:val="0"/>
                <w:sz w:val="24"/>
              </w:rPr>
              <w:t>－</w:t>
            </w:r>
          </w:p>
        </w:tc>
      </w:tr>
      <w:tr w:rsidR="0076701D" w:rsidRPr="007B0261" w:rsidTr="00D57936">
        <w:tc>
          <w:tcPr>
            <w:tcW w:w="722" w:type="dxa"/>
            <w:tcBorders>
              <w:top w:val="single" w:sz="8" w:space="0" w:color="000000"/>
              <w:left w:val="single" w:sz="8" w:space="0" w:color="000000"/>
              <w:bottom w:val="single" w:sz="8" w:space="0" w:color="000000"/>
              <w:right w:val="single" w:sz="8" w:space="0" w:color="000000"/>
            </w:tcBorders>
            <w:vAlign w:val="center"/>
          </w:tcPr>
          <w:p w:rsidR="0076701D" w:rsidRPr="007B0261" w:rsidRDefault="0076701D" w:rsidP="00247492">
            <w:pPr>
              <w:autoSpaceDE w:val="0"/>
              <w:autoSpaceDN w:val="0"/>
              <w:adjustRightInd w:val="0"/>
              <w:spacing w:before="29" w:line="288" w:lineRule="auto"/>
              <w:ind w:left="15"/>
              <w:jc w:val="center"/>
              <w:rPr>
                <w:rFonts w:ascii="宋体" w:hAnsi="宋体"/>
                <w:color w:val="000000"/>
                <w:kern w:val="0"/>
                <w:sz w:val="24"/>
              </w:rPr>
            </w:pPr>
            <w:r w:rsidRPr="00D57936">
              <w:rPr>
                <w:rFonts w:ascii="宋体" w:hAnsi="宋体"/>
                <w:color w:val="000000"/>
                <w:kern w:val="0"/>
                <w:sz w:val="24"/>
              </w:rPr>
              <w:t xml:space="preserve">4 </w:t>
            </w:r>
          </w:p>
        </w:tc>
        <w:tc>
          <w:tcPr>
            <w:tcW w:w="3612" w:type="dxa"/>
            <w:tcBorders>
              <w:top w:val="single" w:sz="8" w:space="0" w:color="000000"/>
              <w:left w:val="single" w:sz="8" w:space="0" w:color="000000"/>
              <w:bottom w:val="single" w:sz="8" w:space="0" w:color="000000"/>
              <w:right w:val="single" w:sz="8" w:space="0" w:color="000000"/>
            </w:tcBorders>
            <w:vAlign w:val="center"/>
          </w:tcPr>
          <w:p w:rsidR="0076701D" w:rsidRPr="00D57936" w:rsidRDefault="0076701D" w:rsidP="00D57936">
            <w:pPr>
              <w:autoSpaceDE w:val="0"/>
              <w:autoSpaceDN w:val="0"/>
              <w:adjustRightInd w:val="0"/>
              <w:spacing w:before="29" w:line="288" w:lineRule="auto"/>
              <w:ind w:left="15"/>
              <w:jc w:val="center"/>
              <w:rPr>
                <w:rFonts w:ascii="宋体" w:hAnsi="宋体"/>
                <w:color w:val="000000"/>
                <w:kern w:val="0"/>
                <w:sz w:val="24"/>
              </w:rPr>
            </w:pPr>
            <w:r w:rsidRPr="00D57936">
              <w:rPr>
                <w:rFonts w:ascii="宋体" w:hAnsi="宋体" w:hint="eastAsia"/>
                <w:color w:val="000000"/>
                <w:kern w:val="0"/>
                <w:sz w:val="24"/>
              </w:rPr>
              <w:t>应收利息</w:t>
            </w:r>
          </w:p>
        </w:tc>
        <w:tc>
          <w:tcPr>
            <w:tcW w:w="4171" w:type="dxa"/>
            <w:tcBorders>
              <w:top w:val="single" w:sz="8" w:space="0" w:color="000000"/>
              <w:left w:val="single" w:sz="8" w:space="0" w:color="000000"/>
              <w:bottom w:val="single" w:sz="8" w:space="0" w:color="000000"/>
              <w:right w:val="single" w:sz="8" w:space="0" w:color="000000"/>
            </w:tcBorders>
            <w:vAlign w:val="center"/>
          </w:tcPr>
          <w:p w:rsidR="0076701D" w:rsidRPr="00FA3F00" w:rsidRDefault="0076701D" w:rsidP="00247492">
            <w:pPr>
              <w:autoSpaceDE w:val="0"/>
              <w:autoSpaceDN w:val="0"/>
              <w:adjustRightInd w:val="0"/>
              <w:spacing w:before="29" w:line="288" w:lineRule="auto"/>
              <w:ind w:left="15"/>
              <w:jc w:val="right"/>
              <w:rPr>
                <w:rFonts w:ascii="宋体" w:hAnsi="宋体"/>
                <w:color w:val="000000"/>
                <w:kern w:val="0"/>
                <w:sz w:val="24"/>
              </w:rPr>
            </w:pPr>
            <w:r>
              <w:rPr>
                <w:color w:val="000000"/>
                <w:kern w:val="0"/>
                <w:sz w:val="24"/>
              </w:rPr>
              <w:t>1,275.15</w:t>
            </w:r>
          </w:p>
        </w:tc>
      </w:tr>
      <w:tr w:rsidR="0076701D" w:rsidRPr="007B0261" w:rsidTr="00D57936">
        <w:tc>
          <w:tcPr>
            <w:tcW w:w="722" w:type="dxa"/>
            <w:tcBorders>
              <w:top w:val="single" w:sz="8" w:space="0" w:color="000000"/>
              <w:left w:val="single" w:sz="8" w:space="0" w:color="000000"/>
              <w:bottom w:val="single" w:sz="8" w:space="0" w:color="000000"/>
              <w:right w:val="single" w:sz="8" w:space="0" w:color="000000"/>
            </w:tcBorders>
            <w:vAlign w:val="center"/>
          </w:tcPr>
          <w:p w:rsidR="0076701D" w:rsidRPr="007B0261" w:rsidRDefault="0076701D" w:rsidP="00247492">
            <w:pPr>
              <w:autoSpaceDE w:val="0"/>
              <w:autoSpaceDN w:val="0"/>
              <w:adjustRightInd w:val="0"/>
              <w:spacing w:before="29" w:line="288" w:lineRule="auto"/>
              <w:ind w:left="15"/>
              <w:jc w:val="center"/>
              <w:rPr>
                <w:rFonts w:ascii="宋体" w:hAnsi="宋体"/>
                <w:color w:val="000000"/>
                <w:kern w:val="0"/>
                <w:sz w:val="24"/>
              </w:rPr>
            </w:pPr>
            <w:r w:rsidRPr="00D57936">
              <w:rPr>
                <w:rFonts w:ascii="宋体" w:hAnsi="宋体"/>
                <w:color w:val="000000"/>
                <w:kern w:val="0"/>
                <w:sz w:val="24"/>
              </w:rPr>
              <w:t xml:space="preserve">5 </w:t>
            </w:r>
          </w:p>
        </w:tc>
        <w:tc>
          <w:tcPr>
            <w:tcW w:w="3612" w:type="dxa"/>
            <w:tcBorders>
              <w:top w:val="single" w:sz="8" w:space="0" w:color="000000"/>
              <w:left w:val="single" w:sz="8" w:space="0" w:color="000000"/>
              <w:bottom w:val="single" w:sz="8" w:space="0" w:color="000000"/>
              <w:right w:val="single" w:sz="8" w:space="0" w:color="000000"/>
            </w:tcBorders>
            <w:vAlign w:val="center"/>
          </w:tcPr>
          <w:p w:rsidR="0076701D" w:rsidRPr="00D57936" w:rsidRDefault="0076701D" w:rsidP="00D57936">
            <w:pPr>
              <w:autoSpaceDE w:val="0"/>
              <w:autoSpaceDN w:val="0"/>
              <w:adjustRightInd w:val="0"/>
              <w:spacing w:before="29" w:line="288" w:lineRule="auto"/>
              <w:ind w:left="15"/>
              <w:jc w:val="center"/>
              <w:rPr>
                <w:rFonts w:ascii="宋体" w:hAnsi="宋体"/>
                <w:color w:val="000000"/>
                <w:kern w:val="0"/>
                <w:sz w:val="24"/>
              </w:rPr>
            </w:pPr>
            <w:r w:rsidRPr="00D57936">
              <w:rPr>
                <w:rFonts w:ascii="宋体" w:hAnsi="宋体" w:hint="eastAsia"/>
                <w:color w:val="000000"/>
                <w:kern w:val="0"/>
                <w:sz w:val="24"/>
              </w:rPr>
              <w:t>应收申购款</w:t>
            </w:r>
          </w:p>
        </w:tc>
        <w:tc>
          <w:tcPr>
            <w:tcW w:w="4171" w:type="dxa"/>
            <w:tcBorders>
              <w:top w:val="single" w:sz="8" w:space="0" w:color="000000"/>
              <w:left w:val="single" w:sz="8" w:space="0" w:color="000000"/>
              <w:bottom w:val="single" w:sz="8" w:space="0" w:color="000000"/>
              <w:right w:val="single" w:sz="8" w:space="0" w:color="000000"/>
            </w:tcBorders>
            <w:vAlign w:val="center"/>
          </w:tcPr>
          <w:p w:rsidR="0076701D" w:rsidRPr="00FA3F00" w:rsidRDefault="0076701D" w:rsidP="00247492">
            <w:pPr>
              <w:autoSpaceDE w:val="0"/>
              <w:autoSpaceDN w:val="0"/>
              <w:adjustRightInd w:val="0"/>
              <w:spacing w:before="29" w:line="288" w:lineRule="auto"/>
              <w:ind w:left="15"/>
              <w:jc w:val="right"/>
              <w:rPr>
                <w:rFonts w:ascii="宋体" w:hAnsi="宋体"/>
                <w:color w:val="000000"/>
                <w:kern w:val="0"/>
                <w:sz w:val="24"/>
              </w:rPr>
            </w:pPr>
            <w:r>
              <w:rPr>
                <w:color w:val="000000"/>
                <w:kern w:val="0"/>
                <w:sz w:val="24"/>
              </w:rPr>
              <w:t>44,658.31</w:t>
            </w:r>
          </w:p>
        </w:tc>
      </w:tr>
      <w:tr w:rsidR="0076701D" w:rsidRPr="007B0261" w:rsidTr="00D57936">
        <w:tc>
          <w:tcPr>
            <w:tcW w:w="722" w:type="dxa"/>
            <w:tcBorders>
              <w:top w:val="single" w:sz="8" w:space="0" w:color="000000"/>
              <w:left w:val="single" w:sz="8" w:space="0" w:color="000000"/>
              <w:bottom w:val="single" w:sz="8" w:space="0" w:color="000000"/>
              <w:right w:val="single" w:sz="8" w:space="0" w:color="000000"/>
            </w:tcBorders>
            <w:vAlign w:val="center"/>
          </w:tcPr>
          <w:p w:rsidR="0076701D" w:rsidRPr="007B0261" w:rsidRDefault="0076701D" w:rsidP="00247492">
            <w:pPr>
              <w:autoSpaceDE w:val="0"/>
              <w:autoSpaceDN w:val="0"/>
              <w:adjustRightInd w:val="0"/>
              <w:spacing w:before="29" w:line="288" w:lineRule="auto"/>
              <w:ind w:left="15"/>
              <w:jc w:val="center"/>
              <w:rPr>
                <w:rFonts w:ascii="宋体" w:hAnsi="宋体"/>
                <w:color w:val="000000"/>
                <w:kern w:val="0"/>
                <w:sz w:val="24"/>
              </w:rPr>
            </w:pPr>
            <w:r w:rsidRPr="00D57936">
              <w:rPr>
                <w:rFonts w:ascii="宋体" w:hAnsi="宋体"/>
                <w:color w:val="000000"/>
                <w:kern w:val="0"/>
                <w:sz w:val="24"/>
              </w:rPr>
              <w:t xml:space="preserve">6 </w:t>
            </w:r>
          </w:p>
        </w:tc>
        <w:tc>
          <w:tcPr>
            <w:tcW w:w="3612" w:type="dxa"/>
            <w:tcBorders>
              <w:top w:val="single" w:sz="8" w:space="0" w:color="000000"/>
              <w:left w:val="single" w:sz="8" w:space="0" w:color="000000"/>
              <w:bottom w:val="single" w:sz="8" w:space="0" w:color="000000"/>
              <w:right w:val="single" w:sz="8" w:space="0" w:color="000000"/>
            </w:tcBorders>
            <w:vAlign w:val="center"/>
          </w:tcPr>
          <w:p w:rsidR="0076701D" w:rsidRPr="00D57936" w:rsidRDefault="0076701D" w:rsidP="00D57936">
            <w:pPr>
              <w:autoSpaceDE w:val="0"/>
              <w:autoSpaceDN w:val="0"/>
              <w:adjustRightInd w:val="0"/>
              <w:spacing w:before="29" w:line="288" w:lineRule="auto"/>
              <w:ind w:left="15"/>
              <w:jc w:val="center"/>
              <w:rPr>
                <w:rFonts w:ascii="宋体" w:hAnsi="宋体"/>
                <w:color w:val="000000"/>
                <w:kern w:val="0"/>
                <w:sz w:val="24"/>
              </w:rPr>
            </w:pPr>
            <w:r w:rsidRPr="00D57936">
              <w:rPr>
                <w:rFonts w:ascii="宋体" w:hAnsi="宋体" w:hint="eastAsia"/>
                <w:color w:val="000000"/>
                <w:kern w:val="0"/>
                <w:sz w:val="24"/>
              </w:rPr>
              <w:t>其他应收款</w:t>
            </w:r>
          </w:p>
        </w:tc>
        <w:tc>
          <w:tcPr>
            <w:tcW w:w="4171" w:type="dxa"/>
            <w:tcBorders>
              <w:top w:val="single" w:sz="8" w:space="0" w:color="000000"/>
              <w:left w:val="single" w:sz="8" w:space="0" w:color="000000"/>
              <w:bottom w:val="single" w:sz="8" w:space="0" w:color="000000"/>
              <w:right w:val="single" w:sz="8" w:space="0" w:color="000000"/>
            </w:tcBorders>
            <w:vAlign w:val="center"/>
          </w:tcPr>
          <w:p w:rsidR="0076701D" w:rsidRPr="00FA3F00" w:rsidRDefault="0076701D" w:rsidP="00247492">
            <w:pPr>
              <w:autoSpaceDE w:val="0"/>
              <w:autoSpaceDN w:val="0"/>
              <w:adjustRightInd w:val="0"/>
              <w:spacing w:before="29" w:line="288" w:lineRule="auto"/>
              <w:ind w:left="15"/>
              <w:jc w:val="right"/>
              <w:rPr>
                <w:rFonts w:ascii="宋体" w:hAnsi="宋体"/>
                <w:color w:val="000000"/>
                <w:kern w:val="0"/>
                <w:sz w:val="24"/>
              </w:rPr>
            </w:pPr>
            <w:r>
              <w:rPr>
                <w:rFonts w:hint="eastAsia"/>
                <w:color w:val="000000"/>
                <w:kern w:val="0"/>
                <w:sz w:val="24"/>
              </w:rPr>
              <w:t>－</w:t>
            </w:r>
          </w:p>
        </w:tc>
      </w:tr>
      <w:tr w:rsidR="0076701D" w:rsidRPr="007B0261" w:rsidTr="00D57936">
        <w:tc>
          <w:tcPr>
            <w:tcW w:w="722" w:type="dxa"/>
            <w:tcBorders>
              <w:top w:val="single" w:sz="8" w:space="0" w:color="000000"/>
              <w:left w:val="single" w:sz="8" w:space="0" w:color="000000"/>
              <w:bottom w:val="single" w:sz="8" w:space="0" w:color="000000"/>
              <w:right w:val="single" w:sz="8" w:space="0" w:color="000000"/>
            </w:tcBorders>
            <w:vAlign w:val="center"/>
          </w:tcPr>
          <w:p w:rsidR="0076701D" w:rsidRPr="007B0261" w:rsidRDefault="0076701D" w:rsidP="00247492">
            <w:pPr>
              <w:autoSpaceDE w:val="0"/>
              <w:autoSpaceDN w:val="0"/>
              <w:adjustRightInd w:val="0"/>
              <w:spacing w:before="29" w:line="288" w:lineRule="auto"/>
              <w:ind w:left="15"/>
              <w:jc w:val="center"/>
              <w:rPr>
                <w:rFonts w:ascii="宋体" w:hAnsi="宋体"/>
                <w:color w:val="000000"/>
                <w:kern w:val="0"/>
                <w:sz w:val="24"/>
              </w:rPr>
            </w:pPr>
            <w:r w:rsidRPr="00D57936">
              <w:rPr>
                <w:rFonts w:ascii="宋体" w:hAnsi="宋体"/>
                <w:color w:val="000000"/>
                <w:kern w:val="0"/>
                <w:sz w:val="24"/>
              </w:rPr>
              <w:t xml:space="preserve">7 </w:t>
            </w:r>
          </w:p>
        </w:tc>
        <w:tc>
          <w:tcPr>
            <w:tcW w:w="3612" w:type="dxa"/>
            <w:tcBorders>
              <w:top w:val="single" w:sz="8" w:space="0" w:color="000000"/>
              <w:left w:val="single" w:sz="8" w:space="0" w:color="000000"/>
              <w:bottom w:val="single" w:sz="8" w:space="0" w:color="000000"/>
              <w:right w:val="single" w:sz="8" w:space="0" w:color="000000"/>
            </w:tcBorders>
            <w:vAlign w:val="center"/>
          </w:tcPr>
          <w:p w:rsidR="0076701D" w:rsidRPr="00D57936" w:rsidRDefault="0076701D" w:rsidP="00D57936">
            <w:pPr>
              <w:autoSpaceDE w:val="0"/>
              <w:autoSpaceDN w:val="0"/>
              <w:adjustRightInd w:val="0"/>
              <w:spacing w:before="29" w:line="288" w:lineRule="auto"/>
              <w:ind w:left="15"/>
              <w:jc w:val="center"/>
              <w:rPr>
                <w:rFonts w:ascii="宋体" w:hAnsi="宋体"/>
                <w:color w:val="000000"/>
                <w:kern w:val="0"/>
                <w:sz w:val="24"/>
              </w:rPr>
            </w:pPr>
            <w:r w:rsidRPr="00D57936">
              <w:rPr>
                <w:rFonts w:ascii="宋体" w:hAnsi="宋体" w:hint="eastAsia"/>
                <w:color w:val="000000"/>
                <w:kern w:val="0"/>
                <w:sz w:val="24"/>
              </w:rPr>
              <w:t>待摊费用</w:t>
            </w:r>
          </w:p>
        </w:tc>
        <w:tc>
          <w:tcPr>
            <w:tcW w:w="4171" w:type="dxa"/>
            <w:tcBorders>
              <w:top w:val="single" w:sz="8" w:space="0" w:color="000000"/>
              <w:left w:val="single" w:sz="8" w:space="0" w:color="000000"/>
              <w:bottom w:val="single" w:sz="8" w:space="0" w:color="000000"/>
              <w:right w:val="single" w:sz="8" w:space="0" w:color="000000"/>
            </w:tcBorders>
            <w:vAlign w:val="center"/>
          </w:tcPr>
          <w:p w:rsidR="0076701D" w:rsidRPr="00FA3F00" w:rsidRDefault="0076701D" w:rsidP="00247492">
            <w:pPr>
              <w:autoSpaceDE w:val="0"/>
              <w:autoSpaceDN w:val="0"/>
              <w:adjustRightInd w:val="0"/>
              <w:spacing w:before="29" w:line="288" w:lineRule="auto"/>
              <w:ind w:left="15"/>
              <w:jc w:val="right"/>
              <w:rPr>
                <w:rFonts w:ascii="宋体" w:hAnsi="宋体"/>
                <w:color w:val="000000"/>
                <w:kern w:val="0"/>
                <w:sz w:val="24"/>
              </w:rPr>
            </w:pPr>
            <w:r>
              <w:rPr>
                <w:rFonts w:hint="eastAsia"/>
                <w:color w:val="000000"/>
                <w:kern w:val="0"/>
                <w:sz w:val="24"/>
              </w:rPr>
              <w:t>－</w:t>
            </w:r>
          </w:p>
        </w:tc>
      </w:tr>
      <w:tr w:rsidR="0076701D" w:rsidRPr="007B0261" w:rsidTr="00D57936">
        <w:tc>
          <w:tcPr>
            <w:tcW w:w="722" w:type="dxa"/>
            <w:tcBorders>
              <w:top w:val="single" w:sz="8" w:space="0" w:color="000000"/>
              <w:left w:val="single" w:sz="8" w:space="0" w:color="000000"/>
              <w:bottom w:val="single" w:sz="8" w:space="0" w:color="000000"/>
              <w:right w:val="single" w:sz="8" w:space="0" w:color="000000"/>
            </w:tcBorders>
            <w:vAlign w:val="center"/>
          </w:tcPr>
          <w:p w:rsidR="0076701D" w:rsidRPr="007B0261" w:rsidRDefault="0076701D" w:rsidP="00247492">
            <w:pPr>
              <w:autoSpaceDE w:val="0"/>
              <w:autoSpaceDN w:val="0"/>
              <w:adjustRightInd w:val="0"/>
              <w:spacing w:before="29" w:line="288" w:lineRule="auto"/>
              <w:ind w:left="15"/>
              <w:jc w:val="center"/>
              <w:rPr>
                <w:rFonts w:ascii="宋体" w:hAnsi="宋体"/>
                <w:color w:val="000000"/>
                <w:kern w:val="0"/>
                <w:sz w:val="24"/>
              </w:rPr>
            </w:pPr>
            <w:r w:rsidRPr="00D57936">
              <w:rPr>
                <w:rFonts w:ascii="宋体" w:hAnsi="宋体"/>
                <w:color w:val="000000"/>
                <w:kern w:val="0"/>
                <w:sz w:val="24"/>
              </w:rPr>
              <w:t xml:space="preserve">8 </w:t>
            </w:r>
          </w:p>
        </w:tc>
        <w:tc>
          <w:tcPr>
            <w:tcW w:w="3612" w:type="dxa"/>
            <w:tcBorders>
              <w:top w:val="single" w:sz="8" w:space="0" w:color="000000"/>
              <w:left w:val="single" w:sz="8" w:space="0" w:color="000000"/>
              <w:bottom w:val="single" w:sz="8" w:space="0" w:color="000000"/>
              <w:right w:val="single" w:sz="8" w:space="0" w:color="000000"/>
            </w:tcBorders>
            <w:vAlign w:val="center"/>
          </w:tcPr>
          <w:p w:rsidR="0076701D" w:rsidRPr="00D57936" w:rsidRDefault="0076701D" w:rsidP="00D57936">
            <w:pPr>
              <w:autoSpaceDE w:val="0"/>
              <w:autoSpaceDN w:val="0"/>
              <w:adjustRightInd w:val="0"/>
              <w:spacing w:before="29" w:line="288" w:lineRule="auto"/>
              <w:ind w:left="15"/>
              <w:jc w:val="center"/>
              <w:rPr>
                <w:rFonts w:ascii="宋体" w:hAnsi="宋体"/>
                <w:color w:val="000000"/>
                <w:kern w:val="0"/>
                <w:sz w:val="24"/>
              </w:rPr>
            </w:pPr>
            <w:r w:rsidRPr="00D57936">
              <w:rPr>
                <w:rFonts w:ascii="宋体" w:hAnsi="宋体" w:hint="eastAsia"/>
                <w:color w:val="000000"/>
                <w:kern w:val="0"/>
                <w:sz w:val="24"/>
              </w:rPr>
              <w:t>其他</w:t>
            </w:r>
          </w:p>
        </w:tc>
        <w:tc>
          <w:tcPr>
            <w:tcW w:w="4171" w:type="dxa"/>
            <w:tcBorders>
              <w:top w:val="single" w:sz="8" w:space="0" w:color="000000"/>
              <w:left w:val="single" w:sz="8" w:space="0" w:color="000000"/>
              <w:bottom w:val="single" w:sz="8" w:space="0" w:color="000000"/>
              <w:right w:val="single" w:sz="8" w:space="0" w:color="000000"/>
            </w:tcBorders>
            <w:vAlign w:val="center"/>
          </w:tcPr>
          <w:p w:rsidR="0076701D" w:rsidRPr="00FA3F00" w:rsidRDefault="0076701D" w:rsidP="00247492">
            <w:pPr>
              <w:autoSpaceDE w:val="0"/>
              <w:autoSpaceDN w:val="0"/>
              <w:adjustRightInd w:val="0"/>
              <w:spacing w:before="29" w:line="288" w:lineRule="auto"/>
              <w:ind w:left="15"/>
              <w:jc w:val="right"/>
              <w:rPr>
                <w:rFonts w:ascii="宋体" w:hAnsi="宋体"/>
                <w:color w:val="000000"/>
                <w:kern w:val="0"/>
                <w:sz w:val="24"/>
              </w:rPr>
            </w:pPr>
            <w:r>
              <w:rPr>
                <w:rFonts w:hint="eastAsia"/>
                <w:color w:val="000000"/>
                <w:kern w:val="0"/>
                <w:sz w:val="24"/>
              </w:rPr>
              <w:t>－</w:t>
            </w:r>
          </w:p>
        </w:tc>
      </w:tr>
      <w:tr w:rsidR="0076701D" w:rsidRPr="007B0261" w:rsidTr="00D57936">
        <w:tc>
          <w:tcPr>
            <w:tcW w:w="722" w:type="dxa"/>
            <w:tcBorders>
              <w:top w:val="single" w:sz="8" w:space="0" w:color="000000"/>
              <w:left w:val="single" w:sz="8" w:space="0" w:color="000000"/>
              <w:bottom w:val="single" w:sz="8" w:space="0" w:color="000000"/>
              <w:right w:val="single" w:sz="8" w:space="0" w:color="000000"/>
            </w:tcBorders>
            <w:vAlign w:val="center"/>
          </w:tcPr>
          <w:p w:rsidR="0076701D" w:rsidRPr="007B0261" w:rsidRDefault="0076701D" w:rsidP="00247492">
            <w:pPr>
              <w:autoSpaceDE w:val="0"/>
              <w:autoSpaceDN w:val="0"/>
              <w:adjustRightInd w:val="0"/>
              <w:spacing w:before="29" w:line="288" w:lineRule="auto"/>
              <w:ind w:left="15"/>
              <w:jc w:val="center"/>
              <w:rPr>
                <w:rFonts w:ascii="宋体" w:hAnsi="宋体"/>
                <w:color w:val="000000"/>
                <w:kern w:val="0"/>
                <w:sz w:val="24"/>
              </w:rPr>
            </w:pPr>
            <w:r w:rsidRPr="00D57936">
              <w:rPr>
                <w:rFonts w:ascii="宋体" w:hAnsi="宋体"/>
                <w:color w:val="000000"/>
                <w:kern w:val="0"/>
                <w:sz w:val="24"/>
              </w:rPr>
              <w:t xml:space="preserve">9 </w:t>
            </w:r>
          </w:p>
        </w:tc>
        <w:tc>
          <w:tcPr>
            <w:tcW w:w="3612" w:type="dxa"/>
            <w:tcBorders>
              <w:top w:val="single" w:sz="8" w:space="0" w:color="000000"/>
              <w:left w:val="single" w:sz="8" w:space="0" w:color="000000"/>
              <w:bottom w:val="single" w:sz="8" w:space="0" w:color="000000"/>
              <w:right w:val="single" w:sz="8" w:space="0" w:color="000000"/>
            </w:tcBorders>
            <w:vAlign w:val="center"/>
          </w:tcPr>
          <w:p w:rsidR="0076701D" w:rsidRPr="00D57936" w:rsidRDefault="0076701D" w:rsidP="00247492">
            <w:pPr>
              <w:autoSpaceDE w:val="0"/>
              <w:autoSpaceDN w:val="0"/>
              <w:adjustRightInd w:val="0"/>
              <w:spacing w:before="29" w:line="288" w:lineRule="auto"/>
              <w:ind w:left="15"/>
              <w:jc w:val="center"/>
              <w:rPr>
                <w:rFonts w:ascii="宋体" w:hAnsi="宋体"/>
                <w:color w:val="000000"/>
                <w:kern w:val="0"/>
                <w:sz w:val="24"/>
              </w:rPr>
            </w:pPr>
            <w:r w:rsidRPr="00D57936">
              <w:rPr>
                <w:rFonts w:ascii="宋体" w:hAnsi="宋体" w:hint="eastAsia"/>
                <w:color w:val="000000"/>
                <w:kern w:val="0"/>
                <w:sz w:val="24"/>
              </w:rPr>
              <w:t>合计</w:t>
            </w:r>
          </w:p>
        </w:tc>
        <w:tc>
          <w:tcPr>
            <w:tcW w:w="4171" w:type="dxa"/>
            <w:tcBorders>
              <w:top w:val="single" w:sz="8" w:space="0" w:color="000000"/>
              <w:left w:val="single" w:sz="8" w:space="0" w:color="000000"/>
              <w:bottom w:val="single" w:sz="8" w:space="0" w:color="000000"/>
              <w:right w:val="single" w:sz="8" w:space="0" w:color="000000"/>
            </w:tcBorders>
            <w:vAlign w:val="center"/>
          </w:tcPr>
          <w:p w:rsidR="0076701D" w:rsidRPr="00FA3F00" w:rsidRDefault="0076701D" w:rsidP="00247492">
            <w:pPr>
              <w:autoSpaceDE w:val="0"/>
              <w:autoSpaceDN w:val="0"/>
              <w:adjustRightInd w:val="0"/>
              <w:spacing w:before="29" w:line="288" w:lineRule="auto"/>
              <w:ind w:left="15"/>
              <w:jc w:val="right"/>
              <w:rPr>
                <w:rFonts w:ascii="宋体" w:hAnsi="宋体"/>
                <w:color w:val="000000"/>
                <w:kern w:val="0"/>
                <w:sz w:val="24"/>
              </w:rPr>
            </w:pPr>
            <w:r>
              <w:rPr>
                <w:color w:val="000000"/>
                <w:kern w:val="0"/>
                <w:sz w:val="24"/>
              </w:rPr>
              <w:t>63,811.46</w:t>
            </w:r>
          </w:p>
        </w:tc>
      </w:tr>
    </w:tbl>
    <w:p w:rsidR="006D727F" w:rsidRDefault="006D727F">
      <w:pPr>
        <w:autoSpaceDE w:val="0"/>
        <w:autoSpaceDN w:val="0"/>
        <w:adjustRightInd w:val="0"/>
        <w:spacing w:before="29" w:line="360" w:lineRule="auto"/>
        <w:ind w:left="15" w:firstLineChars="200" w:firstLine="480"/>
        <w:jc w:val="left"/>
        <w:rPr>
          <w:rFonts w:ascii="宋体" w:hAnsi="宋体"/>
          <w:sz w:val="24"/>
        </w:rPr>
      </w:pPr>
    </w:p>
    <w:p w:rsidR="00875BBE" w:rsidRDefault="00374AEB">
      <w:pPr>
        <w:autoSpaceDE w:val="0"/>
        <w:autoSpaceDN w:val="0"/>
        <w:adjustRightInd w:val="0"/>
        <w:spacing w:before="29" w:line="360" w:lineRule="auto"/>
        <w:ind w:left="15" w:firstLineChars="200" w:firstLine="480"/>
        <w:jc w:val="left"/>
        <w:rPr>
          <w:rFonts w:ascii="宋体" w:hAnsi="宋体"/>
          <w:sz w:val="24"/>
        </w:rPr>
      </w:pPr>
      <w:r>
        <w:rPr>
          <w:rFonts w:ascii="宋体" w:hAnsi="宋体" w:hint="eastAsia"/>
          <w:sz w:val="24"/>
        </w:rPr>
        <w:t>11</w:t>
      </w:r>
      <w:r w:rsidR="00F36B3A" w:rsidRPr="00F36B3A">
        <w:rPr>
          <w:rFonts w:ascii="宋体" w:hAnsi="宋体"/>
          <w:sz w:val="24"/>
        </w:rPr>
        <w:t xml:space="preserve">.4 </w:t>
      </w:r>
      <w:r w:rsidR="00F36B3A" w:rsidRPr="00F36B3A">
        <w:rPr>
          <w:rFonts w:ascii="宋体" w:hAnsi="宋体" w:hint="eastAsia"/>
          <w:sz w:val="24"/>
        </w:rPr>
        <w:t>报告期末持有的处于转股期的可转换债券明细</w:t>
      </w:r>
    </w:p>
    <w:p w:rsidR="00875BBE" w:rsidRDefault="00F36B3A">
      <w:pPr>
        <w:autoSpaceDE w:val="0"/>
        <w:autoSpaceDN w:val="0"/>
        <w:adjustRightInd w:val="0"/>
        <w:spacing w:before="29" w:line="360" w:lineRule="auto"/>
        <w:ind w:left="15" w:firstLineChars="200" w:firstLine="480"/>
        <w:jc w:val="left"/>
        <w:rPr>
          <w:rFonts w:ascii="宋体" w:hAnsi="宋体"/>
          <w:sz w:val="24"/>
        </w:rPr>
      </w:pPr>
      <w:r w:rsidRPr="00F36B3A">
        <w:rPr>
          <w:rFonts w:ascii="宋体" w:hAnsi="宋体" w:hint="eastAsia"/>
          <w:sz w:val="24"/>
        </w:rPr>
        <w:t>本基金本报告期末未持有处于转股期的可转换债券。</w:t>
      </w:r>
    </w:p>
    <w:p w:rsidR="00D3709B" w:rsidRDefault="00374AEB">
      <w:pPr>
        <w:autoSpaceDE w:val="0"/>
        <w:autoSpaceDN w:val="0"/>
        <w:adjustRightInd w:val="0"/>
        <w:spacing w:before="29" w:line="360" w:lineRule="auto"/>
        <w:ind w:left="15" w:firstLineChars="200" w:firstLine="480"/>
        <w:jc w:val="left"/>
        <w:rPr>
          <w:rFonts w:ascii="宋体" w:hAnsi="宋体"/>
          <w:sz w:val="24"/>
        </w:rPr>
      </w:pPr>
      <w:r>
        <w:rPr>
          <w:rFonts w:ascii="宋体" w:hAnsi="宋体" w:hint="eastAsia"/>
          <w:sz w:val="24"/>
        </w:rPr>
        <w:t>11</w:t>
      </w:r>
      <w:r w:rsidR="00F36B3A" w:rsidRPr="00F36B3A">
        <w:rPr>
          <w:rFonts w:ascii="宋体" w:hAnsi="宋体"/>
          <w:sz w:val="24"/>
        </w:rPr>
        <w:t xml:space="preserve">.5 </w:t>
      </w:r>
      <w:r w:rsidR="00F36B3A" w:rsidRPr="00F36B3A">
        <w:rPr>
          <w:rFonts w:ascii="宋体" w:hAnsi="宋体" w:hint="eastAsia"/>
          <w:sz w:val="24"/>
        </w:rPr>
        <w:t>报告</w:t>
      </w:r>
      <w:proofErr w:type="gramStart"/>
      <w:r w:rsidR="00F36B3A" w:rsidRPr="00F36B3A">
        <w:rPr>
          <w:rFonts w:ascii="宋体" w:hAnsi="宋体" w:hint="eastAsia"/>
          <w:sz w:val="24"/>
        </w:rPr>
        <w:t>期末前</w:t>
      </w:r>
      <w:proofErr w:type="gramEnd"/>
      <w:r w:rsidR="00F36B3A" w:rsidRPr="00F36B3A">
        <w:rPr>
          <w:rFonts w:ascii="宋体" w:hAnsi="宋体" w:hint="eastAsia"/>
          <w:sz w:val="24"/>
        </w:rPr>
        <w:t>十名股票中存在流通受限情况的说明</w:t>
      </w:r>
    </w:p>
    <w:p w:rsidR="00875BBE" w:rsidRDefault="00875BBE">
      <w:pPr>
        <w:autoSpaceDE w:val="0"/>
        <w:autoSpaceDN w:val="0"/>
        <w:adjustRightInd w:val="0"/>
        <w:spacing w:before="29" w:line="360" w:lineRule="auto"/>
        <w:ind w:left="15" w:firstLineChars="200" w:firstLine="480"/>
        <w:jc w:val="left"/>
        <w:rPr>
          <w:rFonts w:ascii="宋体" w:hAnsi="宋体"/>
          <w:sz w:val="24"/>
        </w:rPr>
      </w:pPr>
    </w:p>
    <w:tbl>
      <w:tblPr>
        <w:tblW w:w="8505" w:type="dxa"/>
        <w:tblInd w:w="108" w:type="dxa"/>
        <w:tblLayout w:type="fixed"/>
        <w:tblLook w:val="0000" w:firstRow="0" w:lastRow="0" w:firstColumn="0" w:lastColumn="0" w:noHBand="0" w:noVBand="0"/>
      </w:tblPr>
      <w:tblGrid>
        <w:gridCol w:w="722"/>
        <w:gridCol w:w="1445"/>
        <w:gridCol w:w="1235"/>
        <w:gridCol w:w="2016"/>
        <w:gridCol w:w="1386"/>
        <w:gridCol w:w="1701"/>
      </w:tblGrid>
      <w:tr w:rsidR="00D57936" w:rsidRPr="00D50903" w:rsidTr="00D57936">
        <w:tc>
          <w:tcPr>
            <w:tcW w:w="722" w:type="dxa"/>
            <w:tcBorders>
              <w:top w:val="single" w:sz="8" w:space="0" w:color="000000"/>
              <w:left w:val="single" w:sz="8" w:space="0" w:color="000000"/>
              <w:bottom w:val="single" w:sz="8" w:space="0" w:color="000000"/>
              <w:right w:val="single" w:sz="8" w:space="0" w:color="000000"/>
            </w:tcBorders>
            <w:vAlign w:val="center"/>
          </w:tcPr>
          <w:p w:rsidR="00D57936" w:rsidRPr="00D50903" w:rsidRDefault="00D57936" w:rsidP="00247492">
            <w:pPr>
              <w:autoSpaceDE w:val="0"/>
              <w:autoSpaceDN w:val="0"/>
              <w:adjustRightInd w:val="0"/>
              <w:spacing w:before="29" w:line="288" w:lineRule="auto"/>
              <w:ind w:left="15"/>
              <w:jc w:val="center"/>
              <w:rPr>
                <w:rFonts w:ascii="宋体"/>
                <w:color w:val="000000"/>
                <w:kern w:val="0"/>
                <w:sz w:val="24"/>
              </w:rPr>
            </w:pPr>
            <w:r w:rsidRPr="00D50903">
              <w:rPr>
                <w:rFonts w:ascii="宋体" w:hint="eastAsia"/>
                <w:color w:val="000000"/>
                <w:kern w:val="0"/>
                <w:sz w:val="24"/>
              </w:rPr>
              <w:t>序号</w:t>
            </w:r>
          </w:p>
        </w:tc>
        <w:tc>
          <w:tcPr>
            <w:tcW w:w="1445" w:type="dxa"/>
            <w:tcBorders>
              <w:top w:val="single" w:sz="8" w:space="0" w:color="000000"/>
              <w:left w:val="single" w:sz="8" w:space="0" w:color="000000"/>
              <w:bottom w:val="single" w:sz="8" w:space="0" w:color="000000"/>
              <w:right w:val="single" w:sz="8" w:space="0" w:color="000000"/>
            </w:tcBorders>
            <w:vAlign w:val="center"/>
          </w:tcPr>
          <w:p w:rsidR="00D57936" w:rsidRPr="00D50903" w:rsidRDefault="00D57936" w:rsidP="00D57936">
            <w:pPr>
              <w:autoSpaceDE w:val="0"/>
              <w:autoSpaceDN w:val="0"/>
              <w:adjustRightInd w:val="0"/>
              <w:spacing w:before="29" w:line="288" w:lineRule="auto"/>
              <w:ind w:left="15"/>
              <w:jc w:val="left"/>
              <w:rPr>
                <w:rFonts w:ascii="宋体"/>
                <w:color w:val="000000"/>
                <w:kern w:val="0"/>
                <w:sz w:val="24"/>
              </w:rPr>
            </w:pPr>
            <w:r w:rsidRPr="00D50903">
              <w:rPr>
                <w:rFonts w:ascii="宋体" w:hint="eastAsia"/>
                <w:color w:val="000000"/>
                <w:kern w:val="0"/>
                <w:sz w:val="24"/>
              </w:rPr>
              <w:t>股票代码</w:t>
            </w:r>
          </w:p>
        </w:tc>
        <w:tc>
          <w:tcPr>
            <w:tcW w:w="1235" w:type="dxa"/>
            <w:tcBorders>
              <w:top w:val="single" w:sz="8" w:space="0" w:color="000000"/>
              <w:left w:val="single" w:sz="8" w:space="0" w:color="000000"/>
              <w:bottom w:val="single" w:sz="8" w:space="0" w:color="000000"/>
              <w:right w:val="single" w:sz="8" w:space="0" w:color="000000"/>
            </w:tcBorders>
            <w:vAlign w:val="center"/>
          </w:tcPr>
          <w:p w:rsidR="00D57936" w:rsidRPr="00D50903" w:rsidRDefault="00D57936" w:rsidP="00D57936">
            <w:pPr>
              <w:autoSpaceDE w:val="0"/>
              <w:autoSpaceDN w:val="0"/>
              <w:adjustRightInd w:val="0"/>
              <w:spacing w:before="29" w:line="288" w:lineRule="auto"/>
              <w:ind w:left="15"/>
              <w:jc w:val="left"/>
              <w:rPr>
                <w:rFonts w:ascii="宋体"/>
                <w:color w:val="000000"/>
                <w:kern w:val="0"/>
                <w:sz w:val="24"/>
              </w:rPr>
            </w:pPr>
            <w:r w:rsidRPr="00D50903">
              <w:rPr>
                <w:rFonts w:ascii="宋体" w:hint="eastAsia"/>
                <w:color w:val="000000"/>
                <w:kern w:val="0"/>
                <w:sz w:val="24"/>
              </w:rPr>
              <w:t>股票名称</w:t>
            </w:r>
          </w:p>
        </w:tc>
        <w:tc>
          <w:tcPr>
            <w:tcW w:w="2016" w:type="dxa"/>
            <w:tcBorders>
              <w:top w:val="single" w:sz="8" w:space="0" w:color="000000"/>
              <w:left w:val="single" w:sz="8" w:space="0" w:color="000000"/>
              <w:bottom w:val="single" w:sz="8" w:space="0" w:color="000000"/>
              <w:right w:val="single" w:sz="8" w:space="0" w:color="000000"/>
            </w:tcBorders>
            <w:vAlign w:val="center"/>
          </w:tcPr>
          <w:p w:rsidR="00D57936" w:rsidRPr="00D57936" w:rsidRDefault="00D57936" w:rsidP="00D57936">
            <w:pPr>
              <w:autoSpaceDE w:val="0"/>
              <w:autoSpaceDN w:val="0"/>
              <w:adjustRightInd w:val="0"/>
              <w:spacing w:before="29" w:line="288" w:lineRule="auto"/>
              <w:ind w:left="15"/>
              <w:jc w:val="right"/>
              <w:rPr>
                <w:rFonts w:ascii="宋体" w:hAnsi="宋体"/>
                <w:color w:val="000000"/>
                <w:kern w:val="0"/>
                <w:sz w:val="24"/>
              </w:rPr>
            </w:pPr>
            <w:r w:rsidRPr="00D57936">
              <w:rPr>
                <w:rFonts w:ascii="宋体" w:hAnsi="宋体" w:hint="eastAsia"/>
                <w:color w:val="000000"/>
                <w:kern w:val="0"/>
                <w:sz w:val="24"/>
              </w:rPr>
              <w:t>流通受限部分的</w:t>
            </w:r>
          </w:p>
          <w:p w:rsidR="00D57936" w:rsidRPr="00D57936" w:rsidRDefault="00D57936" w:rsidP="00D57936">
            <w:pPr>
              <w:autoSpaceDE w:val="0"/>
              <w:autoSpaceDN w:val="0"/>
              <w:adjustRightInd w:val="0"/>
              <w:spacing w:before="29" w:line="288" w:lineRule="auto"/>
              <w:ind w:left="15"/>
              <w:jc w:val="right"/>
              <w:rPr>
                <w:rFonts w:ascii="宋体" w:hAnsi="宋体"/>
                <w:color w:val="000000"/>
                <w:kern w:val="0"/>
                <w:sz w:val="24"/>
              </w:rPr>
            </w:pPr>
            <w:r w:rsidRPr="00D57936">
              <w:rPr>
                <w:rFonts w:ascii="宋体" w:hAnsi="宋体" w:hint="eastAsia"/>
                <w:color w:val="000000"/>
                <w:kern w:val="0"/>
                <w:sz w:val="24"/>
              </w:rPr>
              <w:t>公允价值</w:t>
            </w:r>
          </w:p>
        </w:tc>
        <w:tc>
          <w:tcPr>
            <w:tcW w:w="1386" w:type="dxa"/>
            <w:tcBorders>
              <w:top w:val="single" w:sz="8" w:space="0" w:color="000000"/>
              <w:left w:val="single" w:sz="8" w:space="0" w:color="000000"/>
              <w:bottom w:val="single" w:sz="8" w:space="0" w:color="000000"/>
              <w:right w:val="single" w:sz="8" w:space="0" w:color="000000"/>
            </w:tcBorders>
            <w:vAlign w:val="center"/>
          </w:tcPr>
          <w:p w:rsidR="00D57936" w:rsidRPr="00D57936" w:rsidRDefault="00D57936" w:rsidP="00D57936">
            <w:pPr>
              <w:autoSpaceDE w:val="0"/>
              <w:autoSpaceDN w:val="0"/>
              <w:adjustRightInd w:val="0"/>
              <w:spacing w:before="29" w:line="288" w:lineRule="auto"/>
              <w:ind w:left="15"/>
              <w:jc w:val="right"/>
              <w:rPr>
                <w:rFonts w:ascii="宋体" w:hAnsi="宋体"/>
                <w:color w:val="000000"/>
                <w:kern w:val="0"/>
                <w:sz w:val="24"/>
              </w:rPr>
            </w:pPr>
            <w:r w:rsidRPr="00D57936">
              <w:rPr>
                <w:rFonts w:ascii="宋体" w:hAnsi="宋体" w:hint="eastAsia"/>
                <w:color w:val="000000"/>
                <w:kern w:val="0"/>
                <w:sz w:val="24"/>
              </w:rPr>
              <w:t>占基金资产</w:t>
            </w:r>
          </w:p>
          <w:p w:rsidR="00D57936" w:rsidRPr="00D57936" w:rsidRDefault="00D57936" w:rsidP="00D57936">
            <w:pPr>
              <w:autoSpaceDE w:val="0"/>
              <w:autoSpaceDN w:val="0"/>
              <w:adjustRightInd w:val="0"/>
              <w:spacing w:before="29" w:line="288" w:lineRule="auto"/>
              <w:ind w:left="15"/>
              <w:jc w:val="right"/>
              <w:rPr>
                <w:rFonts w:ascii="宋体" w:hAnsi="宋体"/>
                <w:color w:val="000000"/>
                <w:kern w:val="0"/>
                <w:sz w:val="24"/>
              </w:rPr>
            </w:pPr>
            <w:r w:rsidRPr="00D57936">
              <w:rPr>
                <w:rFonts w:ascii="宋体" w:hAnsi="宋体" w:hint="eastAsia"/>
                <w:color w:val="000000"/>
                <w:kern w:val="0"/>
                <w:sz w:val="24"/>
              </w:rPr>
              <w:t>净值比例（</w:t>
            </w:r>
            <w:r w:rsidRPr="00D57936">
              <w:rPr>
                <w:rFonts w:ascii="宋体" w:hAnsi="宋体"/>
                <w:color w:val="000000"/>
                <w:kern w:val="0"/>
                <w:sz w:val="24"/>
              </w:rPr>
              <w:t>%</w:t>
            </w:r>
            <w:r w:rsidRPr="00D57936">
              <w:rPr>
                <w:rFonts w:ascii="宋体" w:hAnsi="宋体" w:hint="eastAsia"/>
                <w:color w:val="000000"/>
                <w:kern w:val="0"/>
                <w:sz w:val="24"/>
              </w:rPr>
              <w:t>）</w:t>
            </w:r>
          </w:p>
        </w:tc>
        <w:tc>
          <w:tcPr>
            <w:tcW w:w="1701" w:type="dxa"/>
            <w:tcBorders>
              <w:top w:val="single" w:sz="8" w:space="0" w:color="000000"/>
              <w:left w:val="single" w:sz="8" w:space="0" w:color="000000"/>
              <w:bottom w:val="single" w:sz="8" w:space="0" w:color="000000"/>
              <w:right w:val="single" w:sz="8" w:space="0" w:color="000000"/>
            </w:tcBorders>
            <w:vAlign w:val="center"/>
          </w:tcPr>
          <w:p w:rsidR="00D57936" w:rsidRPr="00D57936" w:rsidRDefault="00D57936" w:rsidP="00D57936">
            <w:pPr>
              <w:autoSpaceDE w:val="0"/>
              <w:autoSpaceDN w:val="0"/>
              <w:adjustRightInd w:val="0"/>
              <w:spacing w:before="29" w:line="288" w:lineRule="auto"/>
              <w:ind w:left="15"/>
              <w:jc w:val="right"/>
              <w:rPr>
                <w:rFonts w:ascii="宋体" w:hAnsi="宋体"/>
                <w:color w:val="000000"/>
                <w:kern w:val="0"/>
                <w:sz w:val="24"/>
              </w:rPr>
            </w:pPr>
            <w:r w:rsidRPr="00D57936">
              <w:rPr>
                <w:rFonts w:ascii="宋体" w:hAnsi="宋体" w:hint="eastAsia"/>
                <w:color w:val="000000"/>
                <w:kern w:val="0"/>
                <w:sz w:val="24"/>
              </w:rPr>
              <w:t>流通受限情况</w:t>
            </w:r>
          </w:p>
          <w:p w:rsidR="00D57936" w:rsidRPr="00D57936" w:rsidRDefault="00D57936" w:rsidP="00D57936">
            <w:pPr>
              <w:autoSpaceDE w:val="0"/>
              <w:autoSpaceDN w:val="0"/>
              <w:adjustRightInd w:val="0"/>
              <w:spacing w:before="29" w:line="288" w:lineRule="auto"/>
              <w:ind w:left="15"/>
              <w:jc w:val="right"/>
              <w:rPr>
                <w:rFonts w:ascii="宋体" w:hAnsi="宋体"/>
                <w:color w:val="000000"/>
                <w:kern w:val="0"/>
                <w:sz w:val="24"/>
              </w:rPr>
            </w:pPr>
            <w:r w:rsidRPr="00D57936">
              <w:rPr>
                <w:rFonts w:ascii="宋体" w:hAnsi="宋体" w:hint="eastAsia"/>
                <w:color w:val="000000"/>
                <w:kern w:val="0"/>
                <w:sz w:val="24"/>
              </w:rPr>
              <w:t>说明</w:t>
            </w:r>
          </w:p>
        </w:tc>
      </w:tr>
      <w:tr w:rsidR="0076701D" w:rsidRPr="00D50903" w:rsidTr="00D57936">
        <w:tc>
          <w:tcPr>
            <w:tcW w:w="722" w:type="dxa"/>
            <w:tcBorders>
              <w:top w:val="single" w:sz="8" w:space="0" w:color="000000"/>
              <w:left w:val="single" w:sz="8" w:space="0" w:color="000000"/>
              <w:bottom w:val="single" w:sz="8" w:space="0" w:color="000000"/>
              <w:right w:val="single" w:sz="8" w:space="0" w:color="000000"/>
            </w:tcBorders>
            <w:vAlign w:val="center"/>
          </w:tcPr>
          <w:p w:rsidR="0076701D" w:rsidRPr="00D57936" w:rsidRDefault="0076701D" w:rsidP="00247492">
            <w:pPr>
              <w:autoSpaceDE w:val="0"/>
              <w:autoSpaceDN w:val="0"/>
              <w:adjustRightInd w:val="0"/>
              <w:spacing w:before="29" w:line="288" w:lineRule="auto"/>
              <w:ind w:left="15"/>
              <w:jc w:val="center"/>
              <w:rPr>
                <w:rFonts w:ascii="宋体"/>
                <w:color w:val="000000"/>
                <w:kern w:val="0"/>
                <w:sz w:val="24"/>
              </w:rPr>
            </w:pPr>
            <w:r>
              <w:rPr>
                <w:rFonts w:ascii="宋体" w:hint="eastAsia"/>
                <w:color w:val="000000"/>
                <w:kern w:val="0"/>
                <w:sz w:val="24"/>
              </w:rPr>
              <w:t>1</w:t>
            </w:r>
          </w:p>
        </w:tc>
        <w:tc>
          <w:tcPr>
            <w:tcW w:w="1445" w:type="dxa"/>
            <w:tcBorders>
              <w:top w:val="single" w:sz="8" w:space="0" w:color="000000"/>
              <w:left w:val="single" w:sz="8" w:space="0" w:color="000000"/>
              <w:bottom w:val="single" w:sz="8" w:space="0" w:color="000000"/>
              <w:right w:val="single" w:sz="8" w:space="0" w:color="000000"/>
            </w:tcBorders>
            <w:vAlign w:val="center"/>
          </w:tcPr>
          <w:p w:rsidR="0076701D" w:rsidRDefault="0076701D" w:rsidP="00247492">
            <w:pPr>
              <w:autoSpaceDE w:val="0"/>
              <w:autoSpaceDN w:val="0"/>
              <w:adjustRightInd w:val="0"/>
              <w:spacing w:before="29" w:line="288" w:lineRule="auto"/>
              <w:ind w:left="15"/>
              <w:jc w:val="left"/>
              <w:rPr>
                <w:rFonts w:ascii="宋体"/>
                <w:color w:val="000000"/>
                <w:kern w:val="0"/>
                <w:sz w:val="24"/>
              </w:rPr>
            </w:pPr>
            <w:r>
              <w:rPr>
                <w:rFonts w:ascii="宋体"/>
                <w:color w:val="000000"/>
                <w:kern w:val="0"/>
                <w:sz w:val="24"/>
              </w:rPr>
              <w:t>002400</w:t>
            </w:r>
          </w:p>
        </w:tc>
        <w:tc>
          <w:tcPr>
            <w:tcW w:w="1235" w:type="dxa"/>
            <w:tcBorders>
              <w:top w:val="single" w:sz="8" w:space="0" w:color="000000"/>
              <w:left w:val="single" w:sz="8" w:space="0" w:color="000000"/>
              <w:bottom w:val="single" w:sz="8" w:space="0" w:color="000000"/>
              <w:right w:val="single" w:sz="8" w:space="0" w:color="000000"/>
            </w:tcBorders>
            <w:vAlign w:val="center"/>
          </w:tcPr>
          <w:p w:rsidR="0076701D" w:rsidRDefault="0076701D" w:rsidP="00247492">
            <w:pPr>
              <w:autoSpaceDE w:val="0"/>
              <w:autoSpaceDN w:val="0"/>
              <w:adjustRightInd w:val="0"/>
              <w:spacing w:before="29" w:line="288" w:lineRule="auto"/>
              <w:ind w:left="15"/>
              <w:jc w:val="left"/>
              <w:rPr>
                <w:rFonts w:ascii="宋体"/>
                <w:color w:val="000000"/>
                <w:kern w:val="0"/>
                <w:sz w:val="24"/>
              </w:rPr>
            </w:pPr>
            <w:proofErr w:type="gramStart"/>
            <w:r>
              <w:rPr>
                <w:rFonts w:ascii="宋体" w:hint="eastAsia"/>
                <w:color w:val="000000"/>
                <w:kern w:val="0"/>
                <w:sz w:val="24"/>
              </w:rPr>
              <w:t>省广股份</w:t>
            </w:r>
            <w:proofErr w:type="gramEnd"/>
          </w:p>
        </w:tc>
        <w:tc>
          <w:tcPr>
            <w:tcW w:w="2016" w:type="dxa"/>
            <w:tcBorders>
              <w:top w:val="single" w:sz="8" w:space="0" w:color="000000"/>
              <w:left w:val="single" w:sz="8" w:space="0" w:color="000000"/>
              <w:bottom w:val="single" w:sz="8" w:space="0" w:color="000000"/>
              <w:right w:val="single" w:sz="8" w:space="0" w:color="000000"/>
            </w:tcBorders>
            <w:vAlign w:val="center"/>
          </w:tcPr>
          <w:p w:rsidR="0076701D" w:rsidRPr="000734C1" w:rsidRDefault="0076701D" w:rsidP="00247492">
            <w:pPr>
              <w:autoSpaceDE w:val="0"/>
              <w:autoSpaceDN w:val="0"/>
              <w:adjustRightInd w:val="0"/>
              <w:spacing w:before="29" w:line="288" w:lineRule="auto"/>
              <w:ind w:left="15"/>
              <w:jc w:val="right"/>
              <w:rPr>
                <w:color w:val="000000"/>
                <w:kern w:val="0"/>
                <w:sz w:val="24"/>
              </w:rPr>
            </w:pPr>
            <w:r>
              <w:rPr>
                <w:color w:val="000000"/>
                <w:kern w:val="0"/>
                <w:sz w:val="24"/>
              </w:rPr>
              <w:t>1,302,165.90</w:t>
            </w:r>
          </w:p>
        </w:tc>
        <w:tc>
          <w:tcPr>
            <w:tcW w:w="1386" w:type="dxa"/>
            <w:tcBorders>
              <w:top w:val="single" w:sz="8" w:space="0" w:color="000000"/>
              <w:left w:val="single" w:sz="8" w:space="0" w:color="000000"/>
              <w:bottom w:val="single" w:sz="8" w:space="0" w:color="000000"/>
              <w:right w:val="single" w:sz="8" w:space="0" w:color="000000"/>
            </w:tcBorders>
            <w:vAlign w:val="center"/>
          </w:tcPr>
          <w:p w:rsidR="0076701D" w:rsidRPr="000734C1" w:rsidRDefault="0076701D" w:rsidP="00247492">
            <w:pPr>
              <w:autoSpaceDE w:val="0"/>
              <w:autoSpaceDN w:val="0"/>
              <w:adjustRightInd w:val="0"/>
              <w:spacing w:before="29" w:line="288" w:lineRule="auto"/>
              <w:ind w:left="15"/>
              <w:jc w:val="right"/>
              <w:rPr>
                <w:color w:val="000000"/>
                <w:kern w:val="0"/>
                <w:sz w:val="24"/>
              </w:rPr>
            </w:pPr>
            <w:r>
              <w:rPr>
                <w:color w:val="000000"/>
                <w:kern w:val="0"/>
                <w:sz w:val="24"/>
              </w:rPr>
              <w:t>3.98</w:t>
            </w:r>
          </w:p>
        </w:tc>
        <w:tc>
          <w:tcPr>
            <w:tcW w:w="1701" w:type="dxa"/>
            <w:tcBorders>
              <w:top w:val="single" w:sz="8" w:space="0" w:color="000000"/>
              <w:left w:val="single" w:sz="8" w:space="0" w:color="000000"/>
              <w:bottom w:val="single" w:sz="8" w:space="0" w:color="000000"/>
              <w:right w:val="single" w:sz="8" w:space="0" w:color="000000"/>
            </w:tcBorders>
            <w:vAlign w:val="center"/>
          </w:tcPr>
          <w:p w:rsidR="0076701D" w:rsidRPr="000734C1" w:rsidRDefault="0076701D" w:rsidP="00247492">
            <w:pPr>
              <w:autoSpaceDE w:val="0"/>
              <w:autoSpaceDN w:val="0"/>
              <w:adjustRightInd w:val="0"/>
              <w:spacing w:before="29" w:line="288" w:lineRule="auto"/>
              <w:ind w:left="15"/>
              <w:jc w:val="right"/>
              <w:rPr>
                <w:color w:val="000000"/>
                <w:kern w:val="0"/>
                <w:sz w:val="24"/>
              </w:rPr>
            </w:pPr>
            <w:r>
              <w:rPr>
                <w:rFonts w:hint="eastAsia"/>
                <w:color w:val="000000"/>
                <w:kern w:val="0"/>
                <w:sz w:val="24"/>
              </w:rPr>
              <w:t>重大事项停牌</w:t>
            </w:r>
          </w:p>
        </w:tc>
      </w:tr>
    </w:tbl>
    <w:p w:rsidR="00BF5EDE" w:rsidRDefault="00BF5EDE">
      <w:pPr>
        <w:autoSpaceDE w:val="0"/>
        <w:autoSpaceDN w:val="0"/>
        <w:adjustRightInd w:val="0"/>
        <w:spacing w:before="29" w:line="360" w:lineRule="auto"/>
        <w:ind w:left="15" w:firstLineChars="200" w:firstLine="480"/>
        <w:jc w:val="left"/>
        <w:rPr>
          <w:rFonts w:ascii="宋体" w:hAnsi="宋体"/>
          <w:sz w:val="24"/>
        </w:rPr>
      </w:pPr>
    </w:p>
    <w:p w:rsidR="00875BBE" w:rsidRDefault="00374AEB">
      <w:pPr>
        <w:autoSpaceDE w:val="0"/>
        <w:autoSpaceDN w:val="0"/>
        <w:adjustRightInd w:val="0"/>
        <w:spacing w:before="29" w:line="360" w:lineRule="auto"/>
        <w:ind w:left="15" w:firstLineChars="200" w:firstLine="480"/>
        <w:jc w:val="left"/>
        <w:rPr>
          <w:rFonts w:ascii="宋体" w:hAnsi="宋体"/>
          <w:sz w:val="24"/>
        </w:rPr>
      </w:pPr>
      <w:r>
        <w:rPr>
          <w:rFonts w:ascii="宋体" w:hAnsi="宋体" w:hint="eastAsia"/>
          <w:sz w:val="24"/>
        </w:rPr>
        <w:t>11</w:t>
      </w:r>
      <w:r w:rsidR="00F36B3A" w:rsidRPr="00F36B3A">
        <w:rPr>
          <w:rFonts w:ascii="宋体" w:hAnsi="宋体"/>
          <w:sz w:val="24"/>
        </w:rPr>
        <w:t xml:space="preserve">.6 </w:t>
      </w:r>
      <w:r w:rsidR="00F36B3A" w:rsidRPr="00F36B3A">
        <w:rPr>
          <w:rFonts w:ascii="宋体" w:hAnsi="宋体" w:hint="eastAsia"/>
          <w:sz w:val="24"/>
        </w:rPr>
        <w:t>投资组合报告附注的其他文字描述部分</w:t>
      </w:r>
    </w:p>
    <w:p w:rsidR="00875BBE" w:rsidRDefault="00F36B3A">
      <w:pPr>
        <w:autoSpaceDE w:val="0"/>
        <w:autoSpaceDN w:val="0"/>
        <w:adjustRightInd w:val="0"/>
        <w:spacing w:before="29" w:line="360" w:lineRule="auto"/>
        <w:ind w:left="15" w:firstLineChars="200" w:firstLine="480"/>
        <w:jc w:val="left"/>
        <w:rPr>
          <w:rFonts w:ascii="宋体" w:hAnsi="宋体"/>
          <w:sz w:val="24"/>
        </w:rPr>
      </w:pPr>
      <w:r w:rsidRPr="00F36B3A">
        <w:rPr>
          <w:rFonts w:ascii="宋体" w:hAnsi="宋体" w:hint="eastAsia"/>
          <w:sz w:val="24"/>
        </w:rPr>
        <w:lastRenderedPageBreak/>
        <w:t>由于四舍五入的原因，分项之和与合计项之间可能存在尾差。</w:t>
      </w:r>
    </w:p>
    <w:p w:rsidR="00EB49E3" w:rsidRPr="00BA0B5E" w:rsidRDefault="00EB49E3" w:rsidP="005427AB">
      <w:pPr>
        <w:widowControl/>
        <w:spacing w:line="360" w:lineRule="auto"/>
        <w:ind w:firstLineChars="200" w:firstLine="482"/>
        <w:rPr>
          <w:rFonts w:ascii="宋体" w:hAnsi="宋体" w:cs="宋体"/>
          <w:b/>
          <w:kern w:val="0"/>
          <w:sz w:val="24"/>
        </w:rPr>
      </w:pPr>
    </w:p>
    <w:p w:rsidR="002B05F2" w:rsidRPr="00BA0B5E" w:rsidRDefault="00A10CA3" w:rsidP="00EB49E3">
      <w:pPr>
        <w:pStyle w:val="ac"/>
        <w:rPr>
          <w:rFonts w:eastAsia="黑体"/>
          <w:kern w:val="0"/>
          <w:sz w:val="30"/>
        </w:rPr>
      </w:pPr>
      <w:r>
        <w:rPr>
          <w:rFonts w:eastAsia="黑体"/>
          <w:kern w:val="0"/>
          <w:sz w:val="30"/>
        </w:rPr>
        <w:br w:type="page"/>
      </w:r>
      <w:bookmarkStart w:id="58" w:name="_Toc486253698"/>
      <w:r w:rsidR="00EB49E3" w:rsidRPr="00BA0B5E">
        <w:rPr>
          <w:rFonts w:eastAsia="黑体" w:hint="eastAsia"/>
          <w:kern w:val="0"/>
          <w:sz w:val="30"/>
        </w:rPr>
        <w:lastRenderedPageBreak/>
        <w:t>十、基金的业绩</w:t>
      </w:r>
      <w:bookmarkEnd w:id="58"/>
    </w:p>
    <w:p w:rsidR="00D2102B" w:rsidRPr="00BA0B5E" w:rsidRDefault="00D2102B" w:rsidP="00D2102B">
      <w:pPr>
        <w:spacing w:line="360" w:lineRule="auto"/>
        <w:ind w:firstLineChars="200" w:firstLine="480"/>
        <w:rPr>
          <w:rFonts w:ascii="宋体" w:hAnsi="宋体"/>
          <w:sz w:val="24"/>
        </w:rPr>
      </w:pPr>
      <w:r w:rsidRPr="00BA0B5E">
        <w:rPr>
          <w:rFonts w:ascii="宋体" w:hAnsi="宋体"/>
          <w:sz w:val="24"/>
        </w:rPr>
        <w:t>基金管理人依照恪尽职守、诚实信用、谨慎勤勉的原则管理和运用基金资产，但不保证基金一定盈利，也不保证最低收益。基金的过往业绩并不代表其未来表现。投资有风险，投资者在做出投资决策前应仔细阅读本基金的招募说明书</w:t>
      </w:r>
    </w:p>
    <w:p w:rsidR="00F528A3" w:rsidRPr="00BA0B5E" w:rsidRDefault="00F528A3" w:rsidP="0052788D">
      <w:pPr>
        <w:spacing w:line="360" w:lineRule="auto"/>
        <w:ind w:firstLineChars="200" w:firstLine="480"/>
        <w:rPr>
          <w:rFonts w:ascii="宋体" w:hAnsi="宋体"/>
          <w:sz w:val="24"/>
        </w:rPr>
      </w:pPr>
      <w:r w:rsidRPr="00BA0B5E">
        <w:rPr>
          <w:rFonts w:ascii="宋体" w:hAnsi="宋体"/>
          <w:sz w:val="24"/>
        </w:rPr>
        <w:t>下述基金业绩指标不包括持有人认购或交易基金的各项费用，计入费用后实际收益水平要低于所列数字。</w:t>
      </w:r>
    </w:p>
    <w:p w:rsidR="00D2102B" w:rsidRPr="00BA0B5E" w:rsidRDefault="007B3A5C" w:rsidP="007B3A5C">
      <w:pPr>
        <w:spacing w:line="360" w:lineRule="auto"/>
        <w:ind w:firstLineChars="200" w:firstLine="480"/>
        <w:rPr>
          <w:rFonts w:ascii="宋体" w:hAnsi="宋体"/>
          <w:sz w:val="24"/>
        </w:rPr>
      </w:pPr>
      <w:r w:rsidRPr="00BA0B5E">
        <w:rPr>
          <w:rFonts w:ascii="宋体" w:hAnsi="宋体" w:hint="eastAsia"/>
          <w:sz w:val="24"/>
        </w:rPr>
        <w:t>本基金合同生效日</w:t>
      </w:r>
      <w:r w:rsidRPr="005F4DF0">
        <w:rPr>
          <w:rFonts w:ascii="宋体" w:hAnsi="宋体"/>
          <w:sz w:val="24"/>
        </w:rPr>
        <w:t>201</w:t>
      </w:r>
      <w:r w:rsidRPr="005F4DF0">
        <w:rPr>
          <w:rFonts w:ascii="宋体" w:hAnsi="宋体" w:hint="eastAsia"/>
          <w:sz w:val="24"/>
        </w:rPr>
        <w:t>1年</w:t>
      </w:r>
      <w:r w:rsidRPr="005F4DF0">
        <w:rPr>
          <w:rFonts w:ascii="宋体" w:hAnsi="宋体"/>
          <w:sz w:val="24"/>
        </w:rPr>
        <w:t>12</w:t>
      </w:r>
      <w:r w:rsidRPr="005F4DF0">
        <w:rPr>
          <w:rFonts w:ascii="宋体" w:hAnsi="宋体" w:hint="eastAsia"/>
          <w:sz w:val="24"/>
        </w:rPr>
        <w:t>月26日</w:t>
      </w:r>
      <w:r w:rsidRPr="00BA0B5E">
        <w:rPr>
          <w:rFonts w:ascii="宋体" w:hAnsi="宋体" w:hint="eastAsia"/>
          <w:sz w:val="24"/>
        </w:rPr>
        <w:t>，基金业绩数据截至</w:t>
      </w:r>
      <w:r w:rsidR="0076701D">
        <w:rPr>
          <w:rFonts w:ascii="宋体" w:hAnsi="宋体" w:hint="eastAsia"/>
          <w:sz w:val="24"/>
        </w:rPr>
        <w:t>2017</w:t>
      </w:r>
      <w:r w:rsidR="00696B5E" w:rsidRPr="005F4DF0">
        <w:rPr>
          <w:rFonts w:ascii="宋体" w:hAnsi="宋体" w:hint="eastAsia"/>
          <w:sz w:val="24"/>
        </w:rPr>
        <w:t>年</w:t>
      </w:r>
      <w:r w:rsidR="0076701D">
        <w:rPr>
          <w:rFonts w:ascii="宋体" w:hAnsi="宋体" w:hint="eastAsia"/>
          <w:sz w:val="24"/>
        </w:rPr>
        <w:t>3</w:t>
      </w:r>
      <w:r w:rsidRPr="005F4DF0">
        <w:rPr>
          <w:rFonts w:ascii="宋体" w:hAnsi="宋体" w:hint="eastAsia"/>
          <w:sz w:val="24"/>
        </w:rPr>
        <w:t>月</w:t>
      </w:r>
      <w:r w:rsidR="0076701D">
        <w:rPr>
          <w:rFonts w:ascii="宋体" w:hAnsi="宋体" w:hint="eastAsia"/>
          <w:sz w:val="24"/>
        </w:rPr>
        <w:t>31</w:t>
      </w:r>
      <w:r w:rsidRPr="005F4DF0">
        <w:rPr>
          <w:rFonts w:ascii="宋体" w:hAnsi="宋体" w:hint="eastAsia"/>
          <w:sz w:val="24"/>
        </w:rPr>
        <w:t>日。</w:t>
      </w:r>
    </w:p>
    <w:tbl>
      <w:tblPr>
        <w:tblW w:w="4820" w:type="pct"/>
        <w:tblInd w:w="108" w:type="dxa"/>
        <w:tblLayout w:type="fixed"/>
        <w:tblLook w:val="0000" w:firstRow="0" w:lastRow="0" w:firstColumn="0" w:lastColumn="0" w:noHBand="0" w:noVBand="0"/>
      </w:tblPr>
      <w:tblGrid>
        <w:gridCol w:w="1985"/>
        <w:gridCol w:w="995"/>
        <w:gridCol w:w="1275"/>
        <w:gridCol w:w="1414"/>
        <w:gridCol w:w="1136"/>
        <w:gridCol w:w="709"/>
        <w:gridCol w:w="850"/>
      </w:tblGrid>
      <w:tr w:rsidR="00D57936" w:rsidRPr="00BA0B5E" w:rsidTr="00B2466F">
        <w:tc>
          <w:tcPr>
            <w:tcW w:w="1187" w:type="pct"/>
            <w:tcBorders>
              <w:top w:val="single" w:sz="8" w:space="0" w:color="000000"/>
              <w:left w:val="single" w:sz="8" w:space="0" w:color="000000"/>
              <w:bottom w:val="single" w:sz="8" w:space="0" w:color="000000"/>
              <w:right w:val="single" w:sz="8" w:space="0" w:color="000000"/>
            </w:tcBorders>
            <w:vAlign w:val="center"/>
          </w:tcPr>
          <w:p w:rsidR="00D57936" w:rsidRPr="00D57936" w:rsidRDefault="00D57936" w:rsidP="00D57936">
            <w:pPr>
              <w:autoSpaceDE w:val="0"/>
              <w:autoSpaceDN w:val="0"/>
              <w:adjustRightInd w:val="0"/>
              <w:spacing w:before="29" w:line="288" w:lineRule="auto"/>
              <w:ind w:left="15"/>
              <w:jc w:val="left"/>
              <w:rPr>
                <w:rFonts w:ascii="宋体" w:hAnsi="宋体"/>
                <w:color w:val="000000"/>
                <w:kern w:val="0"/>
                <w:sz w:val="24"/>
              </w:rPr>
            </w:pPr>
            <w:r w:rsidRPr="00D57936">
              <w:rPr>
                <w:rFonts w:ascii="宋体" w:hAnsi="宋体" w:hint="eastAsia"/>
                <w:color w:val="000000"/>
                <w:kern w:val="0"/>
                <w:sz w:val="24"/>
              </w:rPr>
              <w:t>阶段</w:t>
            </w:r>
          </w:p>
        </w:tc>
        <w:tc>
          <w:tcPr>
            <w:tcW w:w="595" w:type="pct"/>
            <w:tcBorders>
              <w:top w:val="single" w:sz="8" w:space="0" w:color="000000"/>
              <w:left w:val="single" w:sz="8" w:space="0" w:color="000000"/>
              <w:bottom w:val="single" w:sz="8" w:space="0" w:color="000000"/>
              <w:right w:val="single" w:sz="8" w:space="0" w:color="000000"/>
            </w:tcBorders>
            <w:vAlign w:val="center"/>
          </w:tcPr>
          <w:p w:rsidR="00D57936" w:rsidRPr="00D57936" w:rsidRDefault="00D57936" w:rsidP="00D57936">
            <w:pPr>
              <w:autoSpaceDE w:val="0"/>
              <w:autoSpaceDN w:val="0"/>
              <w:adjustRightInd w:val="0"/>
              <w:spacing w:before="29" w:line="288" w:lineRule="auto"/>
              <w:ind w:left="15" w:rightChars="-70" w:right="-147"/>
              <w:jc w:val="center"/>
              <w:rPr>
                <w:rFonts w:ascii="宋体" w:hAnsi="宋体"/>
                <w:color w:val="000000"/>
                <w:kern w:val="0"/>
                <w:sz w:val="24"/>
              </w:rPr>
            </w:pPr>
            <w:r w:rsidRPr="00D57936">
              <w:rPr>
                <w:rFonts w:ascii="宋体" w:hAnsi="宋体" w:hint="eastAsia"/>
                <w:color w:val="000000"/>
                <w:kern w:val="0"/>
                <w:sz w:val="24"/>
              </w:rPr>
              <w:t>净值增长率①</w:t>
            </w:r>
          </w:p>
        </w:tc>
        <w:tc>
          <w:tcPr>
            <w:tcW w:w="762" w:type="pct"/>
            <w:tcBorders>
              <w:top w:val="single" w:sz="8" w:space="0" w:color="000000"/>
              <w:left w:val="single" w:sz="8" w:space="0" w:color="000000"/>
              <w:bottom w:val="single" w:sz="8" w:space="0" w:color="000000"/>
              <w:right w:val="single" w:sz="8" w:space="0" w:color="000000"/>
            </w:tcBorders>
            <w:vAlign w:val="center"/>
          </w:tcPr>
          <w:p w:rsidR="00D57936" w:rsidRPr="00D57936" w:rsidRDefault="00D57936" w:rsidP="00D57936">
            <w:pPr>
              <w:tabs>
                <w:tab w:val="left" w:pos="925"/>
              </w:tabs>
              <w:autoSpaceDE w:val="0"/>
              <w:autoSpaceDN w:val="0"/>
              <w:adjustRightInd w:val="0"/>
              <w:spacing w:before="29" w:line="288" w:lineRule="auto"/>
              <w:ind w:left="15" w:rightChars="-122" w:right="-256"/>
              <w:jc w:val="center"/>
              <w:rPr>
                <w:rFonts w:ascii="宋体" w:hAnsi="宋体"/>
                <w:color w:val="000000"/>
                <w:kern w:val="0"/>
                <w:sz w:val="24"/>
              </w:rPr>
            </w:pPr>
            <w:r w:rsidRPr="00D57936">
              <w:rPr>
                <w:rFonts w:ascii="宋体" w:hAnsi="宋体" w:hint="eastAsia"/>
                <w:color w:val="000000"/>
                <w:kern w:val="0"/>
                <w:sz w:val="24"/>
              </w:rPr>
              <w:t>净值增长率标准差②</w:t>
            </w:r>
          </w:p>
        </w:tc>
        <w:tc>
          <w:tcPr>
            <w:tcW w:w="845" w:type="pct"/>
            <w:tcBorders>
              <w:top w:val="single" w:sz="8" w:space="0" w:color="000000"/>
              <w:left w:val="single" w:sz="8" w:space="0" w:color="000000"/>
              <w:bottom w:val="single" w:sz="8" w:space="0" w:color="000000"/>
              <w:right w:val="single" w:sz="8" w:space="0" w:color="000000"/>
            </w:tcBorders>
            <w:vAlign w:val="center"/>
          </w:tcPr>
          <w:p w:rsidR="00D57936" w:rsidRPr="00D57936" w:rsidRDefault="00D57936" w:rsidP="00D57936">
            <w:pPr>
              <w:autoSpaceDE w:val="0"/>
              <w:autoSpaceDN w:val="0"/>
              <w:adjustRightInd w:val="0"/>
              <w:spacing w:before="29" w:line="288" w:lineRule="auto"/>
              <w:ind w:left="15" w:rightChars="-173" w:right="-363"/>
              <w:jc w:val="center"/>
              <w:rPr>
                <w:rFonts w:ascii="宋体" w:hAnsi="宋体"/>
                <w:color w:val="000000"/>
                <w:kern w:val="0"/>
                <w:sz w:val="24"/>
              </w:rPr>
            </w:pPr>
            <w:r w:rsidRPr="00D57936">
              <w:rPr>
                <w:rFonts w:ascii="宋体" w:hAnsi="宋体" w:hint="eastAsia"/>
                <w:color w:val="000000"/>
                <w:kern w:val="0"/>
                <w:sz w:val="24"/>
              </w:rPr>
              <w:t>业绩比较基准收益率③</w:t>
            </w:r>
          </w:p>
        </w:tc>
        <w:tc>
          <w:tcPr>
            <w:tcW w:w="679" w:type="pct"/>
            <w:tcBorders>
              <w:top w:val="single" w:sz="8" w:space="0" w:color="000000"/>
              <w:left w:val="single" w:sz="8" w:space="0" w:color="000000"/>
              <w:bottom w:val="single" w:sz="8" w:space="0" w:color="000000"/>
              <w:right w:val="single" w:sz="8" w:space="0" w:color="000000"/>
            </w:tcBorders>
            <w:vAlign w:val="center"/>
          </w:tcPr>
          <w:p w:rsidR="00D57936" w:rsidRPr="00D57936" w:rsidRDefault="00D57936" w:rsidP="00D57936">
            <w:pPr>
              <w:autoSpaceDE w:val="0"/>
              <w:autoSpaceDN w:val="0"/>
              <w:adjustRightInd w:val="0"/>
              <w:spacing w:before="29" w:line="288" w:lineRule="auto"/>
              <w:ind w:left="15" w:rightChars="-157" w:right="-330"/>
              <w:jc w:val="center"/>
              <w:rPr>
                <w:rFonts w:ascii="宋体" w:hAnsi="宋体"/>
                <w:color w:val="000000"/>
                <w:kern w:val="0"/>
                <w:sz w:val="24"/>
              </w:rPr>
            </w:pPr>
            <w:r w:rsidRPr="00D57936">
              <w:rPr>
                <w:rFonts w:ascii="宋体" w:hAnsi="宋体" w:hint="eastAsia"/>
                <w:color w:val="000000"/>
                <w:kern w:val="0"/>
                <w:sz w:val="24"/>
              </w:rPr>
              <w:t>业绩比较基准收益率标准差④</w:t>
            </w:r>
          </w:p>
        </w:tc>
        <w:tc>
          <w:tcPr>
            <w:tcW w:w="424" w:type="pct"/>
            <w:tcBorders>
              <w:top w:val="single" w:sz="8" w:space="0" w:color="000000"/>
              <w:left w:val="single" w:sz="8" w:space="0" w:color="000000"/>
              <w:bottom w:val="single" w:sz="8" w:space="0" w:color="000000"/>
              <w:right w:val="single" w:sz="8" w:space="0" w:color="000000"/>
            </w:tcBorders>
            <w:vAlign w:val="center"/>
          </w:tcPr>
          <w:p w:rsidR="00D57936" w:rsidRPr="00D57936" w:rsidRDefault="00D57936" w:rsidP="00D57936">
            <w:pPr>
              <w:autoSpaceDE w:val="0"/>
              <w:autoSpaceDN w:val="0"/>
              <w:adjustRightInd w:val="0"/>
              <w:spacing w:before="29" w:line="288" w:lineRule="auto"/>
              <w:ind w:left="15" w:rightChars="-41" w:right="-86"/>
              <w:jc w:val="center"/>
              <w:rPr>
                <w:rFonts w:ascii="宋体" w:hAnsi="宋体"/>
                <w:color w:val="000000"/>
                <w:kern w:val="0"/>
                <w:sz w:val="24"/>
              </w:rPr>
            </w:pPr>
            <w:r w:rsidRPr="00D57936">
              <w:rPr>
                <w:rFonts w:ascii="宋体" w:hAnsi="宋体" w:hint="eastAsia"/>
                <w:color w:val="000000"/>
                <w:kern w:val="0"/>
                <w:sz w:val="24"/>
              </w:rPr>
              <w:t>①</w:t>
            </w:r>
            <w:r w:rsidRPr="00D57936">
              <w:rPr>
                <w:rFonts w:ascii="宋体" w:hAnsi="宋体"/>
                <w:color w:val="000000"/>
                <w:kern w:val="0"/>
                <w:sz w:val="24"/>
              </w:rPr>
              <w:t>-</w:t>
            </w:r>
            <w:r w:rsidRPr="00D57936">
              <w:rPr>
                <w:rFonts w:ascii="宋体" w:hAnsi="宋体" w:hint="eastAsia"/>
                <w:color w:val="000000"/>
                <w:kern w:val="0"/>
                <w:sz w:val="24"/>
              </w:rPr>
              <w:t>③</w:t>
            </w:r>
          </w:p>
        </w:tc>
        <w:tc>
          <w:tcPr>
            <w:tcW w:w="508" w:type="pct"/>
            <w:tcBorders>
              <w:top w:val="single" w:sz="8" w:space="0" w:color="000000"/>
              <w:left w:val="single" w:sz="8" w:space="0" w:color="000000"/>
              <w:bottom w:val="single" w:sz="8" w:space="0" w:color="000000"/>
              <w:right w:val="single" w:sz="8" w:space="0" w:color="000000"/>
            </w:tcBorders>
            <w:vAlign w:val="center"/>
          </w:tcPr>
          <w:p w:rsidR="00D57936" w:rsidRPr="00D57936" w:rsidRDefault="00D57936" w:rsidP="00D57936">
            <w:pPr>
              <w:autoSpaceDE w:val="0"/>
              <w:autoSpaceDN w:val="0"/>
              <w:adjustRightInd w:val="0"/>
              <w:spacing w:before="29" w:line="288" w:lineRule="auto"/>
              <w:ind w:left="15" w:rightChars="-51" w:right="-107"/>
              <w:jc w:val="center"/>
              <w:rPr>
                <w:rFonts w:ascii="宋体" w:hAnsi="宋体"/>
                <w:color w:val="000000"/>
                <w:kern w:val="0"/>
                <w:sz w:val="24"/>
              </w:rPr>
            </w:pPr>
            <w:r w:rsidRPr="00D57936">
              <w:rPr>
                <w:rFonts w:ascii="宋体" w:hAnsi="宋体" w:hint="eastAsia"/>
                <w:color w:val="000000"/>
                <w:kern w:val="0"/>
                <w:sz w:val="24"/>
              </w:rPr>
              <w:t>②</w:t>
            </w:r>
            <w:r w:rsidRPr="00D57936">
              <w:rPr>
                <w:rFonts w:ascii="宋体" w:hAnsi="宋体"/>
                <w:color w:val="000000"/>
                <w:kern w:val="0"/>
                <w:sz w:val="24"/>
              </w:rPr>
              <w:t>-</w:t>
            </w:r>
            <w:r w:rsidRPr="00D57936">
              <w:rPr>
                <w:rFonts w:ascii="宋体" w:hAnsi="宋体" w:hint="eastAsia"/>
                <w:color w:val="000000"/>
                <w:kern w:val="0"/>
                <w:sz w:val="24"/>
              </w:rPr>
              <w:t>④</w:t>
            </w:r>
          </w:p>
        </w:tc>
      </w:tr>
      <w:tr w:rsidR="00D57936" w:rsidRPr="00BA0B5E" w:rsidTr="00B2466F">
        <w:tc>
          <w:tcPr>
            <w:tcW w:w="1187" w:type="pct"/>
            <w:tcBorders>
              <w:top w:val="single" w:sz="8" w:space="0" w:color="000000"/>
              <w:left w:val="single" w:sz="8" w:space="0" w:color="000000"/>
              <w:bottom w:val="single" w:sz="8" w:space="0" w:color="000000"/>
              <w:right w:val="single" w:sz="8" w:space="0" w:color="000000"/>
            </w:tcBorders>
            <w:vAlign w:val="center"/>
          </w:tcPr>
          <w:p w:rsidR="00D57936" w:rsidRPr="00BA0B5E" w:rsidRDefault="00D57936" w:rsidP="00247492">
            <w:pPr>
              <w:autoSpaceDE w:val="0"/>
              <w:autoSpaceDN w:val="0"/>
              <w:adjustRightInd w:val="0"/>
              <w:spacing w:before="29" w:line="288" w:lineRule="auto"/>
              <w:ind w:left="15"/>
              <w:jc w:val="left"/>
              <w:rPr>
                <w:rFonts w:ascii="宋体" w:hAnsi="宋体"/>
                <w:color w:val="000000"/>
                <w:kern w:val="0"/>
                <w:sz w:val="24"/>
              </w:rPr>
            </w:pPr>
            <w:r w:rsidRPr="00BA0B5E">
              <w:rPr>
                <w:rFonts w:ascii="宋体" w:hAnsi="宋体" w:hint="eastAsia"/>
                <w:color w:val="000000"/>
                <w:kern w:val="0"/>
                <w:sz w:val="24"/>
              </w:rPr>
              <w:t>2011/12/26-</w:t>
            </w:r>
          </w:p>
          <w:p w:rsidR="00D57936" w:rsidRPr="00BA0B5E" w:rsidRDefault="00D57936" w:rsidP="00247492">
            <w:pPr>
              <w:autoSpaceDE w:val="0"/>
              <w:autoSpaceDN w:val="0"/>
              <w:adjustRightInd w:val="0"/>
              <w:spacing w:before="29" w:line="288" w:lineRule="auto"/>
              <w:ind w:left="15"/>
              <w:jc w:val="left"/>
              <w:rPr>
                <w:rFonts w:ascii="宋体" w:hAnsi="宋体"/>
                <w:color w:val="000000"/>
                <w:kern w:val="0"/>
                <w:sz w:val="24"/>
              </w:rPr>
            </w:pPr>
            <w:r w:rsidRPr="00BA0B5E">
              <w:rPr>
                <w:rFonts w:ascii="宋体" w:hAnsi="宋体" w:hint="eastAsia"/>
                <w:color w:val="000000"/>
                <w:kern w:val="0"/>
                <w:sz w:val="24"/>
              </w:rPr>
              <w:t>2011/12/31</w:t>
            </w:r>
          </w:p>
        </w:tc>
        <w:tc>
          <w:tcPr>
            <w:tcW w:w="595" w:type="pct"/>
            <w:tcBorders>
              <w:top w:val="single" w:sz="8" w:space="0" w:color="000000"/>
              <w:left w:val="single" w:sz="8" w:space="0" w:color="000000"/>
              <w:bottom w:val="single" w:sz="8" w:space="0" w:color="000000"/>
              <w:right w:val="single" w:sz="8" w:space="0" w:color="000000"/>
            </w:tcBorders>
            <w:vAlign w:val="center"/>
          </w:tcPr>
          <w:p w:rsidR="00D57936" w:rsidRPr="009C63BE" w:rsidRDefault="00D57936" w:rsidP="00247492">
            <w:pPr>
              <w:autoSpaceDE w:val="0"/>
              <w:autoSpaceDN w:val="0"/>
              <w:adjustRightInd w:val="0"/>
              <w:spacing w:before="29" w:line="288" w:lineRule="auto"/>
              <w:ind w:left="15" w:rightChars="-70" w:right="-147"/>
              <w:jc w:val="center"/>
              <w:rPr>
                <w:rFonts w:ascii="宋体" w:hAnsi="宋体"/>
                <w:color w:val="000000"/>
                <w:kern w:val="0"/>
                <w:sz w:val="24"/>
              </w:rPr>
            </w:pPr>
            <w:r w:rsidRPr="009C63BE">
              <w:rPr>
                <w:rFonts w:ascii="宋体" w:hAnsi="宋体" w:hint="eastAsia"/>
                <w:color w:val="000000"/>
                <w:kern w:val="0"/>
                <w:sz w:val="24"/>
              </w:rPr>
              <w:t>-0.10%</w:t>
            </w:r>
          </w:p>
        </w:tc>
        <w:tc>
          <w:tcPr>
            <w:tcW w:w="762" w:type="pct"/>
            <w:tcBorders>
              <w:top w:val="single" w:sz="8" w:space="0" w:color="000000"/>
              <w:left w:val="single" w:sz="8" w:space="0" w:color="000000"/>
              <w:bottom w:val="single" w:sz="8" w:space="0" w:color="000000"/>
              <w:right w:val="single" w:sz="8" w:space="0" w:color="000000"/>
            </w:tcBorders>
            <w:vAlign w:val="center"/>
          </w:tcPr>
          <w:p w:rsidR="00D57936" w:rsidRPr="009C63BE" w:rsidRDefault="00D57936" w:rsidP="00247492">
            <w:pPr>
              <w:tabs>
                <w:tab w:val="left" w:pos="925"/>
              </w:tabs>
              <w:autoSpaceDE w:val="0"/>
              <w:autoSpaceDN w:val="0"/>
              <w:adjustRightInd w:val="0"/>
              <w:spacing w:before="29" w:line="288" w:lineRule="auto"/>
              <w:ind w:left="15" w:rightChars="-122" w:right="-256"/>
              <w:jc w:val="center"/>
              <w:rPr>
                <w:rFonts w:ascii="宋体" w:hAnsi="宋体"/>
                <w:color w:val="000000"/>
                <w:kern w:val="0"/>
                <w:sz w:val="24"/>
              </w:rPr>
            </w:pPr>
            <w:r w:rsidRPr="009C63BE">
              <w:rPr>
                <w:rFonts w:ascii="宋体" w:hAnsi="宋体" w:hint="eastAsia"/>
                <w:color w:val="000000"/>
                <w:kern w:val="0"/>
                <w:sz w:val="24"/>
              </w:rPr>
              <w:t>0.08%</w:t>
            </w:r>
          </w:p>
        </w:tc>
        <w:tc>
          <w:tcPr>
            <w:tcW w:w="845" w:type="pct"/>
            <w:tcBorders>
              <w:top w:val="single" w:sz="8" w:space="0" w:color="000000"/>
              <w:left w:val="single" w:sz="8" w:space="0" w:color="000000"/>
              <w:bottom w:val="single" w:sz="8" w:space="0" w:color="000000"/>
              <w:right w:val="single" w:sz="8" w:space="0" w:color="000000"/>
            </w:tcBorders>
            <w:vAlign w:val="center"/>
          </w:tcPr>
          <w:p w:rsidR="00D57936" w:rsidRPr="009C63BE" w:rsidRDefault="00D57936" w:rsidP="00D57936">
            <w:pPr>
              <w:autoSpaceDE w:val="0"/>
              <w:autoSpaceDN w:val="0"/>
              <w:adjustRightInd w:val="0"/>
              <w:spacing w:before="29" w:line="288" w:lineRule="auto"/>
              <w:ind w:left="15" w:rightChars="-173" w:right="-363"/>
              <w:jc w:val="center"/>
              <w:rPr>
                <w:rFonts w:ascii="宋体" w:hAnsi="宋体"/>
                <w:color w:val="000000"/>
                <w:kern w:val="0"/>
                <w:sz w:val="24"/>
              </w:rPr>
            </w:pPr>
            <w:r w:rsidRPr="009C63BE">
              <w:rPr>
                <w:rFonts w:ascii="宋体" w:hAnsi="宋体" w:hint="eastAsia"/>
                <w:color w:val="000000"/>
                <w:kern w:val="0"/>
                <w:sz w:val="24"/>
              </w:rPr>
              <w:t>-0.39%</w:t>
            </w:r>
          </w:p>
        </w:tc>
        <w:tc>
          <w:tcPr>
            <w:tcW w:w="679" w:type="pct"/>
            <w:tcBorders>
              <w:top w:val="single" w:sz="8" w:space="0" w:color="000000"/>
              <w:left w:val="single" w:sz="8" w:space="0" w:color="000000"/>
              <w:bottom w:val="single" w:sz="8" w:space="0" w:color="000000"/>
              <w:right w:val="single" w:sz="8" w:space="0" w:color="000000"/>
            </w:tcBorders>
            <w:vAlign w:val="center"/>
          </w:tcPr>
          <w:p w:rsidR="00D57936" w:rsidRPr="009C63BE" w:rsidRDefault="00D57936" w:rsidP="00247492">
            <w:pPr>
              <w:autoSpaceDE w:val="0"/>
              <w:autoSpaceDN w:val="0"/>
              <w:adjustRightInd w:val="0"/>
              <w:spacing w:before="29" w:line="288" w:lineRule="auto"/>
              <w:ind w:left="15" w:rightChars="-157" w:right="-330"/>
              <w:jc w:val="center"/>
              <w:rPr>
                <w:rFonts w:ascii="宋体" w:hAnsi="宋体"/>
                <w:color w:val="000000"/>
                <w:kern w:val="0"/>
                <w:sz w:val="24"/>
              </w:rPr>
            </w:pPr>
            <w:r w:rsidRPr="009C63BE">
              <w:rPr>
                <w:rFonts w:ascii="宋体" w:hAnsi="宋体" w:hint="eastAsia"/>
                <w:color w:val="000000"/>
                <w:kern w:val="0"/>
                <w:sz w:val="24"/>
              </w:rPr>
              <w:t>0.80%</w:t>
            </w:r>
          </w:p>
        </w:tc>
        <w:tc>
          <w:tcPr>
            <w:tcW w:w="424" w:type="pct"/>
            <w:tcBorders>
              <w:top w:val="single" w:sz="8" w:space="0" w:color="000000"/>
              <w:left w:val="single" w:sz="8" w:space="0" w:color="000000"/>
              <w:bottom w:val="single" w:sz="8" w:space="0" w:color="000000"/>
              <w:right w:val="single" w:sz="8" w:space="0" w:color="000000"/>
            </w:tcBorders>
            <w:vAlign w:val="center"/>
          </w:tcPr>
          <w:p w:rsidR="00D57936" w:rsidRPr="009C63BE" w:rsidRDefault="00D57936" w:rsidP="00D57936">
            <w:pPr>
              <w:autoSpaceDE w:val="0"/>
              <w:autoSpaceDN w:val="0"/>
              <w:adjustRightInd w:val="0"/>
              <w:spacing w:before="29" w:line="288" w:lineRule="auto"/>
              <w:ind w:left="15" w:rightChars="-41" w:right="-86"/>
              <w:jc w:val="center"/>
              <w:rPr>
                <w:rFonts w:ascii="宋体" w:hAnsi="宋体"/>
                <w:color w:val="000000"/>
                <w:kern w:val="0"/>
                <w:sz w:val="24"/>
              </w:rPr>
            </w:pPr>
            <w:r w:rsidRPr="009C63BE">
              <w:rPr>
                <w:rFonts w:ascii="宋体" w:hAnsi="宋体" w:hint="eastAsia"/>
                <w:color w:val="000000"/>
                <w:kern w:val="0"/>
                <w:sz w:val="24"/>
              </w:rPr>
              <w:t>0.29%</w:t>
            </w:r>
          </w:p>
        </w:tc>
        <w:tc>
          <w:tcPr>
            <w:tcW w:w="508" w:type="pct"/>
            <w:tcBorders>
              <w:top w:val="single" w:sz="8" w:space="0" w:color="000000"/>
              <w:left w:val="single" w:sz="8" w:space="0" w:color="000000"/>
              <w:bottom w:val="single" w:sz="8" w:space="0" w:color="000000"/>
              <w:right w:val="single" w:sz="8" w:space="0" w:color="000000"/>
            </w:tcBorders>
            <w:vAlign w:val="center"/>
          </w:tcPr>
          <w:p w:rsidR="00D57936" w:rsidRPr="009C63BE" w:rsidRDefault="00D57936" w:rsidP="00247492">
            <w:pPr>
              <w:autoSpaceDE w:val="0"/>
              <w:autoSpaceDN w:val="0"/>
              <w:adjustRightInd w:val="0"/>
              <w:spacing w:before="29" w:line="288" w:lineRule="auto"/>
              <w:ind w:left="15" w:rightChars="-51" w:right="-107"/>
              <w:jc w:val="center"/>
              <w:rPr>
                <w:rFonts w:ascii="宋体" w:hAnsi="宋体"/>
                <w:color w:val="000000"/>
                <w:kern w:val="0"/>
                <w:sz w:val="24"/>
              </w:rPr>
            </w:pPr>
            <w:r w:rsidRPr="009C63BE">
              <w:rPr>
                <w:rFonts w:ascii="宋体" w:hAnsi="宋体" w:hint="eastAsia"/>
                <w:color w:val="000000"/>
                <w:kern w:val="0"/>
                <w:sz w:val="24"/>
              </w:rPr>
              <w:t>-0.72%</w:t>
            </w:r>
          </w:p>
        </w:tc>
      </w:tr>
      <w:tr w:rsidR="00D57936" w:rsidRPr="00BA0B5E" w:rsidTr="00B2466F">
        <w:tc>
          <w:tcPr>
            <w:tcW w:w="1187" w:type="pct"/>
            <w:tcBorders>
              <w:top w:val="single" w:sz="8" w:space="0" w:color="000000"/>
              <w:left w:val="single" w:sz="8" w:space="0" w:color="000000"/>
              <w:bottom w:val="single" w:sz="8" w:space="0" w:color="000000"/>
              <w:right w:val="single" w:sz="8" w:space="0" w:color="000000"/>
            </w:tcBorders>
            <w:vAlign w:val="center"/>
          </w:tcPr>
          <w:p w:rsidR="00D57936" w:rsidRPr="00BA0B5E" w:rsidRDefault="00D57936" w:rsidP="00247492">
            <w:pPr>
              <w:autoSpaceDE w:val="0"/>
              <w:autoSpaceDN w:val="0"/>
              <w:adjustRightInd w:val="0"/>
              <w:spacing w:before="29" w:line="288" w:lineRule="auto"/>
              <w:ind w:left="15"/>
              <w:jc w:val="left"/>
              <w:rPr>
                <w:rFonts w:ascii="宋体" w:hAnsi="宋体"/>
                <w:color w:val="000000"/>
                <w:kern w:val="0"/>
                <w:sz w:val="24"/>
              </w:rPr>
            </w:pPr>
            <w:r w:rsidRPr="00BA0B5E">
              <w:rPr>
                <w:rFonts w:ascii="宋体" w:hAnsi="宋体" w:hint="eastAsia"/>
                <w:color w:val="000000"/>
                <w:kern w:val="0"/>
                <w:sz w:val="24"/>
              </w:rPr>
              <w:t>2012/01/01</w:t>
            </w:r>
            <w:r w:rsidRPr="00BA0B5E">
              <w:rPr>
                <w:rFonts w:ascii="宋体" w:hAnsi="宋体" w:hint="eastAsia"/>
                <w:color w:val="000000"/>
                <w:kern w:val="0"/>
                <w:sz w:val="24"/>
              </w:rPr>
              <w:softHyphen/>
              <w:t>2012/</w:t>
            </w:r>
            <w:r>
              <w:rPr>
                <w:rFonts w:ascii="宋体" w:hAnsi="宋体" w:hint="eastAsia"/>
                <w:color w:val="000000"/>
                <w:kern w:val="0"/>
                <w:sz w:val="24"/>
              </w:rPr>
              <w:t>12</w:t>
            </w:r>
            <w:r w:rsidRPr="00BA0B5E">
              <w:rPr>
                <w:rFonts w:ascii="宋体" w:hAnsi="宋体" w:hint="eastAsia"/>
                <w:color w:val="000000"/>
                <w:kern w:val="0"/>
                <w:sz w:val="24"/>
              </w:rPr>
              <w:t>/</w:t>
            </w:r>
            <w:r>
              <w:rPr>
                <w:rFonts w:ascii="宋体" w:hAnsi="宋体" w:hint="eastAsia"/>
                <w:color w:val="000000"/>
                <w:kern w:val="0"/>
                <w:sz w:val="24"/>
              </w:rPr>
              <w:t>31</w:t>
            </w:r>
          </w:p>
        </w:tc>
        <w:tc>
          <w:tcPr>
            <w:tcW w:w="595" w:type="pct"/>
            <w:tcBorders>
              <w:top w:val="single" w:sz="8" w:space="0" w:color="000000"/>
              <w:left w:val="single" w:sz="8" w:space="0" w:color="000000"/>
              <w:bottom w:val="single" w:sz="8" w:space="0" w:color="000000"/>
              <w:right w:val="single" w:sz="8" w:space="0" w:color="000000"/>
            </w:tcBorders>
            <w:vAlign w:val="center"/>
          </w:tcPr>
          <w:p w:rsidR="00D57936" w:rsidRPr="009C63BE" w:rsidRDefault="00D57936" w:rsidP="00247492">
            <w:pPr>
              <w:autoSpaceDE w:val="0"/>
              <w:autoSpaceDN w:val="0"/>
              <w:adjustRightInd w:val="0"/>
              <w:spacing w:before="29" w:line="288" w:lineRule="auto"/>
              <w:ind w:left="15" w:rightChars="-70" w:right="-147"/>
              <w:jc w:val="center"/>
              <w:rPr>
                <w:rFonts w:ascii="宋体" w:hAnsi="宋体"/>
                <w:color w:val="000000"/>
                <w:kern w:val="0"/>
                <w:sz w:val="24"/>
              </w:rPr>
            </w:pPr>
            <w:r w:rsidRPr="009C63BE">
              <w:rPr>
                <w:rFonts w:ascii="宋体" w:hAnsi="宋体"/>
                <w:color w:val="000000"/>
                <w:kern w:val="0"/>
                <w:sz w:val="24"/>
              </w:rPr>
              <w:t>4.60%</w:t>
            </w:r>
          </w:p>
        </w:tc>
        <w:tc>
          <w:tcPr>
            <w:tcW w:w="762" w:type="pct"/>
            <w:tcBorders>
              <w:top w:val="single" w:sz="8" w:space="0" w:color="000000"/>
              <w:left w:val="single" w:sz="8" w:space="0" w:color="000000"/>
              <w:bottom w:val="single" w:sz="8" w:space="0" w:color="000000"/>
              <w:right w:val="single" w:sz="8" w:space="0" w:color="000000"/>
            </w:tcBorders>
            <w:vAlign w:val="center"/>
          </w:tcPr>
          <w:p w:rsidR="00D57936" w:rsidRPr="009C63BE" w:rsidRDefault="00D57936" w:rsidP="00247492">
            <w:pPr>
              <w:tabs>
                <w:tab w:val="left" w:pos="925"/>
              </w:tabs>
              <w:autoSpaceDE w:val="0"/>
              <w:autoSpaceDN w:val="0"/>
              <w:adjustRightInd w:val="0"/>
              <w:spacing w:before="29" w:line="288" w:lineRule="auto"/>
              <w:ind w:left="15" w:rightChars="-122" w:right="-256"/>
              <w:jc w:val="center"/>
              <w:rPr>
                <w:rFonts w:ascii="宋体" w:hAnsi="宋体"/>
                <w:color w:val="000000"/>
                <w:kern w:val="0"/>
                <w:sz w:val="24"/>
              </w:rPr>
            </w:pPr>
            <w:r w:rsidRPr="009C63BE">
              <w:rPr>
                <w:rFonts w:ascii="宋体" w:hAnsi="宋体"/>
                <w:color w:val="000000"/>
                <w:kern w:val="0"/>
                <w:sz w:val="24"/>
              </w:rPr>
              <w:t>0.91%</w:t>
            </w:r>
          </w:p>
        </w:tc>
        <w:tc>
          <w:tcPr>
            <w:tcW w:w="845" w:type="pct"/>
            <w:tcBorders>
              <w:top w:val="single" w:sz="8" w:space="0" w:color="000000"/>
              <w:left w:val="single" w:sz="8" w:space="0" w:color="000000"/>
              <w:bottom w:val="single" w:sz="8" w:space="0" w:color="000000"/>
              <w:right w:val="single" w:sz="8" w:space="0" w:color="000000"/>
            </w:tcBorders>
            <w:vAlign w:val="center"/>
          </w:tcPr>
          <w:p w:rsidR="00D57936" w:rsidRPr="009C63BE" w:rsidRDefault="00D57936" w:rsidP="00247492">
            <w:pPr>
              <w:autoSpaceDE w:val="0"/>
              <w:autoSpaceDN w:val="0"/>
              <w:adjustRightInd w:val="0"/>
              <w:spacing w:before="29" w:line="288" w:lineRule="auto"/>
              <w:ind w:left="15" w:rightChars="-173" w:right="-363"/>
              <w:jc w:val="center"/>
              <w:rPr>
                <w:rFonts w:ascii="宋体" w:hAnsi="宋体"/>
                <w:color w:val="000000"/>
                <w:kern w:val="0"/>
                <w:sz w:val="24"/>
              </w:rPr>
            </w:pPr>
            <w:r w:rsidRPr="009C63BE">
              <w:rPr>
                <w:rFonts w:ascii="宋体" w:hAnsi="宋体"/>
                <w:color w:val="000000"/>
                <w:kern w:val="0"/>
                <w:sz w:val="24"/>
              </w:rPr>
              <w:t>7.08%</w:t>
            </w:r>
          </w:p>
        </w:tc>
        <w:tc>
          <w:tcPr>
            <w:tcW w:w="679" w:type="pct"/>
            <w:tcBorders>
              <w:top w:val="single" w:sz="8" w:space="0" w:color="000000"/>
              <w:left w:val="single" w:sz="8" w:space="0" w:color="000000"/>
              <w:bottom w:val="single" w:sz="8" w:space="0" w:color="000000"/>
              <w:right w:val="single" w:sz="8" w:space="0" w:color="000000"/>
            </w:tcBorders>
            <w:vAlign w:val="center"/>
          </w:tcPr>
          <w:p w:rsidR="00D57936" w:rsidRPr="009C63BE" w:rsidRDefault="00D57936" w:rsidP="00247492">
            <w:pPr>
              <w:autoSpaceDE w:val="0"/>
              <w:autoSpaceDN w:val="0"/>
              <w:adjustRightInd w:val="0"/>
              <w:spacing w:before="29" w:line="288" w:lineRule="auto"/>
              <w:ind w:left="15" w:rightChars="-157" w:right="-330"/>
              <w:jc w:val="center"/>
              <w:rPr>
                <w:rFonts w:ascii="宋体" w:hAnsi="宋体"/>
                <w:color w:val="000000"/>
                <w:kern w:val="0"/>
                <w:sz w:val="24"/>
              </w:rPr>
            </w:pPr>
            <w:r w:rsidRPr="009C63BE">
              <w:rPr>
                <w:rFonts w:ascii="宋体" w:hAnsi="宋体"/>
                <w:color w:val="000000"/>
                <w:kern w:val="0"/>
                <w:sz w:val="24"/>
              </w:rPr>
              <w:t>1.02%</w:t>
            </w:r>
          </w:p>
        </w:tc>
        <w:tc>
          <w:tcPr>
            <w:tcW w:w="424" w:type="pct"/>
            <w:tcBorders>
              <w:top w:val="single" w:sz="8" w:space="0" w:color="000000"/>
              <w:left w:val="single" w:sz="8" w:space="0" w:color="000000"/>
              <w:bottom w:val="single" w:sz="8" w:space="0" w:color="000000"/>
              <w:right w:val="single" w:sz="8" w:space="0" w:color="000000"/>
            </w:tcBorders>
            <w:vAlign w:val="center"/>
          </w:tcPr>
          <w:p w:rsidR="00D57936" w:rsidRPr="009C63BE" w:rsidRDefault="00D57936" w:rsidP="00247492">
            <w:pPr>
              <w:autoSpaceDE w:val="0"/>
              <w:autoSpaceDN w:val="0"/>
              <w:adjustRightInd w:val="0"/>
              <w:spacing w:before="29" w:line="288" w:lineRule="auto"/>
              <w:ind w:left="15" w:rightChars="-41" w:right="-86"/>
              <w:jc w:val="center"/>
              <w:rPr>
                <w:rFonts w:ascii="宋体" w:hAnsi="宋体"/>
                <w:color w:val="000000"/>
                <w:kern w:val="0"/>
                <w:sz w:val="24"/>
              </w:rPr>
            </w:pPr>
            <w:r w:rsidRPr="009C63BE">
              <w:rPr>
                <w:rFonts w:ascii="宋体" w:hAnsi="宋体"/>
                <w:color w:val="000000"/>
                <w:kern w:val="0"/>
                <w:sz w:val="24"/>
              </w:rPr>
              <w:t>-2.48%</w:t>
            </w:r>
          </w:p>
        </w:tc>
        <w:tc>
          <w:tcPr>
            <w:tcW w:w="508" w:type="pct"/>
            <w:tcBorders>
              <w:top w:val="single" w:sz="8" w:space="0" w:color="000000"/>
              <w:left w:val="single" w:sz="8" w:space="0" w:color="000000"/>
              <w:bottom w:val="single" w:sz="8" w:space="0" w:color="000000"/>
              <w:right w:val="single" w:sz="8" w:space="0" w:color="000000"/>
            </w:tcBorders>
            <w:vAlign w:val="center"/>
          </w:tcPr>
          <w:p w:rsidR="00D57936" w:rsidRPr="009C63BE" w:rsidRDefault="00D57936" w:rsidP="00247492">
            <w:pPr>
              <w:autoSpaceDE w:val="0"/>
              <w:autoSpaceDN w:val="0"/>
              <w:adjustRightInd w:val="0"/>
              <w:spacing w:before="29" w:line="288" w:lineRule="auto"/>
              <w:ind w:left="15" w:rightChars="-51" w:right="-107"/>
              <w:jc w:val="center"/>
              <w:rPr>
                <w:rFonts w:ascii="宋体" w:hAnsi="宋体"/>
                <w:color w:val="000000"/>
                <w:kern w:val="0"/>
                <w:sz w:val="24"/>
              </w:rPr>
            </w:pPr>
            <w:r w:rsidRPr="009C63BE">
              <w:rPr>
                <w:rFonts w:ascii="宋体" w:hAnsi="宋体"/>
                <w:color w:val="000000"/>
                <w:kern w:val="0"/>
                <w:sz w:val="24"/>
              </w:rPr>
              <w:t>-0.11%</w:t>
            </w:r>
          </w:p>
        </w:tc>
      </w:tr>
      <w:tr w:rsidR="00D57936" w:rsidRPr="00BA0B5E" w:rsidTr="00B2466F">
        <w:tc>
          <w:tcPr>
            <w:tcW w:w="1187" w:type="pct"/>
            <w:tcBorders>
              <w:top w:val="single" w:sz="8" w:space="0" w:color="000000"/>
              <w:left w:val="single" w:sz="8" w:space="0" w:color="000000"/>
              <w:bottom w:val="single" w:sz="8" w:space="0" w:color="000000"/>
              <w:right w:val="single" w:sz="8" w:space="0" w:color="000000"/>
            </w:tcBorders>
            <w:vAlign w:val="center"/>
          </w:tcPr>
          <w:p w:rsidR="00D57936" w:rsidRDefault="00D57936" w:rsidP="00247492">
            <w:pPr>
              <w:autoSpaceDE w:val="0"/>
              <w:autoSpaceDN w:val="0"/>
              <w:adjustRightInd w:val="0"/>
              <w:spacing w:before="29" w:line="288" w:lineRule="auto"/>
              <w:ind w:left="15"/>
              <w:jc w:val="left"/>
              <w:rPr>
                <w:rFonts w:ascii="宋体" w:hAnsi="宋体"/>
                <w:color w:val="000000"/>
                <w:kern w:val="0"/>
                <w:sz w:val="24"/>
              </w:rPr>
            </w:pPr>
            <w:r>
              <w:rPr>
                <w:rFonts w:ascii="宋体" w:hAnsi="宋体" w:hint="eastAsia"/>
                <w:color w:val="000000"/>
                <w:kern w:val="0"/>
                <w:sz w:val="24"/>
              </w:rPr>
              <w:t>2013/01/01-</w:t>
            </w:r>
          </w:p>
          <w:p w:rsidR="00D57936" w:rsidRPr="00BA0B5E" w:rsidRDefault="00D57936" w:rsidP="00247492">
            <w:pPr>
              <w:autoSpaceDE w:val="0"/>
              <w:autoSpaceDN w:val="0"/>
              <w:adjustRightInd w:val="0"/>
              <w:spacing w:before="29" w:line="288" w:lineRule="auto"/>
              <w:ind w:left="15"/>
              <w:jc w:val="left"/>
              <w:rPr>
                <w:rFonts w:ascii="宋体" w:hAnsi="宋体"/>
                <w:color w:val="000000"/>
                <w:kern w:val="0"/>
                <w:sz w:val="24"/>
              </w:rPr>
            </w:pPr>
            <w:r>
              <w:rPr>
                <w:rFonts w:ascii="宋体" w:hAnsi="宋体" w:hint="eastAsia"/>
                <w:color w:val="000000"/>
                <w:kern w:val="0"/>
                <w:sz w:val="24"/>
              </w:rPr>
              <w:t>2013/12/31</w:t>
            </w:r>
          </w:p>
        </w:tc>
        <w:tc>
          <w:tcPr>
            <w:tcW w:w="595" w:type="pct"/>
            <w:tcBorders>
              <w:top w:val="single" w:sz="8" w:space="0" w:color="000000"/>
              <w:left w:val="single" w:sz="8" w:space="0" w:color="000000"/>
              <w:bottom w:val="single" w:sz="8" w:space="0" w:color="000000"/>
              <w:right w:val="single" w:sz="8" w:space="0" w:color="000000"/>
            </w:tcBorders>
            <w:vAlign w:val="center"/>
          </w:tcPr>
          <w:p w:rsidR="00D57936" w:rsidRPr="009C63BE" w:rsidRDefault="00D57936" w:rsidP="00247492">
            <w:pPr>
              <w:autoSpaceDE w:val="0"/>
              <w:autoSpaceDN w:val="0"/>
              <w:adjustRightInd w:val="0"/>
              <w:spacing w:before="29" w:line="288" w:lineRule="auto"/>
              <w:ind w:left="15" w:rightChars="-70" w:right="-147"/>
              <w:jc w:val="center"/>
              <w:rPr>
                <w:rFonts w:ascii="宋体" w:hAnsi="宋体"/>
                <w:color w:val="000000"/>
                <w:kern w:val="0"/>
                <w:sz w:val="24"/>
              </w:rPr>
            </w:pPr>
            <w:r w:rsidRPr="009C63BE">
              <w:rPr>
                <w:rFonts w:ascii="宋体" w:hAnsi="宋体" w:hint="eastAsia"/>
                <w:color w:val="000000"/>
                <w:kern w:val="0"/>
                <w:sz w:val="24"/>
              </w:rPr>
              <w:t>6.81%</w:t>
            </w:r>
          </w:p>
        </w:tc>
        <w:tc>
          <w:tcPr>
            <w:tcW w:w="762" w:type="pct"/>
            <w:tcBorders>
              <w:top w:val="single" w:sz="8" w:space="0" w:color="000000"/>
              <w:left w:val="single" w:sz="8" w:space="0" w:color="000000"/>
              <w:bottom w:val="single" w:sz="8" w:space="0" w:color="000000"/>
              <w:right w:val="single" w:sz="8" w:space="0" w:color="000000"/>
            </w:tcBorders>
            <w:vAlign w:val="center"/>
          </w:tcPr>
          <w:p w:rsidR="00D57936" w:rsidRPr="009C63BE" w:rsidRDefault="00D57936" w:rsidP="00247492">
            <w:pPr>
              <w:tabs>
                <w:tab w:val="left" w:pos="925"/>
              </w:tabs>
              <w:autoSpaceDE w:val="0"/>
              <w:autoSpaceDN w:val="0"/>
              <w:adjustRightInd w:val="0"/>
              <w:spacing w:before="29" w:line="288" w:lineRule="auto"/>
              <w:ind w:left="15" w:rightChars="-122" w:right="-256"/>
              <w:jc w:val="center"/>
              <w:rPr>
                <w:rFonts w:ascii="宋体" w:hAnsi="宋体"/>
                <w:color w:val="000000"/>
                <w:kern w:val="0"/>
                <w:sz w:val="24"/>
              </w:rPr>
            </w:pPr>
            <w:r w:rsidRPr="009C63BE">
              <w:rPr>
                <w:rFonts w:ascii="宋体" w:hAnsi="宋体" w:hint="eastAsia"/>
                <w:color w:val="000000"/>
                <w:kern w:val="0"/>
                <w:sz w:val="24"/>
              </w:rPr>
              <w:t>1.12%</w:t>
            </w:r>
          </w:p>
        </w:tc>
        <w:tc>
          <w:tcPr>
            <w:tcW w:w="845" w:type="pct"/>
            <w:tcBorders>
              <w:top w:val="single" w:sz="8" w:space="0" w:color="000000"/>
              <w:left w:val="single" w:sz="8" w:space="0" w:color="000000"/>
              <w:bottom w:val="single" w:sz="8" w:space="0" w:color="000000"/>
              <w:right w:val="single" w:sz="8" w:space="0" w:color="000000"/>
            </w:tcBorders>
            <w:vAlign w:val="center"/>
          </w:tcPr>
          <w:p w:rsidR="00D57936" w:rsidRPr="009C63BE" w:rsidRDefault="00D57936" w:rsidP="00247492">
            <w:pPr>
              <w:autoSpaceDE w:val="0"/>
              <w:autoSpaceDN w:val="0"/>
              <w:adjustRightInd w:val="0"/>
              <w:spacing w:before="29" w:line="288" w:lineRule="auto"/>
              <w:ind w:left="15" w:rightChars="-173" w:right="-363"/>
              <w:jc w:val="center"/>
              <w:rPr>
                <w:rFonts w:ascii="宋体" w:hAnsi="宋体"/>
                <w:color w:val="000000"/>
                <w:kern w:val="0"/>
                <w:sz w:val="24"/>
              </w:rPr>
            </w:pPr>
            <w:r w:rsidRPr="009C63BE">
              <w:rPr>
                <w:rFonts w:ascii="宋体" w:hAnsi="宋体" w:hint="eastAsia"/>
                <w:color w:val="000000"/>
                <w:kern w:val="0"/>
                <w:sz w:val="24"/>
              </w:rPr>
              <w:t>-6.02%</w:t>
            </w:r>
          </w:p>
        </w:tc>
        <w:tc>
          <w:tcPr>
            <w:tcW w:w="679" w:type="pct"/>
            <w:tcBorders>
              <w:top w:val="single" w:sz="8" w:space="0" w:color="000000"/>
              <w:left w:val="single" w:sz="8" w:space="0" w:color="000000"/>
              <w:bottom w:val="single" w:sz="8" w:space="0" w:color="000000"/>
              <w:right w:val="single" w:sz="8" w:space="0" w:color="000000"/>
            </w:tcBorders>
            <w:vAlign w:val="center"/>
          </w:tcPr>
          <w:p w:rsidR="00D57936" w:rsidRPr="009C63BE" w:rsidRDefault="00D57936" w:rsidP="00247492">
            <w:pPr>
              <w:autoSpaceDE w:val="0"/>
              <w:autoSpaceDN w:val="0"/>
              <w:adjustRightInd w:val="0"/>
              <w:spacing w:before="29" w:line="288" w:lineRule="auto"/>
              <w:ind w:left="15" w:rightChars="-157" w:right="-330"/>
              <w:jc w:val="center"/>
              <w:rPr>
                <w:rFonts w:ascii="宋体" w:hAnsi="宋体"/>
                <w:color w:val="000000"/>
                <w:kern w:val="0"/>
                <w:sz w:val="24"/>
              </w:rPr>
            </w:pPr>
            <w:r w:rsidRPr="009C63BE">
              <w:rPr>
                <w:rFonts w:ascii="宋体" w:hAnsi="宋体" w:hint="eastAsia"/>
                <w:color w:val="000000"/>
                <w:kern w:val="0"/>
                <w:sz w:val="24"/>
              </w:rPr>
              <w:t>1.12%</w:t>
            </w:r>
          </w:p>
        </w:tc>
        <w:tc>
          <w:tcPr>
            <w:tcW w:w="424" w:type="pct"/>
            <w:tcBorders>
              <w:top w:val="single" w:sz="8" w:space="0" w:color="000000"/>
              <w:left w:val="single" w:sz="8" w:space="0" w:color="000000"/>
              <w:bottom w:val="single" w:sz="8" w:space="0" w:color="000000"/>
              <w:right w:val="single" w:sz="8" w:space="0" w:color="000000"/>
            </w:tcBorders>
            <w:vAlign w:val="center"/>
          </w:tcPr>
          <w:p w:rsidR="00D57936" w:rsidRPr="009C63BE" w:rsidRDefault="00D57936" w:rsidP="00247492">
            <w:pPr>
              <w:autoSpaceDE w:val="0"/>
              <w:autoSpaceDN w:val="0"/>
              <w:adjustRightInd w:val="0"/>
              <w:spacing w:before="29" w:line="288" w:lineRule="auto"/>
              <w:ind w:left="15" w:rightChars="-41" w:right="-86"/>
              <w:jc w:val="center"/>
              <w:rPr>
                <w:rFonts w:ascii="宋体" w:hAnsi="宋体"/>
                <w:color w:val="000000"/>
                <w:kern w:val="0"/>
                <w:sz w:val="24"/>
              </w:rPr>
            </w:pPr>
            <w:r w:rsidRPr="009C63BE">
              <w:rPr>
                <w:rFonts w:ascii="宋体" w:hAnsi="宋体" w:hint="eastAsia"/>
                <w:color w:val="000000"/>
                <w:kern w:val="0"/>
                <w:sz w:val="24"/>
              </w:rPr>
              <w:t>12.83%</w:t>
            </w:r>
          </w:p>
        </w:tc>
        <w:tc>
          <w:tcPr>
            <w:tcW w:w="508" w:type="pct"/>
            <w:tcBorders>
              <w:top w:val="single" w:sz="8" w:space="0" w:color="000000"/>
              <w:left w:val="single" w:sz="8" w:space="0" w:color="000000"/>
              <w:bottom w:val="single" w:sz="8" w:space="0" w:color="000000"/>
              <w:right w:val="single" w:sz="8" w:space="0" w:color="000000"/>
            </w:tcBorders>
            <w:vAlign w:val="center"/>
          </w:tcPr>
          <w:p w:rsidR="00D57936" w:rsidRPr="009C63BE" w:rsidRDefault="00D57936" w:rsidP="00247492">
            <w:pPr>
              <w:autoSpaceDE w:val="0"/>
              <w:autoSpaceDN w:val="0"/>
              <w:adjustRightInd w:val="0"/>
              <w:spacing w:before="29" w:line="288" w:lineRule="auto"/>
              <w:ind w:left="15" w:rightChars="-51" w:right="-107"/>
              <w:jc w:val="center"/>
              <w:rPr>
                <w:rFonts w:ascii="宋体" w:hAnsi="宋体"/>
                <w:color w:val="000000"/>
                <w:kern w:val="0"/>
                <w:sz w:val="24"/>
              </w:rPr>
            </w:pPr>
            <w:r w:rsidRPr="009C63BE">
              <w:rPr>
                <w:rFonts w:ascii="宋体" w:hAnsi="宋体" w:hint="eastAsia"/>
                <w:color w:val="000000"/>
                <w:kern w:val="0"/>
                <w:sz w:val="24"/>
              </w:rPr>
              <w:t>0.00%</w:t>
            </w:r>
          </w:p>
        </w:tc>
      </w:tr>
      <w:tr w:rsidR="00FD0D64" w:rsidRPr="00BA0B5E" w:rsidTr="00B2466F">
        <w:tc>
          <w:tcPr>
            <w:tcW w:w="1187" w:type="pct"/>
            <w:tcBorders>
              <w:top w:val="single" w:sz="8" w:space="0" w:color="000000"/>
              <w:left w:val="single" w:sz="8" w:space="0" w:color="000000"/>
              <w:bottom w:val="single" w:sz="8" w:space="0" w:color="000000"/>
              <w:right w:val="single" w:sz="8" w:space="0" w:color="000000"/>
            </w:tcBorders>
            <w:vAlign w:val="center"/>
          </w:tcPr>
          <w:p w:rsidR="00FD0D64" w:rsidRPr="00D10A63" w:rsidRDefault="00FD0D64" w:rsidP="005B1F94">
            <w:pPr>
              <w:autoSpaceDE w:val="0"/>
              <w:autoSpaceDN w:val="0"/>
              <w:adjustRightInd w:val="0"/>
              <w:spacing w:before="29" w:line="288" w:lineRule="auto"/>
              <w:ind w:left="15"/>
              <w:jc w:val="left"/>
              <w:rPr>
                <w:rFonts w:ascii="宋体" w:hAnsi="宋体"/>
                <w:color w:val="000000"/>
                <w:kern w:val="0"/>
                <w:sz w:val="24"/>
              </w:rPr>
            </w:pPr>
            <w:r w:rsidRPr="00D10A63">
              <w:rPr>
                <w:rFonts w:ascii="宋体" w:hAnsi="宋体" w:hint="eastAsia"/>
                <w:color w:val="000000"/>
                <w:kern w:val="0"/>
                <w:sz w:val="24"/>
              </w:rPr>
              <w:t>2014/01/01-</w:t>
            </w:r>
          </w:p>
          <w:p w:rsidR="00FD0D64" w:rsidRPr="00D10A63" w:rsidRDefault="00FD0D64" w:rsidP="005B1F94">
            <w:pPr>
              <w:autoSpaceDE w:val="0"/>
              <w:autoSpaceDN w:val="0"/>
              <w:adjustRightInd w:val="0"/>
              <w:spacing w:before="29" w:line="288" w:lineRule="auto"/>
              <w:ind w:left="15"/>
              <w:jc w:val="left"/>
              <w:rPr>
                <w:rFonts w:ascii="宋体" w:hAnsi="宋体"/>
                <w:color w:val="000000"/>
                <w:kern w:val="0"/>
                <w:sz w:val="24"/>
              </w:rPr>
            </w:pPr>
            <w:r w:rsidRPr="00D10A63">
              <w:rPr>
                <w:rFonts w:ascii="宋体" w:hAnsi="宋体" w:hint="eastAsia"/>
                <w:color w:val="000000"/>
                <w:kern w:val="0"/>
                <w:sz w:val="24"/>
              </w:rPr>
              <w:t>2014/</w:t>
            </w:r>
            <w:r>
              <w:rPr>
                <w:rFonts w:ascii="宋体" w:hAnsi="宋体" w:hint="eastAsia"/>
                <w:color w:val="000000"/>
                <w:kern w:val="0"/>
                <w:sz w:val="24"/>
              </w:rPr>
              <w:t>12</w:t>
            </w:r>
            <w:r w:rsidRPr="00D10A63">
              <w:rPr>
                <w:rFonts w:ascii="宋体" w:hAnsi="宋体" w:hint="eastAsia"/>
                <w:color w:val="000000"/>
                <w:kern w:val="0"/>
                <w:sz w:val="24"/>
              </w:rPr>
              <w:t>/</w:t>
            </w:r>
            <w:r>
              <w:rPr>
                <w:rFonts w:ascii="宋体" w:hAnsi="宋体" w:hint="eastAsia"/>
                <w:color w:val="000000"/>
                <w:kern w:val="0"/>
                <w:sz w:val="24"/>
              </w:rPr>
              <w:t>31</w:t>
            </w:r>
          </w:p>
        </w:tc>
        <w:tc>
          <w:tcPr>
            <w:tcW w:w="595" w:type="pct"/>
            <w:tcBorders>
              <w:top w:val="single" w:sz="8" w:space="0" w:color="000000"/>
              <w:left w:val="single" w:sz="8" w:space="0" w:color="000000"/>
              <w:bottom w:val="single" w:sz="8" w:space="0" w:color="000000"/>
              <w:right w:val="single" w:sz="8" w:space="0" w:color="000000"/>
            </w:tcBorders>
            <w:vAlign w:val="center"/>
          </w:tcPr>
          <w:p w:rsidR="00FD0D64" w:rsidRPr="009C63BE" w:rsidRDefault="00FD0D64" w:rsidP="005B1F94">
            <w:pPr>
              <w:autoSpaceDE w:val="0"/>
              <w:autoSpaceDN w:val="0"/>
              <w:adjustRightInd w:val="0"/>
              <w:spacing w:before="29" w:line="288" w:lineRule="auto"/>
              <w:ind w:left="15" w:rightChars="-70" w:right="-147"/>
              <w:jc w:val="center"/>
              <w:rPr>
                <w:rFonts w:ascii="宋体" w:hAnsi="宋体"/>
                <w:color w:val="000000"/>
                <w:kern w:val="0"/>
                <w:sz w:val="24"/>
              </w:rPr>
            </w:pPr>
            <w:r w:rsidRPr="00BA31AA">
              <w:rPr>
                <w:rFonts w:ascii="宋体" w:hAnsi="宋体"/>
                <w:color w:val="000000"/>
                <w:kern w:val="0"/>
                <w:sz w:val="24"/>
              </w:rPr>
              <w:t>28.74</w:t>
            </w:r>
            <w:r w:rsidRPr="009C63BE">
              <w:rPr>
                <w:rFonts w:ascii="宋体" w:hAnsi="宋体"/>
                <w:color w:val="000000"/>
                <w:kern w:val="0"/>
                <w:sz w:val="24"/>
              </w:rPr>
              <w:t>%</w:t>
            </w:r>
          </w:p>
        </w:tc>
        <w:tc>
          <w:tcPr>
            <w:tcW w:w="762" w:type="pct"/>
            <w:tcBorders>
              <w:top w:val="single" w:sz="8" w:space="0" w:color="000000"/>
              <w:left w:val="single" w:sz="8" w:space="0" w:color="000000"/>
              <w:bottom w:val="single" w:sz="8" w:space="0" w:color="000000"/>
              <w:right w:val="single" w:sz="8" w:space="0" w:color="000000"/>
            </w:tcBorders>
            <w:vAlign w:val="center"/>
          </w:tcPr>
          <w:p w:rsidR="00FD0D64" w:rsidRPr="009C63BE" w:rsidRDefault="00FD0D64" w:rsidP="005B1F94">
            <w:pPr>
              <w:tabs>
                <w:tab w:val="left" w:pos="925"/>
              </w:tabs>
              <w:autoSpaceDE w:val="0"/>
              <w:autoSpaceDN w:val="0"/>
              <w:adjustRightInd w:val="0"/>
              <w:spacing w:before="29" w:line="288" w:lineRule="auto"/>
              <w:ind w:left="15" w:rightChars="-122" w:right="-256"/>
              <w:jc w:val="center"/>
              <w:rPr>
                <w:rFonts w:ascii="宋体" w:hAnsi="宋体"/>
                <w:color w:val="000000"/>
                <w:kern w:val="0"/>
                <w:sz w:val="24"/>
              </w:rPr>
            </w:pPr>
            <w:r w:rsidRPr="00BA31AA">
              <w:rPr>
                <w:rFonts w:ascii="宋体" w:hAnsi="宋体"/>
                <w:color w:val="000000"/>
                <w:kern w:val="0"/>
                <w:sz w:val="24"/>
              </w:rPr>
              <w:t>1.21</w:t>
            </w:r>
            <w:r w:rsidRPr="009C63BE">
              <w:rPr>
                <w:rFonts w:ascii="宋体" w:hAnsi="宋体"/>
                <w:color w:val="000000"/>
                <w:kern w:val="0"/>
                <w:sz w:val="24"/>
              </w:rPr>
              <w:t>%</w:t>
            </w:r>
          </w:p>
        </w:tc>
        <w:tc>
          <w:tcPr>
            <w:tcW w:w="845" w:type="pct"/>
            <w:tcBorders>
              <w:top w:val="single" w:sz="8" w:space="0" w:color="000000"/>
              <w:left w:val="single" w:sz="8" w:space="0" w:color="000000"/>
              <w:bottom w:val="single" w:sz="8" w:space="0" w:color="000000"/>
              <w:right w:val="single" w:sz="8" w:space="0" w:color="000000"/>
            </w:tcBorders>
            <w:vAlign w:val="center"/>
          </w:tcPr>
          <w:p w:rsidR="00FD0D64" w:rsidRPr="009C63BE" w:rsidRDefault="00FD0D64" w:rsidP="005B1F94">
            <w:pPr>
              <w:autoSpaceDE w:val="0"/>
              <w:autoSpaceDN w:val="0"/>
              <w:adjustRightInd w:val="0"/>
              <w:spacing w:before="29" w:line="288" w:lineRule="auto"/>
              <w:ind w:left="15" w:rightChars="-173" w:right="-363"/>
              <w:jc w:val="center"/>
              <w:rPr>
                <w:rFonts w:ascii="宋体" w:hAnsi="宋体"/>
                <w:color w:val="000000"/>
                <w:kern w:val="0"/>
                <w:sz w:val="24"/>
              </w:rPr>
            </w:pPr>
            <w:r w:rsidRPr="00BA31AA">
              <w:rPr>
                <w:rFonts w:ascii="宋体" w:hAnsi="宋体"/>
                <w:color w:val="000000"/>
                <w:kern w:val="0"/>
                <w:sz w:val="24"/>
              </w:rPr>
              <w:t>42.85</w:t>
            </w:r>
            <w:r w:rsidRPr="009C63BE">
              <w:rPr>
                <w:rFonts w:ascii="宋体" w:hAnsi="宋体"/>
                <w:color w:val="000000"/>
                <w:kern w:val="0"/>
                <w:sz w:val="24"/>
              </w:rPr>
              <w:t>%</w:t>
            </w:r>
          </w:p>
        </w:tc>
        <w:tc>
          <w:tcPr>
            <w:tcW w:w="679" w:type="pct"/>
            <w:tcBorders>
              <w:top w:val="single" w:sz="8" w:space="0" w:color="000000"/>
              <w:left w:val="single" w:sz="8" w:space="0" w:color="000000"/>
              <w:bottom w:val="single" w:sz="8" w:space="0" w:color="000000"/>
              <w:right w:val="single" w:sz="8" w:space="0" w:color="000000"/>
            </w:tcBorders>
            <w:vAlign w:val="center"/>
          </w:tcPr>
          <w:p w:rsidR="00FD0D64" w:rsidRPr="009C63BE" w:rsidRDefault="00FD0D64" w:rsidP="005B1F94">
            <w:pPr>
              <w:autoSpaceDE w:val="0"/>
              <w:autoSpaceDN w:val="0"/>
              <w:adjustRightInd w:val="0"/>
              <w:spacing w:before="29" w:line="288" w:lineRule="auto"/>
              <w:ind w:left="15" w:rightChars="-157" w:right="-330"/>
              <w:jc w:val="center"/>
              <w:rPr>
                <w:rFonts w:ascii="宋体" w:hAnsi="宋体"/>
                <w:color w:val="000000"/>
                <w:kern w:val="0"/>
                <w:sz w:val="24"/>
              </w:rPr>
            </w:pPr>
            <w:r w:rsidRPr="00BA31AA">
              <w:rPr>
                <w:rFonts w:ascii="宋体" w:hAnsi="宋体"/>
                <w:color w:val="000000"/>
                <w:kern w:val="0"/>
                <w:sz w:val="24"/>
              </w:rPr>
              <w:t>0.97</w:t>
            </w:r>
            <w:r w:rsidRPr="009C63BE">
              <w:rPr>
                <w:rFonts w:ascii="宋体" w:hAnsi="宋体"/>
                <w:color w:val="000000"/>
                <w:kern w:val="0"/>
                <w:sz w:val="24"/>
              </w:rPr>
              <w:t>%</w:t>
            </w:r>
          </w:p>
        </w:tc>
        <w:tc>
          <w:tcPr>
            <w:tcW w:w="424" w:type="pct"/>
            <w:tcBorders>
              <w:top w:val="single" w:sz="8" w:space="0" w:color="000000"/>
              <w:left w:val="single" w:sz="8" w:space="0" w:color="000000"/>
              <w:bottom w:val="single" w:sz="8" w:space="0" w:color="000000"/>
              <w:right w:val="single" w:sz="8" w:space="0" w:color="000000"/>
            </w:tcBorders>
            <w:vAlign w:val="center"/>
          </w:tcPr>
          <w:p w:rsidR="00FD0D64" w:rsidRPr="009C63BE" w:rsidRDefault="00FD0D64" w:rsidP="005B1F94">
            <w:pPr>
              <w:autoSpaceDE w:val="0"/>
              <w:autoSpaceDN w:val="0"/>
              <w:adjustRightInd w:val="0"/>
              <w:spacing w:before="29" w:line="288" w:lineRule="auto"/>
              <w:ind w:left="15" w:rightChars="-41" w:right="-86"/>
              <w:jc w:val="center"/>
              <w:rPr>
                <w:rFonts w:ascii="宋体" w:hAnsi="宋体"/>
                <w:color w:val="000000"/>
                <w:kern w:val="0"/>
                <w:sz w:val="24"/>
              </w:rPr>
            </w:pPr>
            <w:r w:rsidRPr="00BA31AA">
              <w:rPr>
                <w:rFonts w:ascii="宋体" w:hAnsi="宋体"/>
                <w:color w:val="000000"/>
                <w:kern w:val="0"/>
                <w:sz w:val="24"/>
              </w:rPr>
              <w:t>-14.11</w:t>
            </w:r>
            <w:r w:rsidRPr="009C63BE">
              <w:rPr>
                <w:rFonts w:ascii="宋体" w:hAnsi="宋体"/>
                <w:color w:val="000000"/>
                <w:kern w:val="0"/>
                <w:sz w:val="24"/>
              </w:rPr>
              <w:t>%</w:t>
            </w:r>
          </w:p>
        </w:tc>
        <w:tc>
          <w:tcPr>
            <w:tcW w:w="508" w:type="pct"/>
            <w:tcBorders>
              <w:top w:val="single" w:sz="8" w:space="0" w:color="000000"/>
              <w:left w:val="single" w:sz="8" w:space="0" w:color="000000"/>
              <w:bottom w:val="single" w:sz="8" w:space="0" w:color="000000"/>
              <w:right w:val="single" w:sz="8" w:space="0" w:color="000000"/>
            </w:tcBorders>
            <w:vAlign w:val="center"/>
          </w:tcPr>
          <w:p w:rsidR="00FD0D64" w:rsidRPr="009C63BE" w:rsidRDefault="00FD0D64" w:rsidP="005B1F94">
            <w:pPr>
              <w:autoSpaceDE w:val="0"/>
              <w:autoSpaceDN w:val="0"/>
              <w:adjustRightInd w:val="0"/>
              <w:spacing w:before="29" w:line="288" w:lineRule="auto"/>
              <w:ind w:left="15" w:rightChars="-51" w:right="-107"/>
              <w:jc w:val="center"/>
              <w:rPr>
                <w:rFonts w:ascii="宋体" w:hAnsi="宋体"/>
                <w:color w:val="000000"/>
                <w:kern w:val="0"/>
                <w:sz w:val="24"/>
              </w:rPr>
            </w:pPr>
            <w:r w:rsidRPr="00BA31AA">
              <w:rPr>
                <w:rFonts w:ascii="宋体" w:hAnsi="宋体"/>
                <w:color w:val="000000"/>
                <w:kern w:val="0"/>
                <w:sz w:val="24"/>
              </w:rPr>
              <w:t>0.24</w:t>
            </w:r>
            <w:r w:rsidRPr="009C63BE">
              <w:rPr>
                <w:rFonts w:ascii="宋体" w:hAnsi="宋体"/>
                <w:color w:val="000000"/>
                <w:kern w:val="0"/>
                <w:sz w:val="24"/>
              </w:rPr>
              <w:t>%</w:t>
            </w:r>
          </w:p>
        </w:tc>
      </w:tr>
      <w:tr w:rsidR="00B2466F" w:rsidRPr="00BA0B5E" w:rsidTr="00F60DDD">
        <w:tc>
          <w:tcPr>
            <w:tcW w:w="1187" w:type="pct"/>
            <w:tcBorders>
              <w:top w:val="single" w:sz="8" w:space="0" w:color="000000"/>
              <w:left w:val="single" w:sz="8" w:space="0" w:color="000000"/>
              <w:bottom w:val="single" w:sz="8" w:space="0" w:color="000000"/>
              <w:right w:val="single" w:sz="8" w:space="0" w:color="000000"/>
            </w:tcBorders>
            <w:vAlign w:val="center"/>
          </w:tcPr>
          <w:p w:rsidR="00B2466F" w:rsidRDefault="00B2466F" w:rsidP="005B1F94">
            <w:pPr>
              <w:autoSpaceDE w:val="0"/>
              <w:autoSpaceDN w:val="0"/>
              <w:adjustRightInd w:val="0"/>
              <w:spacing w:before="29" w:line="288" w:lineRule="auto"/>
              <w:ind w:left="15"/>
              <w:jc w:val="left"/>
              <w:rPr>
                <w:rFonts w:ascii="宋体" w:hAnsi="宋体"/>
                <w:color w:val="000000"/>
                <w:kern w:val="0"/>
                <w:sz w:val="24"/>
              </w:rPr>
            </w:pPr>
            <w:r>
              <w:rPr>
                <w:rFonts w:ascii="宋体" w:hAnsi="宋体" w:hint="eastAsia"/>
                <w:color w:val="000000"/>
                <w:kern w:val="0"/>
                <w:sz w:val="24"/>
              </w:rPr>
              <w:t>2015/01/01-</w:t>
            </w:r>
          </w:p>
          <w:p w:rsidR="00B2466F" w:rsidRDefault="00B2466F" w:rsidP="00B2466F">
            <w:pPr>
              <w:autoSpaceDE w:val="0"/>
              <w:autoSpaceDN w:val="0"/>
              <w:adjustRightInd w:val="0"/>
              <w:spacing w:before="29" w:line="288" w:lineRule="auto"/>
              <w:ind w:left="15"/>
              <w:jc w:val="left"/>
              <w:rPr>
                <w:rFonts w:ascii="宋体" w:hAnsi="宋体"/>
                <w:color w:val="000000"/>
                <w:kern w:val="0"/>
                <w:sz w:val="24"/>
              </w:rPr>
            </w:pPr>
            <w:r>
              <w:rPr>
                <w:rFonts w:ascii="宋体" w:hAnsi="宋体" w:hint="eastAsia"/>
                <w:color w:val="000000"/>
                <w:kern w:val="0"/>
                <w:sz w:val="24"/>
              </w:rPr>
              <w:t>2015/12/31</w:t>
            </w:r>
          </w:p>
        </w:tc>
        <w:tc>
          <w:tcPr>
            <w:tcW w:w="595" w:type="pct"/>
            <w:tcBorders>
              <w:top w:val="single" w:sz="8" w:space="0" w:color="000000"/>
              <w:left w:val="single" w:sz="8" w:space="0" w:color="000000"/>
              <w:bottom w:val="single" w:sz="8" w:space="0" w:color="000000"/>
              <w:right w:val="single" w:sz="8" w:space="0" w:color="000000"/>
            </w:tcBorders>
          </w:tcPr>
          <w:p w:rsidR="00B2466F" w:rsidRPr="009C63BE" w:rsidRDefault="00B2466F" w:rsidP="005B1F94">
            <w:pPr>
              <w:autoSpaceDE w:val="0"/>
              <w:autoSpaceDN w:val="0"/>
              <w:adjustRightInd w:val="0"/>
              <w:spacing w:before="29" w:line="288" w:lineRule="auto"/>
              <w:ind w:left="15" w:rightChars="-70" w:right="-147"/>
              <w:jc w:val="center"/>
              <w:rPr>
                <w:rFonts w:ascii="宋体" w:hAnsi="宋体"/>
                <w:color w:val="000000"/>
                <w:kern w:val="0"/>
                <w:sz w:val="24"/>
              </w:rPr>
            </w:pPr>
            <w:r>
              <w:rPr>
                <w:sz w:val="23"/>
                <w:szCs w:val="23"/>
              </w:rPr>
              <w:t xml:space="preserve">69.67% </w:t>
            </w:r>
          </w:p>
        </w:tc>
        <w:tc>
          <w:tcPr>
            <w:tcW w:w="762" w:type="pct"/>
            <w:tcBorders>
              <w:top w:val="single" w:sz="8" w:space="0" w:color="000000"/>
              <w:left w:val="single" w:sz="8" w:space="0" w:color="000000"/>
              <w:bottom w:val="single" w:sz="8" w:space="0" w:color="000000"/>
              <w:right w:val="single" w:sz="8" w:space="0" w:color="000000"/>
            </w:tcBorders>
          </w:tcPr>
          <w:p w:rsidR="00B2466F" w:rsidRPr="009C63BE" w:rsidRDefault="00B2466F" w:rsidP="005B1F94">
            <w:pPr>
              <w:tabs>
                <w:tab w:val="left" w:pos="925"/>
              </w:tabs>
              <w:autoSpaceDE w:val="0"/>
              <w:autoSpaceDN w:val="0"/>
              <w:adjustRightInd w:val="0"/>
              <w:spacing w:before="29" w:line="288" w:lineRule="auto"/>
              <w:ind w:left="15" w:rightChars="-122" w:right="-256"/>
              <w:jc w:val="center"/>
              <w:rPr>
                <w:rFonts w:ascii="宋体" w:hAnsi="宋体"/>
                <w:color w:val="000000"/>
                <w:kern w:val="0"/>
                <w:sz w:val="24"/>
              </w:rPr>
            </w:pPr>
            <w:r>
              <w:rPr>
                <w:sz w:val="23"/>
                <w:szCs w:val="23"/>
              </w:rPr>
              <w:t xml:space="preserve">3.02% </w:t>
            </w:r>
          </w:p>
        </w:tc>
        <w:tc>
          <w:tcPr>
            <w:tcW w:w="845" w:type="pct"/>
            <w:tcBorders>
              <w:top w:val="single" w:sz="8" w:space="0" w:color="000000"/>
              <w:left w:val="single" w:sz="8" w:space="0" w:color="000000"/>
              <w:bottom w:val="single" w:sz="8" w:space="0" w:color="000000"/>
              <w:right w:val="single" w:sz="8" w:space="0" w:color="000000"/>
            </w:tcBorders>
          </w:tcPr>
          <w:p w:rsidR="00B2466F" w:rsidRPr="009C63BE" w:rsidRDefault="00B2466F" w:rsidP="0078720B">
            <w:pPr>
              <w:autoSpaceDE w:val="0"/>
              <w:autoSpaceDN w:val="0"/>
              <w:adjustRightInd w:val="0"/>
              <w:spacing w:before="29" w:line="288" w:lineRule="auto"/>
              <w:ind w:left="15" w:rightChars="-173" w:right="-363"/>
              <w:jc w:val="center"/>
              <w:rPr>
                <w:rFonts w:ascii="宋体" w:hAnsi="宋体"/>
                <w:color w:val="000000"/>
                <w:kern w:val="0"/>
                <w:sz w:val="24"/>
              </w:rPr>
            </w:pPr>
            <w:r>
              <w:rPr>
                <w:sz w:val="23"/>
                <w:szCs w:val="23"/>
              </w:rPr>
              <w:t xml:space="preserve">7.53% </w:t>
            </w:r>
          </w:p>
        </w:tc>
        <w:tc>
          <w:tcPr>
            <w:tcW w:w="679" w:type="pct"/>
            <w:tcBorders>
              <w:top w:val="single" w:sz="8" w:space="0" w:color="000000"/>
              <w:left w:val="single" w:sz="8" w:space="0" w:color="000000"/>
              <w:bottom w:val="single" w:sz="8" w:space="0" w:color="000000"/>
              <w:right w:val="single" w:sz="8" w:space="0" w:color="000000"/>
            </w:tcBorders>
          </w:tcPr>
          <w:p w:rsidR="00B2466F" w:rsidRPr="009C63BE" w:rsidRDefault="00B2466F" w:rsidP="005B1F94">
            <w:pPr>
              <w:autoSpaceDE w:val="0"/>
              <w:autoSpaceDN w:val="0"/>
              <w:adjustRightInd w:val="0"/>
              <w:spacing w:before="29" w:line="288" w:lineRule="auto"/>
              <w:ind w:left="15" w:rightChars="-157" w:right="-330"/>
              <w:jc w:val="center"/>
              <w:rPr>
                <w:rFonts w:ascii="宋体" w:hAnsi="宋体"/>
                <w:color w:val="000000"/>
                <w:kern w:val="0"/>
                <w:sz w:val="24"/>
              </w:rPr>
            </w:pPr>
            <w:r>
              <w:rPr>
                <w:sz w:val="23"/>
                <w:szCs w:val="23"/>
              </w:rPr>
              <w:t xml:space="preserve">1.99% </w:t>
            </w:r>
          </w:p>
        </w:tc>
        <w:tc>
          <w:tcPr>
            <w:tcW w:w="424" w:type="pct"/>
            <w:tcBorders>
              <w:top w:val="single" w:sz="8" w:space="0" w:color="000000"/>
              <w:left w:val="single" w:sz="8" w:space="0" w:color="000000"/>
              <w:bottom w:val="single" w:sz="8" w:space="0" w:color="000000"/>
              <w:right w:val="single" w:sz="8" w:space="0" w:color="000000"/>
            </w:tcBorders>
          </w:tcPr>
          <w:p w:rsidR="00B2466F" w:rsidRPr="009C63BE" w:rsidRDefault="00B2466F" w:rsidP="005B1F94">
            <w:pPr>
              <w:autoSpaceDE w:val="0"/>
              <w:autoSpaceDN w:val="0"/>
              <w:adjustRightInd w:val="0"/>
              <w:spacing w:before="29" w:line="288" w:lineRule="auto"/>
              <w:ind w:left="15" w:rightChars="-41" w:right="-86"/>
              <w:jc w:val="center"/>
              <w:rPr>
                <w:rFonts w:ascii="宋体" w:hAnsi="宋体"/>
                <w:color w:val="000000"/>
                <w:kern w:val="0"/>
                <w:sz w:val="24"/>
              </w:rPr>
            </w:pPr>
            <w:r>
              <w:rPr>
                <w:sz w:val="23"/>
                <w:szCs w:val="23"/>
              </w:rPr>
              <w:t xml:space="preserve">62.14% </w:t>
            </w:r>
          </w:p>
        </w:tc>
        <w:tc>
          <w:tcPr>
            <w:tcW w:w="508" w:type="pct"/>
            <w:tcBorders>
              <w:top w:val="single" w:sz="8" w:space="0" w:color="000000"/>
              <w:left w:val="single" w:sz="8" w:space="0" w:color="000000"/>
              <w:bottom w:val="single" w:sz="8" w:space="0" w:color="000000"/>
              <w:right w:val="single" w:sz="8" w:space="0" w:color="000000"/>
            </w:tcBorders>
          </w:tcPr>
          <w:p w:rsidR="00B2466F" w:rsidRPr="009C63BE" w:rsidRDefault="00B2466F" w:rsidP="005B1F94">
            <w:pPr>
              <w:autoSpaceDE w:val="0"/>
              <w:autoSpaceDN w:val="0"/>
              <w:adjustRightInd w:val="0"/>
              <w:spacing w:before="29" w:line="288" w:lineRule="auto"/>
              <w:ind w:left="15" w:rightChars="-51" w:right="-107"/>
              <w:jc w:val="center"/>
              <w:rPr>
                <w:rFonts w:ascii="宋体" w:hAnsi="宋体"/>
                <w:color w:val="000000"/>
                <w:kern w:val="0"/>
                <w:sz w:val="24"/>
              </w:rPr>
            </w:pPr>
            <w:r>
              <w:rPr>
                <w:sz w:val="23"/>
                <w:szCs w:val="23"/>
              </w:rPr>
              <w:t xml:space="preserve">1.03% </w:t>
            </w:r>
          </w:p>
        </w:tc>
      </w:tr>
      <w:tr w:rsidR="0076701D" w:rsidRPr="00BA0B5E" w:rsidTr="00B2466F">
        <w:tc>
          <w:tcPr>
            <w:tcW w:w="1187" w:type="pct"/>
            <w:tcBorders>
              <w:top w:val="single" w:sz="8" w:space="0" w:color="000000"/>
              <w:left w:val="single" w:sz="8" w:space="0" w:color="000000"/>
              <w:bottom w:val="single" w:sz="8" w:space="0" w:color="000000"/>
              <w:right w:val="single" w:sz="8" w:space="0" w:color="000000"/>
            </w:tcBorders>
            <w:vAlign w:val="center"/>
          </w:tcPr>
          <w:p w:rsidR="0076701D" w:rsidRDefault="0076701D" w:rsidP="0076701D">
            <w:pPr>
              <w:autoSpaceDE w:val="0"/>
              <w:autoSpaceDN w:val="0"/>
              <w:adjustRightInd w:val="0"/>
              <w:spacing w:before="29" w:line="288" w:lineRule="auto"/>
              <w:ind w:left="15"/>
              <w:jc w:val="left"/>
              <w:rPr>
                <w:rFonts w:ascii="宋体" w:hAnsi="宋体"/>
                <w:color w:val="000000"/>
                <w:kern w:val="0"/>
                <w:sz w:val="24"/>
              </w:rPr>
            </w:pPr>
            <w:r>
              <w:rPr>
                <w:rFonts w:ascii="宋体" w:hAnsi="宋体" w:hint="eastAsia"/>
                <w:color w:val="000000"/>
                <w:kern w:val="0"/>
                <w:sz w:val="24"/>
              </w:rPr>
              <w:t>2016/01/01-2016/12/31</w:t>
            </w:r>
          </w:p>
        </w:tc>
        <w:tc>
          <w:tcPr>
            <w:tcW w:w="595" w:type="pct"/>
            <w:tcBorders>
              <w:top w:val="single" w:sz="8" w:space="0" w:color="000000"/>
              <w:left w:val="single" w:sz="8" w:space="0" w:color="000000"/>
              <w:bottom w:val="single" w:sz="8" w:space="0" w:color="000000"/>
              <w:right w:val="single" w:sz="8" w:space="0" w:color="000000"/>
            </w:tcBorders>
            <w:vAlign w:val="center"/>
          </w:tcPr>
          <w:p w:rsidR="0076701D" w:rsidRDefault="0076701D" w:rsidP="00280DE0">
            <w:pPr>
              <w:autoSpaceDE w:val="0"/>
              <w:autoSpaceDN w:val="0"/>
              <w:adjustRightInd w:val="0"/>
              <w:spacing w:before="29" w:line="288" w:lineRule="auto"/>
              <w:ind w:left="15" w:rightChars="-70" w:right="-147"/>
              <w:jc w:val="center"/>
              <w:rPr>
                <w:rFonts w:ascii="宋体" w:hAnsi="宋体"/>
                <w:color w:val="000000"/>
                <w:kern w:val="0"/>
                <w:sz w:val="24"/>
              </w:rPr>
            </w:pPr>
            <w:r>
              <w:rPr>
                <w:color w:val="000000"/>
                <w:kern w:val="0"/>
                <w:sz w:val="24"/>
              </w:rPr>
              <w:t>-25.84%</w:t>
            </w:r>
          </w:p>
        </w:tc>
        <w:tc>
          <w:tcPr>
            <w:tcW w:w="762" w:type="pct"/>
            <w:tcBorders>
              <w:top w:val="single" w:sz="8" w:space="0" w:color="000000"/>
              <w:left w:val="single" w:sz="8" w:space="0" w:color="000000"/>
              <w:bottom w:val="single" w:sz="8" w:space="0" w:color="000000"/>
              <w:right w:val="single" w:sz="8" w:space="0" w:color="000000"/>
            </w:tcBorders>
            <w:vAlign w:val="center"/>
          </w:tcPr>
          <w:p w:rsidR="0076701D" w:rsidRDefault="0076701D" w:rsidP="005B1F94">
            <w:pPr>
              <w:tabs>
                <w:tab w:val="left" w:pos="925"/>
              </w:tabs>
              <w:autoSpaceDE w:val="0"/>
              <w:autoSpaceDN w:val="0"/>
              <w:adjustRightInd w:val="0"/>
              <w:spacing w:before="29" w:line="288" w:lineRule="auto"/>
              <w:ind w:left="15" w:rightChars="-122" w:right="-256"/>
              <w:jc w:val="center"/>
              <w:rPr>
                <w:rFonts w:ascii="宋体" w:hAnsi="宋体"/>
                <w:color w:val="000000"/>
                <w:kern w:val="0"/>
                <w:sz w:val="24"/>
              </w:rPr>
            </w:pPr>
            <w:r>
              <w:rPr>
                <w:color w:val="000000"/>
                <w:kern w:val="0"/>
                <w:sz w:val="24"/>
              </w:rPr>
              <w:t>2.01%</w:t>
            </w:r>
          </w:p>
        </w:tc>
        <w:tc>
          <w:tcPr>
            <w:tcW w:w="845" w:type="pct"/>
            <w:tcBorders>
              <w:top w:val="single" w:sz="8" w:space="0" w:color="000000"/>
              <w:left w:val="single" w:sz="8" w:space="0" w:color="000000"/>
              <w:bottom w:val="single" w:sz="8" w:space="0" w:color="000000"/>
              <w:right w:val="single" w:sz="8" w:space="0" w:color="000000"/>
            </w:tcBorders>
            <w:vAlign w:val="center"/>
          </w:tcPr>
          <w:p w:rsidR="0076701D" w:rsidRDefault="0076701D" w:rsidP="00280DE0">
            <w:pPr>
              <w:autoSpaceDE w:val="0"/>
              <w:autoSpaceDN w:val="0"/>
              <w:adjustRightInd w:val="0"/>
              <w:spacing w:before="29" w:line="288" w:lineRule="auto"/>
              <w:ind w:left="15" w:rightChars="-173" w:right="-363"/>
              <w:jc w:val="center"/>
              <w:rPr>
                <w:rFonts w:ascii="宋体" w:hAnsi="宋体"/>
                <w:color w:val="000000"/>
                <w:kern w:val="0"/>
                <w:sz w:val="24"/>
              </w:rPr>
            </w:pPr>
            <w:r>
              <w:rPr>
                <w:color w:val="000000"/>
                <w:kern w:val="0"/>
                <w:sz w:val="24"/>
              </w:rPr>
              <w:t>-8.42%</w:t>
            </w:r>
          </w:p>
        </w:tc>
        <w:tc>
          <w:tcPr>
            <w:tcW w:w="679" w:type="pct"/>
            <w:tcBorders>
              <w:top w:val="single" w:sz="8" w:space="0" w:color="000000"/>
              <w:left w:val="single" w:sz="8" w:space="0" w:color="000000"/>
              <w:bottom w:val="single" w:sz="8" w:space="0" w:color="000000"/>
              <w:right w:val="single" w:sz="8" w:space="0" w:color="000000"/>
            </w:tcBorders>
            <w:vAlign w:val="center"/>
          </w:tcPr>
          <w:p w:rsidR="0076701D" w:rsidRDefault="0076701D" w:rsidP="005B1F94">
            <w:pPr>
              <w:autoSpaceDE w:val="0"/>
              <w:autoSpaceDN w:val="0"/>
              <w:adjustRightInd w:val="0"/>
              <w:spacing w:before="29" w:line="288" w:lineRule="auto"/>
              <w:ind w:left="15" w:rightChars="-157" w:right="-330"/>
              <w:jc w:val="center"/>
              <w:rPr>
                <w:rFonts w:ascii="宋体" w:hAnsi="宋体"/>
                <w:color w:val="000000"/>
                <w:kern w:val="0"/>
                <w:sz w:val="24"/>
              </w:rPr>
            </w:pPr>
            <w:r>
              <w:rPr>
                <w:color w:val="000000"/>
                <w:kern w:val="0"/>
                <w:sz w:val="24"/>
              </w:rPr>
              <w:t>1.12%</w:t>
            </w:r>
          </w:p>
        </w:tc>
        <w:tc>
          <w:tcPr>
            <w:tcW w:w="424" w:type="pct"/>
            <w:tcBorders>
              <w:top w:val="single" w:sz="8" w:space="0" w:color="000000"/>
              <w:left w:val="single" w:sz="8" w:space="0" w:color="000000"/>
              <w:bottom w:val="single" w:sz="8" w:space="0" w:color="000000"/>
              <w:right w:val="single" w:sz="8" w:space="0" w:color="000000"/>
            </w:tcBorders>
            <w:vAlign w:val="center"/>
          </w:tcPr>
          <w:p w:rsidR="0076701D" w:rsidRDefault="0076701D" w:rsidP="00280DE0">
            <w:pPr>
              <w:autoSpaceDE w:val="0"/>
              <w:autoSpaceDN w:val="0"/>
              <w:adjustRightInd w:val="0"/>
              <w:spacing w:before="29" w:line="288" w:lineRule="auto"/>
              <w:ind w:left="15" w:rightChars="-41" w:right="-86"/>
              <w:jc w:val="center"/>
              <w:rPr>
                <w:rFonts w:ascii="宋体" w:hAnsi="宋体"/>
                <w:color w:val="000000"/>
                <w:kern w:val="0"/>
                <w:sz w:val="24"/>
              </w:rPr>
            </w:pPr>
            <w:r>
              <w:rPr>
                <w:color w:val="000000"/>
                <w:kern w:val="0"/>
                <w:sz w:val="24"/>
              </w:rPr>
              <w:t>-17.42%</w:t>
            </w:r>
          </w:p>
        </w:tc>
        <w:tc>
          <w:tcPr>
            <w:tcW w:w="508" w:type="pct"/>
            <w:tcBorders>
              <w:top w:val="single" w:sz="8" w:space="0" w:color="000000"/>
              <w:left w:val="single" w:sz="8" w:space="0" w:color="000000"/>
              <w:bottom w:val="single" w:sz="8" w:space="0" w:color="000000"/>
              <w:right w:val="single" w:sz="8" w:space="0" w:color="000000"/>
            </w:tcBorders>
            <w:vAlign w:val="center"/>
          </w:tcPr>
          <w:p w:rsidR="0076701D" w:rsidRDefault="0076701D" w:rsidP="00280DE0">
            <w:pPr>
              <w:autoSpaceDE w:val="0"/>
              <w:autoSpaceDN w:val="0"/>
              <w:adjustRightInd w:val="0"/>
              <w:spacing w:before="29" w:line="288" w:lineRule="auto"/>
              <w:ind w:left="15" w:rightChars="-51" w:right="-107"/>
              <w:jc w:val="center"/>
              <w:rPr>
                <w:rFonts w:ascii="宋体" w:hAnsi="宋体"/>
                <w:color w:val="000000"/>
                <w:kern w:val="0"/>
                <w:sz w:val="24"/>
              </w:rPr>
            </w:pPr>
            <w:r>
              <w:rPr>
                <w:color w:val="000000"/>
                <w:kern w:val="0"/>
                <w:sz w:val="24"/>
              </w:rPr>
              <w:t>0.89%</w:t>
            </w:r>
          </w:p>
        </w:tc>
      </w:tr>
      <w:tr w:rsidR="00FD0D64" w:rsidRPr="00BA0B5E" w:rsidTr="00B2466F">
        <w:tc>
          <w:tcPr>
            <w:tcW w:w="1187" w:type="pct"/>
            <w:tcBorders>
              <w:top w:val="single" w:sz="8" w:space="0" w:color="000000"/>
              <w:left w:val="single" w:sz="8" w:space="0" w:color="000000"/>
              <w:bottom w:val="single" w:sz="8" w:space="0" w:color="000000"/>
              <w:right w:val="single" w:sz="8" w:space="0" w:color="000000"/>
            </w:tcBorders>
            <w:vAlign w:val="center"/>
          </w:tcPr>
          <w:p w:rsidR="00FD0D64" w:rsidRPr="00BA0B5E" w:rsidRDefault="00FD0D64" w:rsidP="00EF2E5C">
            <w:pPr>
              <w:autoSpaceDE w:val="0"/>
              <w:autoSpaceDN w:val="0"/>
              <w:adjustRightInd w:val="0"/>
              <w:spacing w:before="29" w:line="288" w:lineRule="auto"/>
              <w:ind w:left="15"/>
              <w:jc w:val="left"/>
              <w:rPr>
                <w:rFonts w:ascii="宋体" w:hAnsi="宋体"/>
                <w:color w:val="000000"/>
                <w:kern w:val="0"/>
                <w:sz w:val="24"/>
              </w:rPr>
            </w:pPr>
            <w:r w:rsidRPr="00BA0B5E">
              <w:rPr>
                <w:rFonts w:ascii="宋体" w:hAnsi="宋体" w:hint="eastAsia"/>
                <w:color w:val="000000"/>
                <w:kern w:val="0"/>
                <w:sz w:val="24"/>
              </w:rPr>
              <w:t>自基金合同生效日（2011/12/26）-</w:t>
            </w:r>
            <w:r w:rsidR="00EF2E5C" w:rsidRPr="00BA0B5E">
              <w:rPr>
                <w:rFonts w:ascii="宋体" w:hAnsi="宋体" w:hint="eastAsia"/>
                <w:color w:val="000000"/>
                <w:kern w:val="0"/>
                <w:sz w:val="24"/>
              </w:rPr>
              <w:t>201</w:t>
            </w:r>
            <w:r w:rsidR="00EF2E5C">
              <w:rPr>
                <w:rFonts w:ascii="宋体" w:hAnsi="宋体" w:hint="eastAsia"/>
                <w:color w:val="000000"/>
                <w:kern w:val="0"/>
                <w:sz w:val="24"/>
              </w:rPr>
              <w:t>7</w:t>
            </w:r>
            <w:r w:rsidRPr="00BA0B5E">
              <w:rPr>
                <w:rFonts w:ascii="宋体" w:hAnsi="宋体" w:hint="eastAsia"/>
                <w:color w:val="000000"/>
                <w:kern w:val="0"/>
                <w:sz w:val="24"/>
              </w:rPr>
              <w:t>/</w:t>
            </w:r>
            <w:r w:rsidR="0076701D">
              <w:rPr>
                <w:rFonts w:ascii="宋体" w:hAnsi="宋体" w:hint="eastAsia"/>
                <w:color w:val="000000"/>
                <w:kern w:val="0"/>
                <w:sz w:val="24"/>
              </w:rPr>
              <w:t>3</w:t>
            </w:r>
            <w:r w:rsidRPr="00BA0B5E">
              <w:rPr>
                <w:rFonts w:ascii="宋体" w:hAnsi="宋体" w:hint="eastAsia"/>
                <w:color w:val="000000"/>
                <w:kern w:val="0"/>
                <w:sz w:val="24"/>
              </w:rPr>
              <w:t>/</w:t>
            </w:r>
            <w:r w:rsidR="0076701D">
              <w:rPr>
                <w:rFonts w:ascii="宋体" w:hAnsi="宋体" w:hint="eastAsia"/>
                <w:color w:val="000000"/>
                <w:kern w:val="0"/>
                <w:sz w:val="24"/>
              </w:rPr>
              <w:t>31</w:t>
            </w:r>
          </w:p>
        </w:tc>
        <w:tc>
          <w:tcPr>
            <w:tcW w:w="595" w:type="pct"/>
            <w:tcBorders>
              <w:top w:val="single" w:sz="8" w:space="0" w:color="000000"/>
              <w:left w:val="single" w:sz="8" w:space="0" w:color="000000"/>
              <w:bottom w:val="single" w:sz="8" w:space="0" w:color="000000"/>
              <w:right w:val="single" w:sz="8" w:space="0" w:color="000000"/>
            </w:tcBorders>
            <w:vAlign w:val="center"/>
          </w:tcPr>
          <w:p w:rsidR="00FD0D64" w:rsidRPr="009C63BE" w:rsidRDefault="00D32A42" w:rsidP="005B1F94">
            <w:pPr>
              <w:autoSpaceDE w:val="0"/>
              <w:autoSpaceDN w:val="0"/>
              <w:adjustRightInd w:val="0"/>
              <w:spacing w:before="29" w:line="288" w:lineRule="auto"/>
              <w:ind w:left="15" w:rightChars="-70" w:right="-147"/>
              <w:jc w:val="center"/>
              <w:rPr>
                <w:rFonts w:ascii="宋体" w:hAnsi="宋体"/>
                <w:color w:val="000000"/>
                <w:kern w:val="0"/>
                <w:sz w:val="24"/>
              </w:rPr>
            </w:pPr>
            <w:r>
              <w:rPr>
                <w:rFonts w:ascii="宋体" w:hAnsi="宋体" w:hint="eastAsia"/>
                <w:color w:val="000000"/>
                <w:kern w:val="0"/>
                <w:sz w:val="24"/>
              </w:rPr>
              <w:t>76.84</w:t>
            </w:r>
            <w:r w:rsidR="00FD0D64" w:rsidRPr="009C63BE">
              <w:rPr>
                <w:rFonts w:ascii="宋体" w:hAnsi="宋体" w:hint="eastAsia"/>
                <w:color w:val="000000"/>
                <w:kern w:val="0"/>
                <w:sz w:val="24"/>
              </w:rPr>
              <w:t>%</w:t>
            </w:r>
          </w:p>
        </w:tc>
        <w:tc>
          <w:tcPr>
            <w:tcW w:w="762" w:type="pct"/>
            <w:tcBorders>
              <w:top w:val="single" w:sz="8" w:space="0" w:color="000000"/>
              <w:left w:val="single" w:sz="8" w:space="0" w:color="000000"/>
              <w:bottom w:val="single" w:sz="8" w:space="0" w:color="000000"/>
              <w:right w:val="single" w:sz="8" w:space="0" w:color="000000"/>
            </w:tcBorders>
            <w:vAlign w:val="center"/>
          </w:tcPr>
          <w:p w:rsidR="00FD0D64" w:rsidRPr="009C63BE" w:rsidRDefault="00280DE0" w:rsidP="00D32A42">
            <w:pPr>
              <w:tabs>
                <w:tab w:val="left" w:pos="925"/>
              </w:tabs>
              <w:autoSpaceDE w:val="0"/>
              <w:autoSpaceDN w:val="0"/>
              <w:adjustRightInd w:val="0"/>
              <w:spacing w:before="29" w:line="288" w:lineRule="auto"/>
              <w:ind w:left="15" w:rightChars="-122" w:right="-256"/>
              <w:jc w:val="center"/>
              <w:rPr>
                <w:rFonts w:ascii="宋体" w:hAnsi="宋体"/>
                <w:color w:val="000000"/>
                <w:kern w:val="0"/>
                <w:sz w:val="24"/>
              </w:rPr>
            </w:pPr>
            <w:r>
              <w:rPr>
                <w:rFonts w:ascii="宋体" w:hAnsi="宋体" w:hint="eastAsia"/>
                <w:color w:val="000000"/>
                <w:kern w:val="0"/>
                <w:sz w:val="24"/>
              </w:rPr>
              <w:t>1.</w:t>
            </w:r>
            <w:r w:rsidR="00D32A42">
              <w:rPr>
                <w:rFonts w:ascii="宋体" w:hAnsi="宋体" w:hint="eastAsia"/>
                <w:color w:val="000000"/>
                <w:kern w:val="0"/>
                <w:sz w:val="24"/>
              </w:rPr>
              <w:t>79</w:t>
            </w:r>
            <w:r w:rsidR="00FD0D64" w:rsidRPr="009C63BE">
              <w:rPr>
                <w:rFonts w:ascii="宋体" w:hAnsi="宋体" w:hint="eastAsia"/>
                <w:color w:val="000000"/>
                <w:kern w:val="0"/>
                <w:sz w:val="24"/>
              </w:rPr>
              <w:t>%</w:t>
            </w:r>
          </w:p>
        </w:tc>
        <w:tc>
          <w:tcPr>
            <w:tcW w:w="845" w:type="pct"/>
            <w:tcBorders>
              <w:top w:val="single" w:sz="8" w:space="0" w:color="000000"/>
              <w:left w:val="single" w:sz="8" w:space="0" w:color="000000"/>
              <w:bottom w:val="single" w:sz="8" w:space="0" w:color="000000"/>
              <w:right w:val="single" w:sz="8" w:space="0" w:color="000000"/>
            </w:tcBorders>
            <w:vAlign w:val="center"/>
          </w:tcPr>
          <w:p w:rsidR="00FD0D64" w:rsidRPr="009C63BE" w:rsidRDefault="00D32A42" w:rsidP="005B1F94">
            <w:pPr>
              <w:autoSpaceDE w:val="0"/>
              <w:autoSpaceDN w:val="0"/>
              <w:adjustRightInd w:val="0"/>
              <w:spacing w:before="29" w:line="288" w:lineRule="auto"/>
              <w:ind w:left="15" w:rightChars="-173" w:right="-363"/>
              <w:jc w:val="center"/>
              <w:rPr>
                <w:rFonts w:ascii="宋体" w:hAnsi="宋体"/>
                <w:color w:val="000000"/>
                <w:kern w:val="0"/>
                <w:sz w:val="24"/>
              </w:rPr>
            </w:pPr>
            <w:r>
              <w:rPr>
                <w:rFonts w:ascii="宋体" w:hAnsi="宋体" w:hint="eastAsia"/>
                <w:color w:val="000000"/>
                <w:kern w:val="0"/>
                <w:sz w:val="24"/>
              </w:rPr>
              <w:t>43.21</w:t>
            </w:r>
            <w:r w:rsidR="00FD0D64" w:rsidRPr="009C63BE">
              <w:rPr>
                <w:rFonts w:ascii="宋体" w:hAnsi="宋体" w:hint="eastAsia"/>
                <w:color w:val="000000"/>
                <w:kern w:val="0"/>
                <w:sz w:val="24"/>
              </w:rPr>
              <w:t>%</w:t>
            </w:r>
          </w:p>
        </w:tc>
        <w:tc>
          <w:tcPr>
            <w:tcW w:w="679" w:type="pct"/>
            <w:tcBorders>
              <w:top w:val="single" w:sz="8" w:space="0" w:color="000000"/>
              <w:left w:val="single" w:sz="8" w:space="0" w:color="000000"/>
              <w:bottom w:val="single" w:sz="8" w:space="0" w:color="000000"/>
              <w:right w:val="single" w:sz="8" w:space="0" w:color="000000"/>
            </w:tcBorders>
            <w:vAlign w:val="center"/>
          </w:tcPr>
          <w:p w:rsidR="00FD0D64" w:rsidRPr="009C63BE" w:rsidRDefault="001011C7" w:rsidP="00D32A42">
            <w:pPr>
              <w:autoSpaceDE w:val="0"/>
              <w:autoSpaceDN w:val="0"/>
              <w:adjustRightInd w:val="0"/>
              <w:spacing w:before="29" w:line="288" w:lineRule="auto"/>
              <w:ind w:left="15" w:rightChars="-157" w:right="-330"/>
              <w:jc w:val="center"/>
              <w:rPr>
                <w:rFonts w:ascii="宋体" w:hAnsi="宋体"/>
                <w:color w:val="000000"/>
                <w:kern w:val="0"/>
                <w:sz w:val="24"/>
              </w:rPr>
            </w:pPr>
            <w:r>
              <w:rPr>
                <w:rFonts w:ascii="宋体" w:hAnsi="宋体" w:hint="eastAsia"/>
                <w:color w:val="000000"/>
                <w:kern w:val="0"/>
                <w:sz w:val="24"/>
              </w:rPr>
              <w:t>1.</w:t>
            </w:r>
            <w:r w:rsidR="00D32A42">
              <w:rPr>
                <w:rFonts w:ascii="宋体" w:hAnsi="宋体" w:hint="eastAsia"/>
                <w:color w:val="000000"/>
                <w:kern w:val="0"/>
                <w:sz w:val="24"/>
              </w:rPr>
              <w:t>27</w:t>
            </w:r>
            <w:r w:rsidR="00FD0D64" w:rsidRPr="009C63BE">
              <w:rPr>
                <w:rFonts w:ascii="宋体" w:hAnsi="宋体" w:hint="eastAsia"/>
                <w:color w:val="000000"/>
                <w:kern w:val="0"/>
                <w:sz w:val="24"/>
              </w:rPr>
              <w:t>%</w:t>
            </w:r>
          </w:p>
        </w:tc>
        <w:tc>
          <w:tcPr>
            <w:tcW w:w="424" w:type="pct"/>
            <w:tcBorders>
              <w:top w:val="single" w:sz="8" w:space="0" w:color="000000"/>
              <w:left w:val="single" w:sz="8" w:space="0" w:color="000000"/>
              <w:bottom w:val="single" w:sz="8" w:space="0" w:color="000000"/>
              <w:right w:val="single" w:sz="8" w:space="0" w:color="000000"/>
            </w:tcBorders>
            <w:vAlign w:val="center"/>
          </w:tcPr>
          <w:p w:rsidR="00FD0D64" w:rsidRPr="009C63BE" w:rsidRDefault="00D32A42" w:rsidP="005B1F94">
            <w:pPr>
              <w:autoSpaceDE w:val="0"/>
              <w:autoSpaceDN w:val="0"/>
              <w:adjustRightInd w:val="0"/>
              <w:spacing w:before="29" w:line="288" w:lineRule="auto"/>
              <w:ind w:left="15" w:rightChars="-41" w:right="-86"/>
              <w:jc w:val="center"/>
              <w:rPr>
                <w:rFonts w:ascii="宋体" w:hAnsi="宋体"/>
                <w:color w:val="000000"/>
                <w:kern w:val="0"/>
                <w:sz w:val="24"/>
              </w:rPr>
            </w:pPr>
            <w:r>
              <w:rPr>
                <w:rFonts w:ascii="宋体" w:hAnsi="宋体" w:hint="eastAsia"/>
                <w:color w:val="000000"/>
                <w:kern w:val="0"/>
                <w:sz w:val="24"/>
              </w:rPr>
              <w:t>33.63</w:t>
            </w:r>
            <w:r w:rsidR="00FD0D64" w:rsidRPr="009C63BE">
              <w:rPr>
                <w:rFonts w:ascii="宋体" w:hAnsi="宋体" w:hint="eastAsia"/>
                <w:color w:val="000000"/>
                <w:kern w:val="0"/>
                <w:sz w:val="24"/>
              </w:rPr>
              <w:t>%</w:t>
            </w:r>
          </w:p>
        </w:tc>
        <w:tc>
          <w:tcPr>
            <w:tcW w:w="508" w:type="pct"/>
            <w:tcBorders>
              <w:top w:val="single" w:sz="8" w:space="0" w:color="000000"/>
              <w:left w:val="single" w:sz="8" w:space="0" w:color="000000"/>
              <w:bottom w:val="single" w:sz="8" w:space="0" w:color="000000"/>
              <w:right w:val="single" w:sz="8" w:space="0" w:color="000000"/>
            </w:tcBorders>
            <w:vAlign w:val="center"/>
          </w:tcPr>
          <w:p w:rsidR="00FD0D64" w:rsidRPr="009C63BE" w:rsidRDefault="00D32A42" w:rsidP="00D3709B">
            <w:pPr>
              <w:autoSpaceDE w:val="0"/>
              <w:autoSpaceDN w:val="0"/>
              <w:adjustRightInd w:val="0"/>
              <w:spacing w:before="29" w:line="288" w:lineRule="auto"/>
              <w:ind w:left="15" w:rightChars="-51" w:right="-107"/>
              <w:jc w:val="center"/>
              <w:rPr>
                <w:rFonts w:ascii="宋体" w:hAnsi="宋体"/>
                <w:color w:val="000000"/>
                <w:kern w:val="0"/>
                <w:sz w:val="24"/>
              </w:rPr>
            </w:pPr>
            <w:r>
              <w:rPr>
                <w:rFonts w:ascii="宋体" w:hAnsi="宋体" w:hint="eastAsia"/>
                <w:color w:val="000000"/>
                <w:kern w:val="0"/>
                <w:sz w:val="24"/>
              </w:rPr>
              <w:t>6.52</w:t>
            </w:r>
            <w:r w:rsidR="00FD0D64" w:rsidRPr="009C63BE">
              <w:rPr>
                <w:rFonts w:ascii="宋体" w:hAnsi="宋体" w:hint="eastAsia"/>
                <w:color w:val="000000"/>
                <w:kern w:val="0"/>
                <w:sz w:val="24"/>
              </w:rPr>
              <w:t>%</w:t>
            </w:r>
          </w:p>
        </w:tc>
      </w:tr>
    </w:tbl>
    <w:p w:rsidR="00EB49E3" w:rsidRPr="00BA0B5E" w:rsidRDefault="00EB49E3" w:rsidP="0052788D">
      <w:pPr>
        <w:pStyle w:val="a5"/>
        <w:ind w:firstLine="420"/>
      </w:pPr>
    </w:p>
    <w:p w:rsidR="002B05F2" w:rsidRPr="00BA0B5E" w:rsidRDefault="00A10CA3">
      <w:pPr>
        <w:pStyle w:val="ac"/>
        <w:rPr>
          <w:rFonts w:eastAsia="黑体"/>
          <w:kern w:val="0"/>
          <w:sz w:val="30"/>
        </w:rPr>
      </w:pPr>
      <w:r>
        <w:rPr>
          <w:rFonts w:eastAsia="黑体"/>
          <w:kern w:val="0"/>
          <w:sz w:val="30"/>
        </w:rPr>
        <w:br w:type="page"/>
      </w:r>
      <w:bookmarkStart w:id="59" w:name="_Toc486253699"/>
      <w:r w:rsidR="002B05F2" w:rsidRPr="00BA0B5E">
        <w:rPr>
          <w:rFonts w:eastAsia="黑体" w:hint="eastAsia"/>
          <w:kern w:val="0"/>
          <w:sz w:val="30"/>
        </w:rPr>
        <w:lastRenderedPageBreak/>
        <w:t>十</w:t>
      </w:r>
      <w:r w:rsidR="00EB49E3" w:rsidRPr="00BA0B5E">
        <w:rPr>
          <w:rFonts w:eastAsia="黑体" w:hint="eastAsia"/>
          <w:kern w:val="0"/>
          <w:sz w:val="30"/>
        </w:rPr>
        <w:t>一</w:t>
      </w:r>
      <w:r w:rsidR="002B05F2" w:rsidRPr="00BA0B5E">
        <w:rPr>
          <w:rFonts w:eastAsia="黑体" w:hint="eastAsia"/>
          <w:kern w:val="0"/>
          <w:sz w:val="30"/>
        </w:rPr>
        <w:t>、基金的财产</w:t>
      </w:r>
      <w:bookmarkEnd w:id="59"/>
    </w:p>
    <w:p w:rsidR="006F258B" w:rsidRPr="00BA0B5E" w:rsidRDefault="00180750" w:rsidP="006F258B">
      <w:pPr>
        <w:spacing w:line="360" w:lineRule="auto"/>
        <w:ind w:firstLineChars="200" w:firstLine="482"/>
        <w:rPr>
          <w:rFonts w:ascii="宋体" w:hAnsi="宋体"/>
          <w:b/>
          <w:sz w:val="24"/>
        </w:rPr>
      </w:pPr>
      <w:r w:rsidRPr="00BA0B5E">
        <w:rPr>
          <w:rFonts w:ascii="宋体" w:hAnsi="宋体"/>
          <w:b/>
          <w:sz w:val="24"/>
        </w:rPr>
        <w:t>（</w:t>
      </w:r>
      <w:r w:rsidR="006F258B" w:rsidRPr="00BA0B5E">
        <w:rPr>
          <w:rFonts w:ascii="宋体" w:hAnsi="宋体" w:hint="eastAsia"/>
          <w:b/>
          <w:sz w:val="24"/>
        </w:rPr>
        <w:t>一</w:t>
      </w:r>
      <w:r w:rsidRPr="00BA0B5E">
        <w:rPr>
          <w:rFonts w:ascii="宋体" w:hAnsi="宋体"/>
          <w:b/>
          <w:sz w:val="24"/>
        </w:rPr>
        <w:t>）</w:t>
      </w:r>
      <w:r w:rsidR="006F258B" w:rsidRPr="00BA0B5E">
        <w:rPr>
          <w:rFonts w:ascii="宋体" w:hAnsi="宋体" w:hint="eastAsia"/>
          <w:b/>
          <w:sz w:val="24"/>
        </w:rPr>
        <w:t>基金资产总值</w:t>
      </w:r>
    </w:p>
    <w:p w:rsidR="006F258B" w:rsidRPr="00BA0B5E" w:rsidRDefault="006F258B" w:rsidP="006F258B">
      <w:pPr>
        <w:spacing w:line="360" w:lineRule="auto"/>
        <w:ind w:firstLineChars="200" w:firstLine="480"/>
        <w:rPr>
          <w:rFonts w:ascii="宋体" w:hAnsi="宋体"/>
          <w:sz w:val="24"/>
        </w:rPr>
      </w:pPr>
      <w:bookmarkStart w:id="60" w:name="_Toc79556449"/>
      <w:bookmarkStart w:id="61" w:name="_Toc79392635"/>
      <w:r w:rsidRPr="00BA0B5E">
        <w:rPr>
          <w:rFonts w:ascii="宋体" w:hAnsi="宋体" w:hint="eastAsia"/>
          <w:sz w:val="24"/>
        </w:rPr>
        <w:t>基金资产总值是指基金拥有的各类有价证券、银行存款本息、基金应收申购款以及其他资产的价值总和。</w:t>
      </w:r>
      <w:bookmarkEnd w:id="60"/>
      <w:bookmarkEnd w:id="61"/>
    </w:p>
    <w:p w:rsidR="006F258B" w:rsidRPr="00BA0B5E" w:rsidRDefault="00180750" w:rsidP="006F258B">
      <w:pPr>
        <w:spacing w:line="360" w:lineRule="auto"/>
        <w:ind w:firstLineChars="200" w:firstLine="482"/>
        <w:rPr>
          <w:rFonts w:ascii="宋体" w:hAnsi="宋体"/>
          <w:b/>
          <w:sz w:val="24"/>
        </w:rPr>
      </w:pPr>
      <w:r w:rsidRPr="00BA0B5E">
        <w:rPr>
          <w:rFonts w:ascii="宋体" w:hAnsi="宋体"/>
          <w:b/>
          <w:sz w:val="24"/>
        </w:rPr>
        <w:t>（</w:t>
      </w:r>
      <w:r w:rsidR="006F258B" w:rsidRPr="00BA0B5E">
        <w:rPr>
          <w:rFonts w:ascii="宋体" w:hAnsi="宋体" w:hint="eastAsia"/>
          <w:b/>
          <w:sz w:val="24"/>
        </w:rPr>
        <w:t>二</w:t>
      </w:r>
      <w:r w:rsidRPr="00BA0B5E">
        <w:rPr>
          <w:rFonts w:ascii="宋体" w:hAnsi="宋体"/>
          <w:b/>
          <w:sz w:val="24"/>
        </w:rPr>
        <w:t>）</w:t>
      </w:r>
      <w:r w:rsidR="006F258B" w:rsidRPr="00BA0B5E">
        <w:rPr>
          <w:rFonts w:ascii="宋体" w:hAnsi="宋体" w:hint="eastAsia"/>
          <w:b/>
          <w:sz w:val="24"/>
        </w:rPr>
        <w:t>基金资产净值</w:t>
      </w:r>
    </w:p>
    <w:p w:rsidR="006F258B" w:rsidRPr="00BA0B5E" w:rsidRDefault="006F258B" w:rsidP="006F258B">
      <w:pPr>
        <w:spacing w:line="360" w:lineRule="auto"/>
        <w:ind w:firstLineChars="200" w:firstLine="480"/>
        <w:rPr>
          <w:rFonts w:ascii="宋体" w:hAnsi="宋体"/>
          <w:sz w:val="24"/>
        </w:rPr>
      </w:pPr>
      <w:r w:rsidRPr="00BA0B5E">
        <w:rPr>
          <w:rFonts w:ascii="宋体" w:hAnsi="宋体" w:hint="eastAsia"/>
          <w:sz w:val="24"/>
        </w:rPr>
        <w:t>基金资产净值是指基金资产总值减去负债后的</w:t>
      </w:r>
      <w:r w:rsidR="00C3628D" w:rsidRPr="00BA0B5E">
        <w:rPr>
          <w:rFonts w:ascii="宋体" w:hAnsi="宋体" w:hint="eastAsia"/>
          <w:sz w:val="24"/>
        </w:rPr>
        <w:t>价值</w:t>
      </w:r>
      <w:r w:rsidRPr="00BA0B5E">
        <w:rPr>
          <w:rFonts w:ascii="宋体" w:hAnsi="宋体" w:hint="eastAsia"/>
          <w:sz w:val="24"/>
        </w:rPr>
        <w:t>。</w:t>
      </w:r>
    </w:p>
    <w:p w:rsidR="006F258B" w:rsidRPr="00BA0B5E" w:rsidRDefault="00180750" w:rsidP="006F258B">
      <w:pPr>
        <w:spacing w:line="360" w:lineRule="auto"/>
        <w:ind w:firstLineChars="200" w:firstLine="482"/>
        <w:rPr>
          <w:rFonts w:ascii="宋体" w:hAnsi="宋体"/>
          <w:b/>
          <w:sz w:val="24"/>
        </w:rPr>
      </w:pPr>
      <w:r w:rsidRPr="00BA0B5E">
        <w:rPr>
          <w:rFonts w:ascii="宋体" w:hAnsi="宋体"/>
          <w:b/>
          <w:sz w:val="24"/>
        </w:rPr>
        <w:t>（</w:t>
      </w:r>
      <w:r w:rsidR="006F258B" w:rsidRPr="00BA0B5E">
        <w:rPr>
          <w:rFonts w:ascii="宋体" w:hAnsi="宋体" w:hint="eastAsia"/>
          <w:b/>
          <w:sz w:val="24"/>
        </w:rPr>
        <w:t>三</w:t>
      </w:r>
      <w:r w:rsidRPr="00BA0B5E">
        <w:rPr>
          <w:rFonts w:ascii="宋体" w:hAnsi="宋体"/>
          <w:b/>
          <w:sz w:val="24"/>
        </w:rPr>
        <w:t>）</w:t>
      </w:r>
      <w:r w:rsidR="006F258B" w:rsidRPr="00BA0B5E">
        <w:rPr>
          <w:rFonts w:ascii="宋体" w:hAnsi="宋体" w:hint="eastAsia"/>
          <w:b/>
          <w:sz w:val="24"/>
        </w:rPr>
        <w:t>基金财产的账户</w:t>
      </w:r>
    </w:p>
    <w:p w:rsidR="006F258B" w:rsidRPr="00BA0B5E" w:rsidRDefault="006F258B" w:rsidP="006F258B">
      <w:pPr>
        <w:spacing w:line="360" w:lineRule="auto"/>
        <w:ind w:firstLineChars="200" w:firstLine="480"/>
        <w:rPr>
          <w:rFonts w:ascii="宋体" w:hAnsi="宋体"/>
          <w:sz w:val="24"/>
        </w:rPr>
      </w:pPr>
      <w:r w:rsidRPr="00BA0B5E">
        <w:rPr>
          <w:rFonts w:ascii="宋体" w:hAnsi="宋体" w:hint="eastAsia"/>
          <w:sz w:val="24"/>
        </w:rPr>
        <w:t>本基金财产以基金名义开立银行存款账户，以基金托管人的名义开立证券交易清算资金的结算备付金账户，以基金托管人和本基金联名的方式开立基金证券账户，以本基金的名义开立银行间债券托管账户。开立的基金专</w:t>
      </w:r>
      <w:r w:rsidR="00ED7635" w:rsidRPr="00BA0B5E">
        <w:rPr>
          <w:rFonts w:ascii="宋体" w:hAnsi="宋体" w:hint="eastAsia"/>
          <w:sz w:val="24"/>
        </w:rPr>
        <w:t>门</w:t>
      </w:r>
      <w:r w:rsidRPr="00BA0B5E">
        <w:rPr>
          <w:rFonts w:ascii="宋体" w:hAnsi="宋体" w:hint="eastAsia"/>
          <w:sz w:val="24"/>
        </w:rPr>
        <w:t>账户与基金管理人、基金托管人、基金销售机构和注册登记机构自有的财产账户以及其他基金财产账户相独立。</w:t>
      </w:r>
    </w:p>
    <w:p w:rsidR="006F258B" w:rsidRPr="00BA0B5E" w:rsidRDefault="00180750" w:rsidP="006F258B">
      <w:pPr>
        <w:spacing w:line="360" w:lineRule="auto"/>
        <w:ind w:firstLineChars="200" w:firstLine="482"/>
        <w:rPr>
          <w:rFonts w:ascii="宋体" w:hAnsi="宋体"/>
          <w:b/>
          <w:sz w:val="24"/>
        </w:rPr>
      </w:pPr>
      <w:r w:rsidRPr="00BA0B5E">
        <w:rPr>
          <w:rFonts w:ascii="宋体" w:hAnsi="宋体"/>
          <w:b/>
          <w:sz w:val="24"/>
        </w:rPr>
        <w:t>（</w:t>
      </w:r>
      <w:r w:rsidR="006F258B" w:rsidRPr="00BA0B5E">
        <w:rPr>
          <w:rFonts w:ascii="宋体" w:hAnsi="宋体" w:hint="eastAsia"/>
          <w:b/>
          <w:sz w:val="24"/>
        </w:rPr>
        <w:t>四</w:t>
      </w:r>
      <w:r w:rsidRPr="00BA0B5E">
        <w:rPr>
          <w:rFonts w:ascii="宋体" w:hAnsi="宋体"/>
          <w:b/>
          <w:sz w:val="24"/>
        </w:rPr>
        <w:t>）</w:t>
      </w:r>
      <w:r w:rsidR="006F258B" w:rsidRPr="00BA0B5E">
        <w:rPr>
          <w:rFonts w:ascii="宋体" w:hAnsi="宋体" w:hint="eastAsia"/>
          <w:b/>
          <w:sz w:val="24"/>
        </w:rPr>
        <w:t>基金财产的处分</w:t>
      </w:r>
    </w:p>
    <w:p w:rsidR="006F258B" w:rsidRPr="00BA0B5E" w:rsidRDefault="006F258B" w:rsidP="006F258B">
      <w:pPr>
        <w:spacing w:line="360" w:lineRule="auto"/>
        <w:ind w:firstLineChars="200" w:firstLine="480"/>
        <w:rPr>
          <w:rFonts w:ascii="宋体" w:hAnsi="宋体"/>
          <w:sz w:val="24"/>
        </w:rPr>
      </w:pPr>
      <w:r w:rsidRPr="00BA0B5E">
        <w:rPr>
          <w:rFonts w:ascii="宋体" w:hAnsi="宋体" w:hint="eastAsia"/>
          <w:sz w:val="24"/>
        </w:rPr>
        <w:t>基金财产独立于基金管理人、基金托管人和代销机构的固有财产，并由基金托管人保管。基金管理人、基金托管人因基金财产的管理、运用或者其他情形而取得的财产和收益归入基金财产。基金管理人、基金托管人可以按基金合同的约定收取管理费、托管费以及其他基金合同约定的费用。</w:t>
      </w:r>
      <w:r w:rsidR="00986453" w:rsidRPr="00BA0B5E">
        <w:rPr>
          <w:rFonts w:ascii="宋体" w:hAnsi="宋体" w:hint="eastAsia"/>
          <w:sz w:val="24"/>
        </w:rPr>
        <w:t>基金财产的债权、不得与基金管理人、基金托管人固有财产的债务相</w:t>
      </w:r>
      <w:proofErr w:type="gramStart"/>
      <w:r w:rsidR="00986453" w:rsidRPr="00BA0B5E">
        <w:rPr>
          <w:rFonts w:ascii="宋体" w:hAnsi="宋体" w:hint="eastAsia"/>
          <w:sz w:val="24"/>
        </w:rPr>
        <w:t>抵销</w:t>
      </w:r>
      <w:proofErr w:type="gramEnd"/>
      <w:r w:rsidR="00986453" w:rsidRPr="00BA0B5E">
        <w:rPr>
          <w:rFonts w:ascii="宋体" w:hAnsi="宋体" w:hint="eastAsia"/>
          <w:sz w:val="24"/>
        </w:rPr>
        <w:t>，不同基金财产的债权债务，不得相互</w:t>
      </w:r>
      <w:proofErr w:type="gramStart"/>
      <w:r w:rsidR="00986453" w:rsidRPr="00BA0B5E">
        <w:rPr>
          <w:rFonts w:ascii="宋体" w:hAnsi="宋体" w:hint="eastAsia"/>
          <w:sz w:val="24"/>
        </w:rPr>
        <w:t>抵销</w:t>
      </w:r>
      <w:proofErr w:type="gramEnd"/>
      <w:r w:rsidR="00986453" w:rsidRPr="00BA0B5E">
        <w:rPr>
          <w:rFonts w:ascii="宋体" w:hAnsi="宋体" w:hint="eastAsia"/>
          <w:sz w:val="24"/>
        </w:rPr>
        <w:t>。</w:t>
      </w:r>
      <w:r w:rsidRPr="00BA0B5E">
        <w:rPr>
          <w:rFonts w:ascii="宋体" w:hAnsi="宋体" w:hint="eastAsia"/>
          <w:sz w:val="24"/>
        </w:rPr>
        <w:t>基金管理人、基金托管人以其自有财产承担法律责任，其债权人不得对基金财产行使请求冻结、扣押和其他权利。</w:t>
      </w:r>
    </w:p>
    <w:p w:rsidR="006F258B" w:rsidRPr="00BA0B5E" w:rsidRDefault="006F258B" w:rsidP="006F258B">
      <w:pPr>
        <w:spacing w:line="360" w:lineRule="auto"/>
        <w:ind w:firstLineChars="200" w:firstLine="480"/>
        <w:rPr>
          <w:rFonts w:ascii="宋体" w:hAnsi="宋体"/>
          <w:sz w:val="24"/>
        </w:rPr>
      </w:pPr>
      <w:r w:rsidRPr="00BA0B5E">
        <w:rPr>
          <w:rFonts w:ascii="宋体" w:hAnsi="宋体" w:hint="eastAsia"/>
          <w:sz w:val="24"/>
        </w:rPr>
        <w:t>基金管理人、基金托管人因依法解散、被依法撤销或者被依法宣告破产等原因进行清算的，基金财产不属于其清算财产。</w:t>
      </w:r>
    </w:p>
    <w:p w:rsidR="002B05F2" w:rsidRPr="00BA0B5E" w:rsidRDefault="006F258B" w:rsidP="006F258B">
      <w:pPr>
        <w:widowControl/>
        <w:spacing w:line="360" w:lineRule="auto"/>
        <w:ind w:firstLineChars="200" w:firstLine="480"/>
        <w:rPr>
          <w:rFonts w:ascii="宋体" w:hAnsi="宋体"/>
          <w:sz w:val="24"/>
        </w:rPr>
      </w:pPr>
      <w:r w:rsidRPr="00BA0B5E">
        <w:rPr>
          <w:rFonts w:ascii="宋体" w:hAnsi="宋体" w:hint="eastAsia"/>
          <w:sz w:val="24"/>
        </w:rPr>
        <w:t>除依据《基金法》、基金合同及其他有关规定处分外，基金财产不得被处分。非因基金财产本身承担的债务，不得对基金财产强制执行。</w:t>
      </w:r>
    </w:p>
    <w:p w:rsidR="003106B4" w:rsidRPr="00BA0B5E" w:rsidRDefault="003106B4" w:rsidP="006F258B">
      <w:pPr>
        <w:widowControl/>
        <w:spacing w:line="360" w:lineRule="auto"/>
        <w:ind w:firstLineChars="200" w:firstLine="480"/>
        <w:rPr>
          <w:rFonts w:ascii="宋体" w:hAnsi="宋体" w:cs="宋体"/>
          <w:kern w:val="0"/>
          <w:sz w:val="24"/>
        </w:rPr>
      </w:pPr>
    </w:p>
    <w:p w:rsidR="002B05F2" w:rsidRPr="00BA0B5E" w:rsidRDefault="00A10CA3">
      <w:pPr>
        <w:pStyle w:val="ac"/>
        <w:rPr>
          <w:rFonts w:eastAsia="黑体"/>
          <w:kern w:val="0"/>
          <w:sz w:val="30"/>
        </w:rPr>
      </w:pPr>
      <w:r>
        <w:rPr>
          <w:rFonts w:eastAsia="黑体"/>
          <w:kern w:val="0"/>
          <w:sz w:val="30"/>
        </w:rPr>
        <w:br w:type="page"/>
      </w:r>
      <w:bookmarkStart w:id="62" w:name="_Toc486253700"/>
      <w:r w:rsidR="00EB49E3" w:rsidRPr="00BA0B5E">
        <w:rPr>
          <w:rFonts w:eastAsia="黑体" w:hint="eastAsia"/>
          <w:kern w:val="0"/>
          <w:sz w:val="30"/>
        </w:rPr>
        <w:lastRenderedPageBreak/>
        <w:t>十二</w:t>
      </w:r>
      <w:r w:rsidR="002B05F2" w:rsidRPr="00BA0B5E">
        <w:rPr>
          <w:rFonts w:eastAsia="黑体" w:hint="eastAsia"/>
          <w:kern w:val="0"/>
          <w:sz w:val="30"/>
        </w:rPr>
        <w:t>、基金资产的估值</w:t>
      </w:r>
      <w:bookmarkEnd w:id="62"/>
    </w:p>
    <w:p w:rsidR="00C3628D" w:rsidRPr="00BA0B5E" w:rsidRDefault="00180750" w:rsidP="00C3628D">
      <w:pPr>
        <w:spacing w:line="360" w:lineRule="auto"/>
        <w:ind w:firstLineChars="200" w:firstLine="482"/>
        <w:rPr>
          <w:rFonts w:ascii="宋体" w:hAnsi="宋体"/>
          <w:b/>
          <w:sz w:val="24"/>
        </w:rPr>
      </w:pPr>
      <w:bookmarkStart w:id="63" w:name="_Toc109537392"/>
      <w:r w:rsidRPr="00BA0B5E">
        <w:rPr>
          <w:rFonts w:ascii="宋体" w:hAnsi="宋体" w:hint="eastAsia"/>
          <w:b/>
          <w:sz w:val="24"/>
        </w:rPr>
        <w:t>（</w:t>
      </w:r>
      <w:r w:rsidR="00C3628D" w:rsidRPr="00BA0B5E">
        <w:rPr>
          <w:rFonts w:ascii="宋体" w:hAnsi="宋体" w:hint="eastAsia"/>
          <w:b/>
          <w:sz w:val="24"/>
        </w:rPr>
        <w:t>一</w:t>
      </w:r>
      <w:r w:rsidRPr="00BA0B5E">
        <w:rPr>
          <w:rFonts w:ascii="宋体" w:hAnsi="宋体" w:hint="eastAsia"/>
          <w:b/>
          <w:sz w:val="24"/>
        </w:rPr>
        <w:t>）</w:t>
      </w:r>
      <w:r w:rsidR="00C3628D" w:rsidRPr="00BA0B5E">
        <w:rPr>
          <w:rFonts w:ascii="宋体" w:hAnsi="宋体"/>
          <w:b/>
          <w:sz w:val="24"/>
        </w:rPr>
        <w:t>估值日</w:t>
      </w:r>
    </w:p>
    <w:p w:rsidR="00C3628D" w:rsidRPr="00BA0B5E" w:rsidRDefault="00C3628D" w:rsidP="00C3628D">
      <w:pPr>
        <w:spacing w:line="360" w:lineRule="auto"/>
        <w:ind w:firstLineChars="200" w:firstLine="480"/>
        <w:rPr>
          <w:rFonts w:ascii="宋体" w:hAnsi="宋体"/>
          <w:sz w:val="24"/>
        </w:rPr>
      </w:pPr>
      <w:r w:rsidRPr="00BA0B5E">
        <w:rPr>
          <w:rFonts w:ascii="宋体" w:hAnsi="宋体" w:hint="eastAsia"/>
          <w:sz w:val="24"/>
        </w:rPr>
        <w:t>本基金的估值日为本基金相关的证券交易场所的交易日以及国家法律法规规定需要对外披露基金净值的</w:t>
      </w:r>
      <w:proofErr w:type="gramStart"/>
      <w:r w:rsidRPr="00BA0B5E">
        <w:rPr>
          <w:rFonts w:ascii="宋体" w:hAnsi="宋体" w:hint="eastAsia"/>
          <w:sz w:val="24"/>
        </w:rPr>
        <w:t>非交易</w:t>
      </w:r>
      <w:proofErr w:type="gramEnd"/>
      <w:r w:rsidRPr="00BA0B5E">
        <w:rPr>
          <w:rFonts w:ascii="宋体" w:hAnsi="宋体" w:hint="eastAsia"/>
          <w:sz w:val="24"/>
        </w:rPr>
        <w:t>日。</w:t>
      </w:r>
    </w:p>
    <w:p w:rsidR="00C3628D" w:rsidRPr="00BA0B5E" w:rsidRDefault="00180750" w:rsidP="00C3628D">
      <w:pPr>
        <w:spacing w:line="360" w:lineRule="auto"/>
        <w:ind w:firstLineChars="200" w:firstLine="482"/>
        <w:rPr>
          <w:rFonts w:ascii="宋体" w:hAnsi="宋体"/>
          <w:b/>
          <w:sz w:val="24"/>
        </w:rPr>
      </w:pPr>
      <w:r w:rsidRPr="00BA0B5E">
        <w:rPr>
          <w:rFonts w:ascii="宋体" w:hAnsi="宋体" w:hint="eastAsia"/>
          <w:b/>
          <w:sz w:val="24"/>
        </w:rPr>
        <w:t>（</w:t>
      </w:r>
      <w:r w:rsidR="00C3628D" w:rsidRPr="00BA0B5E">
        <w:rPr>
          <w:rFonts w:ascii="宋体" w:hAnsi="宋体" w:hint="eastAsia"/>
          <w:b/>
          <w:sz w:val="24"/>
        </w:rPr>
        <w:t>二</w:t>
      </w:r>
      <w:r w:rsidRPr="00BA0B5E">
        <w:rPr>
          <w:rFonts w:ascii="宋体" w:hAnsi="宋体" w:hint="eastAsia"/>
          <w:b/>
          <w:sz w:val="24"/>
        </w:rPr>
        <w:t>）</w:t>
      </w:r>
      <w:r w:rsidR="00C3628D" w:rsidRPr="00BA0B5E">
        <w:rPr>
          <w:rFonts w:ascii="宋体" w:hAnsi="宋体"/>
          <w:b/>
          <w:sz w:val="24"/>
        </w:rPr>
        <w:t>估值方法</w:t>
      </w:r>
    </w:p>
    <w:p w:rsidR="00C3628D" w:rsidRPr="00BA0B5E" w:rsidRDefault="00C3628D" w:rsidP="00C3628D">
      <w:pPr>
        <w:spacing w:line="360" w:lineRule="auto"/>
        <w:ind w:firstLineChars="200" w:firstLine="480"/>
        <w:rPr>
          <w:rFonts w:ascii="宋体" w:hAnsi="宋体"/>
          <w:sz w:val="24"/>
        </w:rPr>
      </w:pPr>
      <w:r w:rsidRPr="00BA0B5E">
        <w:rPr>
          <w:rFonts w:ascii="宋体" w:hAnsi="宋体" w:hint="eastAsia"/>
          <w:sz w:val="24"/>
        </w:rPr>
        <w:t>1、证券交易所上市的有价证券的估值</w:t>
      </w:r>
    </w:p>
    <w:p w:rsidR="00C3628D" w:rsidRPr="00BA0B5E" w:rsidRDefault="00C3628D" w:rsidP="00C3628D">
      <w:pPr>
        <w:spacing w:line="360" w:lineRule="auto"/>
        <w:ind w:firstLineChars="200" w:firstLine="480"/>
        <w:rPr>
          <w:rFonts w:ascii="宋体" w:hAnsi="宋体"/>
          <w:sz w:val="24"/>
        </w:rPr>
      </w:pPr>
      <w:r w:rsidRPr="00BA0B5E">
        <w:rPr>
          <w:rFonts w:ascii="宋体" w:hAnsi="宋体" w:hint="eastAsia"/>
          <w:sz w:val="24"/>
        </w:rPr>
        <w:t>（1）交易所上市的有价证券（包括股票、权证等），以其估值日在证券交易所挂牌的市价（收盘价）估值；估值日无交易的，且最近交易日后经济环境未发生重大变化，以最近交易日的市价（收盘价）估值；如最近交易日后经济环境发生了重大变化的，可参考类似投资品种的现行市价及重大变化因素，调整最近交易市价，确定公允价格</w:t>
      </w:r>
      <w:r w:rsidR="00F6122B" w:rsidRPr="00BA0B5E">
        <w:rPr>
          <w:rFonts w:ascii="宋体" w:hAnsi="宋体" w:hint="eastAsia"/>
          <w:sz w:val="24"/>
        </w:rPr>
        <w:t>；</w:t>
      </w:r>
    </w:p>
    <w:p w:rsidR="00C3628D" w:rsidRPr="00BA0B5E" w:rsidRDefault="00C3628D" w:rsidP="00C3628D">
      <w:pPr>
        <w:spacing w:line="360" w:lineRule="auto"/>
        <w:ind w:firstLineChars="200" w:firstLine="480"/>
        <w:rPr>
          <w:rFonts w:ascii="宋体" w:hAnsi="宋体"/>
          <w:sz w:val="24"/>
        </w:rPr>
      </w:pPr>
      <w:r w:rsidRPr="00BA0B5E">
        <w:rPr>
          <w:rFonts w:ascii="宋体" w:hAnsi="宋体" w:hint="eastAsia"/>
          <w:sz w:val="24"/>
        </w:rPr>
        <w:t>（2）交易所上市实行净价交易的债券按估值日收盘价估值，估值日没有交易的，且最近交易日后经济环境未发生重大变化，按最近交易日的收盘价估值。如最近交易日后经济环境发生了重大变化的，可参考类似投资品种的现行市价及重大变化因素，调整最近交易市价，确定公允价格；</w:t>
      </w:r>
    </w:p>
    <w:p w:rsidR="00C3628D" w:rsidRPr="00BA0B5E" w:rsidRDefault="00C3628D" w:rsidP="00C3628D">
      <w:pPr>
        <w:spacing w:line="360" w:lineRule="auto"/>
        <w:ind w:firstLineChars="200" w:firstLine="480"/>
        <w:rPr>
          <w:rFonts w:ascii="宋体" w:hAnsi="宋体"/>
          <w:sz w:val="24"/>
        </w:rPr>
      </w:pPr>
      <w:r w:rsidRPr="00BA0B5E">
        <w:rPr>
          <w:rFonts w:ascii="宋体" w:hAnsi="宋体" w:hint="eastAsia"/>
          <w:sz w:val="24"/>
        </w:rPr>
        <w:t>（3）交易所上市未实行净价交易的债券按估值日收盘价减去债券收盘价中所含的债券应收利息得到的净价进行估值；估值日没有交易的，且最近交易日后经济环境未发生重大变化，按最近交易日债券收盘价减去债券收盘价中所含的债券应收利息得到的净价进行估值。如最近交易日后经济环境发生了重大变化的，可参考类似投资品种的现行市价及重大变化因素，调整最近交易市价，确定公允价格；</w:t>
      </w:r>
    </w:p>
    <w:p w:rsidR="00C3628D" w:rsidRPr="00BA0B5E" w:rsidRDefault="00C3628D" w:rsidP="00C3628D">
      <w:pPr>
        <w:spacing w:line="360" w:lineRule="auto"/>
        <w:ind w:firstLineChars="200" w:firstLine="480"/>
        <w:rPr>
          <w:rFonts w:ascii="宋体" w:hAnsi="宋体"/>
          <w:sz w:val="24"/>
        </w:rPr>
      </w:pPr>
      <w:r w:rsidRPr="00BA0B5E">
        <w:rPr>
          <w:rFonts w:ascii="宋体" w:hAnsi="宋体" w:hint="eastAsia"/>
          <w:sz w:val="24"/>
        </w:rPr>
        <w:t>（4）交易所上市不存在活跃市场的有价证券，采用估值技术确定公允价值。交易所上市的资产支持证券，采用估值技术确定公允价值，在估值技术难以可靠计量公允价值的情况下，按成本估值。</w:t>
      </w:r>
    </w:p>
    <w:p w:rsidR="00C3628D" w:rsidRPr="00BA0B5E" w:rsidRDefault="00C3628D" w:rsidP="00C3628D">
      <w:pPr>
        <w:spacing w:line="360" w:lineRule="auto"/>
        <w:ind w:firstLineChars="200" w:firstLine="480"/>
        <w:rPr>
          <w:rFonts w:ascii="宋体" w:hAnsi="宋体"/>
          <w:sz w:val="24"/>
        </w:rPr>
      </w:pPr>
      <w:r w:rsidRPr="00BA0B5E">
        <w:rPr>
          <w:rFonts w:ascii="宋体" w:hAnsi="宋体" w:hint="eastAsia"/>
          <w:sz w:val="24"/>
        </w:rPr>
        <w:t>2、处于未上市期间的有价证券应区分如下情况处理：</w:t>
      </w:r>
    </w:p>
    <w:p w:rsidR="00C3628D" w:rsidRPr="00BA0B5E" w:rsidRDefault="00C3628D" w:rsidP="00C3628D">
      <w:pPr>
        <w:spacing w:line="360" w:lineRule="auto"/>
        <w:ind w:firstLineChars="200" w:firstLine="480"/>
        <w:rPr>
          <w:rFonts w:ascii="宋体" w:hAnsi="宋体"/>
          <w:sz w:val="24"/>
        </w:rPr>
      </w:pPr>
      <w:r w:rsidRPr="00BA0B5E">
        <w:rPr>
          <w:rFonts w:ascii="宋体" w:hAnsi="宋体" w:hint="eastAsia"/>
          <w:sz w:val="24"/>
        </w:rPr>
        <w:t>（1）送股、转增股、配股和公开增发的新股，按估值日在证券交易所挂牌的同一股票的市价（收盘价）估值；该日无交易的，以最近一日的市价（收盘价）估值；</w:t>
      </w:r>
    </w:p>
    <w:p w:rsidR="00C3628D" w:rsidRPr="00BA0B5E" w:rsidRDefault="00C3628D" w:rsidP="00C3628D">
      <w:pPr>
        <w:spacing w:line="360" w:lineRule="auto"/>
        <w:ind w:firstLineChars="200" w:firstLine="480"/>
        <w:rPr>
          <w:rFonts w:ascii="宋体" w:hAnsi="宋体"/>
          <w:sz w:val="24"/>
        </w:rPr>
      </w:pPr>
      <w:r w:rsidRPr="00BA0B5E">
        <w:rPr>
          <w:rFonts w:ascii="宋体" w:hAnsi="宋体" w:hint="eastAsia"/>
          <w:sz w:val="24"/>
        </w:rPr>
        <w:lastRenderedPageBreak/>
        <w:t>（2）首次公开发行未上市的股票、债券和权证，采用估值技术确定公允价值，在估值技术难以可靠计量公允价值的情况下，按成本估值</w:t>
      </w:r>
      <w:r w:rsidR="00F6122B" w:rsidRPr="00BA0B5E">
        <w:rPr>
          <w:rFonts w:ascii="宋体" w:hAnsi="宋体" w:hint="eastAsia"/>
          <w:sz w:val="24"/>
        </w:rPr>
        <w:t>；</w:t>
      </w:r>
    </w:p>
    <w:p w:rsidR="00C3628D" w:rsidRPr="00BA0B5E" w:rsidRDefault="00C3628D" w:rsidP="00C3628D">
      <w:pPr>
        <w:spacing w:line="360" w:lineRule="auto"/>
        <w:ind w:firstLineChars="200" w:firstLine="480"/>
        <w:rPr>
          <w:rFonts w:ascii="宋体" w:hAnsi="宋体"/>
          <w:sz w:val="24"/>
        </w:rPr>
      </w:pPr>
      <w:r w:rsidRPr="00BA0B5E">
        <w:rPr>
          <w:rFonts w:ascii="宋体" w:hAnsi="宋体" w:hint="eastAsia"/>
          <w:sz w:val="24"/>
        </w:rPr>
        <w:t>（3）首次公开发行有明确锁定期的股票，同一股票在交易所上市后，按交易所上市的同一股票的市价（收盘价）估值；非公开发行有明确锁定期的股票，按监管机构或行业协会有关规定确定公允价值。</w:t>
      </w:r>
    </w:p>
    <w:p w:rsidR="00C3628D" w:rsidRPr="00BA0B5E" w:rsidRDefault="00C3628D" w:rsidP="00C3628D">
      <w:pPr>
        <w:spacing w:line="360" w:lineRule="auto"/>
        <w:ind w:firstLineChars="200" w:firstLine="480"/>
        <w:rPr>
          <w:rFonts w:ascii="宋体" w:hAnsi="宋体"/>
          <w:sz w:val="24"/>
        </w:rPr>
      </w:pPr>
      <w:r w:rsidRPr="00BA0B5E">
        <w:rPr>
          <w:rFonts w:ascii="宋体" w:hAnsi="宋体" w:hint="eastAsia"/>
          <w:sz w:val="24"/>
        </w:rPr>
        <w:t>3、全国银行间债券市场交易的债券、资产支持证券等固定收益品种，采用估值技术确定公允价值。</w:t>
      </w:r>
    </w:p>
    <w:p w:rsidR="00C3628D" w:rsidRPr="00BA0B5E" w:rsidRDefault="00C3628D" w:rsidP="00C3628D">
      <w:pPr>
        <w:spacing w:line="360" w:lineRule="auto"/>
        <w:ind w:firstLineChars="200" w:firstLine="480"/>
        <w:rPr>
          <w:rFonts w:ascii="宋体" w:hAnsi="宋体"/>
          <w:sz w:val="24"/>
        </w:rPr>
      </w:pPr>
      <w:r w:rsidRPr="00BA0B5E">
        <w:rPr>
          <w:rFonts w:ascii="宋体" w:hAnsi="宋体" w:hint="eastAsia"/>
          <w:sz w:val="24"/>
        </w:rPr>
        <w:t>4、同一债券同时在两个或两个以上市场交易的，按债券所处的市场分别估值。</w:t>
      </w:r>
    </w:p>
    <w:p w:rsidR="00C3628D" w:rsidRPr="00BA0B5E" w:rsidRDefault="00FC4570" w:rsidP="00C3628D">
      <w:pPr>
        <w:spacing w:line="360" w:lineRule="auto"/>
        <w:ind w:firstLineChars="200" w:firstLine="480"/>
        <w:rPr>
          <w:rFonts w:ascii="宋体" w:hAnsi="宋体"/>
          <w:sz w:val="24"/>
        </w:rPr>
      </w:pPr>
      <w:r w:rsidRPr="00BA0B5E">
        <w:rPr>
          <w:rFonts w:ascii="宋体" w:hAnsi="宋体" w:hint="eastAsia"/>
          <w:sz w:val="24"/>
        </w:rPr>
        <w:t>5</w:t>
      </w:r>
      <w:r w:rsidR="00C3628D" w:rsidRPr="00BA0B5E">
        <w:rPr>
          <w:rFonts w:ascii="宋体" w:hAnsi="宋体" w:hint="eastAsia"/>
          <w:sz w:val="24"/>
        </w:rPr>
        <w:t>、如有确凿证据表明按上述方法进行估值不能客观反映其公允价值的，基金管理人可根据具体情况与基金托管人商定后，按最能反映公允价值的价格估值。</w:t>
      </w:r>
    </w:p>
    <w:p w:rsidR="00C3628D" w:rsidRPr="00BA0B5E" w:rsidRDefault="00FC4570" w:rsidP="00C3628D">
      <w:pPr>
        <w:spacing w:line="360" w:lineRule="auto"/>
        <w:ind w:firstLineChars="200" w:firstLine="480"/>
        <w:rPr>
          <w:rFonts w:ascii="宋体" w:hAnsi="宋体"/>
          <w:sz w:val="24"/>
        </w:rPr>
      </w:pPr>
      <w:r w:rsidRPr="00BA0B5E">
        <w:rPr>
          <w:rFonts w:ascii="宋体" w:hAnsi="宋体" w:hint="eastAsia"/>
          <w:sz w:val="24"/>
        </w:rPr>
        <w:t>6</w:t>
      </w:r>
      <w:r w:rsidR="00C3628D" w:rsidRPr="00BA0B5E">
        <w:rPr>
          <w:rFonts w:ascii="宋体" w:hAnsi="宋体" w:hint="eastAsia"/>
          <w:sz w:val="24"/>
        </w:rPr>
        <w:t>、相关法律法规以及监管部门有强制规定的，从其规定。如有新增事项，按国家最新规定估值。</w:t>
      </w:r>
    </w:p>
    <w:p w:rsidR="00C3628D" w:rsidRPr="00BA0B5E" w:rsidRDefault="00C3628D" w:rsidP="00C3628D">
      <w:pPr>
        <w:spacing w:line="360" w:lineRule="auto"/>
        <w:ind w:firstLineChars="200" w:firstLine="480"/>
        <w:rPr>
          <w:rStyle w:val="read"/>
          <w:rFonts w:ascii="宋体" w:hAnsi="宋体" w:cs="Arial"/>
          <w:sz w:val="24"/>
        </w:rPr>
      </w:pPr>
      <w:r w:rsidRPr="00BA0B5E">
        <w:rPr>
          <w:rStyle w:val="read"/>
          <w:rFonts w:ascii="宋体" w:hAnsi="宋体" w:cs="Arial" w:hint="eastAsia"/>
          <w:sz w:val="24"/>
        </w:rPr>
        <w:t>如基金管理人或基金托管人发现基金估值违反基金合同订明的估值方法、程序及相关法律法规的规定或者未能充分维护基金份额持有人利益时，应立即通知对方，共同查明原因，双方协商解决。</w:t>
      </w:r>
    </w:p>
    <w:p w:rsidR="00C3628D" w:rsidRPr="00BA0B5E" w:rsidRDefault="00C3628D" w:rsidP="00C3628D">
      <w:pPr>
        <w:spacing w:line="360" w:lineRule="auto"/>
        <w:ind w:firstLineChars="200" w:firstLine="480"/>
        <w:rPr>
          <w:rFonts w:ascii="宋体" w:hAnsi="宋体"/>
          <w:sz w:val="24"/>
        </w:rPr>
      </w:pPr>
      <w:r w:rsidRPr="00BA0B5E">
        <w:rPr>
          <w:rFonts w:ascii="宋体" w:hAnsi="宋体" w:hint="eastAsia"/>
          <w:sz w:val="24"/>
        </w:rPr>
        <w:t>根据有关法律法规，基金资产净值计算和基金会计核算的义务由基金管理人承担。本基金的基金会计责任方由基金管理人担任，因此，就与本基金有关的会计问题，如经相关各方在平等基础上充分讨论后，仍无法达成一致的意见，按照基金管理人对基金资产净值的计算结果对外予以公布。</w:t>
      </w:r>
    </w:p>
    <w:p w:rsidR="00C3628D" w:rsidRPr="00BA0B5E" w:rsidRDefault="00180750" w:rsidP="00C3628D">
      <w:pPr>
        <w:spacing w:line="360" w:lineRule="auto"/>
        <w:ind w:firstLineChars="200" w:firstLine="482"/>
        <w:rPr>
          <w:rFonts w:ascii="宋体" w:hAnsi="宋体"/>
          <w:b/>
          <w:sz w:val="24"/>
        </w:rPr>
      </w:pPr>
      <w:r w:rsidRPr="00BA0B5E">
        <w:rPr>
          <w:rFonts w:ascii="宋体" w:hAnsi="宋体" w:hint="eastAsia"/>
          <w:b/>
          <w:sz w:val="24"/>
        </w:rPr>
        <w:t>（</w:t>
      </w:r>
      <w:r w:rsidR="00C3628D" w:rsidRPr="00BA0B5E">
        <w:rPr>
          <w:rFonts w:ascii="宋体" w:hAnsi="宋体" w:hint="eastAsia"/>
          <w:b/>
          <w:sz w:val="24"/>
        </w:rPr>
        <w:t>三</w:t>
      </w:r>
      <w:r w:rsidRPr="00BA0B5E">
        <w:rPr>
          <w:rFonts w:ascii="宋体" w:hAnsi="宋体" w:hint="eastAsia"/>
          <w:b/>
          <w:sz w:val="24"/>
        </w:rPr>
        <w:t>）</w:t>
      </w:r>
      <w:r w:rsidR="00C3628D" w:rsidRPr="00BA0B5E">
        <w:rPr>
          <w:rFonts w:ascii="宋体" w:hAnsi="宋体"/>
          <w:b/>
          <w:sz w:val="24"/>
        </w:rPr>
        <w:t>估值对象</w:t>
      </w:r>
    </w:p>
    <w:p w:rsidR="00C3628D" w:rsidRPr="00BA0B5E" w:rsidRDefault="00C3628D" w:rsidP="00C3628D">
      <w:pPr>
        <w:spacing w:line="360" w:lineRule="auto"/>
        <w:ind w:firstLineChars="200" w:firstLine="480"/>
        <w:rPr>
          <w:rFonts w:ascii="宋体" w:hAnsi="宋体"/>
          <w:sz w:val="24"/>
        </w:rPr>
      </w:pPr>
      <w:r w:rsidRPr="00BA0B5E">
        <w:rPr>
          <w:rFonts w:ascii="宋体" w:hAnsi="宋体"/>
          <w:sz w:val="24"/>
        </w:rPr>
        <w:t>基金所拥有的股票、</w:t>
      </w:r>
      <w:r w:rsidRPr="00BA0B5E">
        <w:rPr>
          <w:rFonts w:ascii="宋体" w:hAnsi="宋体" w:hint="eastAsia"/>
          <w:sz w:val="24"/>
        </w:rPr>
        <w:t>权证、</w:t>
      </w:r>
      <w:r w:rsidRPr="00BA0B5E">
        <w:rPr>
          <w:rFonts w:ascii="宋体" w:hAnsi="宋体"/>
          <w:sz w:val="24"/>
        </w:rPr>
        <w:t>债券和银行存款本息、应收款项、其它投资等资产。</w:t>
      </w:r>
    </w:p>
    <w:p w:rsidR="00C3628D" w:rsidRPr="00BA0B5E" w:rsidRDefault="00180750" w:rsidP="00C3628D">
      <w:pPr>
        <w:spacing w:line="360" w:lineRule="auto"/>
        <w:ind w:firstLineChars="200" w:firstLine="482"/>
        <w:rPr>
          <w:rFonts w:ascii="宋体" w:hAnsi="宋体"/>
          <w:b/>
          <w:sz w:val="24"/>
        </w:rPr>
      </w:pPr>
      <w:r w:rsidRPr="00BA0B5E">
        <w:rPr>
          <w:rFonts w:ascii="宋体" w:hAnsi="宋体" w:hint="eastAsia"/>
          <w:b/>
          <w:sz w:val="24"/>
        </w:rPr>
        <w:t>（</w:t>
      </w:r>
      <w:r w:rsidR="00C3628D" w:rsidRPr="00BA0B5E">
        <w:rPr>
          <w:rFonts w:ascii="宋体" w:hAnsi="宋体" w:hint="eastAsia"/>
          <w:b/>
          <w:sz w:val="24"/>
        </w:rPr>
        <w:t>四</w:t>
      </w:r>
      <w:r w:rsidRPr="00BA0B5E">
        <w:rPr>
          <w:rFonts w:ascii="宋体" w:hAnsi="宋体" w:hint="eastAsia"/>
          <w:b/>
          <w:sz w:val="24"/>
        </w:rPr>
        <w:t>）</w:t>
      </w:r>
      <w:r w:rsidR="00C3628D" w:rsidRPr="00BA0B5E">
        <w:rPr>
          <w:rFonts w:ascii="宋体" w:hAnsi="宋体"/>
          <w:b/>
          <w:sz w:val="24"/>
        </w:rPr>
        <w:t>估值程序</w:t>
      </w:r>
    </w:p>
    <w:p w:rsidR="00C3628D" w:rsidRPr="00BA0B5E" w:rsidRDefault="00C3628D" w:rsidP="00C3628D">
      <w:pPr>
        <w:spacing w:line="360" w:lineRule="auto"/>
        <w:ind w:firstLineChars="200" w:firstLine="480"/>
        <w:rPr>
          <w:rFonts w:ascii="宋体" w:hAnsi="宋体"/>
          <w:sz w:val="24"/>
        </w:rPr>
      </w:pPr>
      <w:r w:rsidRPr="00BA0B5E">
        <w:rPr>
          <w:rFonts w:ascii="宋体" w:hAnsi="宋体"/>
          <w:sz w:val="24"/>
        </w:rPr>
        <w:t>1</w:t>
      </w:r>
      <w:r w:rsidR="008321DB" w:rsidRPr="00BA0B5E">
        <w:rPr>
          <w:rFonts w:ascii="宋体" w:hAnsi="宋体" w:hint="eastAsia"/>
          <w:sz w:val="24"/>
        </w:rPr>
        <w:t>、</w:t>
      </w:r>
      <w:r w:rsidRPr="00BA0B5E">
        <w:rPr>
          <w:rFonts w:ascii="宋体" w:hAnsi="宋体"/>
          <w:sz w:val="24"/>
        </w:rPr>
        <w:t>基金份额净值是按照每个</w:t>
      </w:r>
      <w:r w:rsidRPr="00BA0B5E">
        <w:rPr>
          <w:rFonts w:ascii="宋体" w:hAnsi="宋体" w:hint="eastAsia"/>
          <w:sz w:val="24"/>
        </w:rPr>
        <w:t>估值</w:t>
      </w:r>
      <w:r w:rsidRPr="00BA0B5E">
        <w:rPr>
          <w:rFonts w:ascii="宋体" w:hAnsi="宋体"/>
          <w:sz w:val="24"/>
        </w:rPr>
        <w:t>日闭市后，基金资产净值除以当日基金份额的余额数量计算，精确到0.001元，小数点后第</w:t>
      </w:r>
      <w:r w:rsidRPr="00BA0B5E">
        <w:rPr>
          <w:rFonts w:ascii="宋体" w:hAnsi="宋体" w:hint="eastAsia"/>
          <w:sz w:val="24"/>
        </w:rPr>
        <w:t>四</w:t>
      </w:r>
      <w:r w:rsidRPr="00BA0B5E">
        <w:rPr>
          <w:rFonts w:ascii="宋体" w:hAnsi="宋体"/>
          <w:sz w:val="24"/>
        </w:rPr>
        <w:t>位四舍五入。国家另有规定的，从其规定。</w:t>
      </w:r>
    </w:p>
    <w:p w:rsidR="00C3628D" w:rsidRPr="00BA0B5E" w:rsidRDefault="00C3628D" w:rsidP="00C3628D">
      <w:pPr>
        <w:spacing w:line="360" w:lineRule="auto"/>
        <w:ind w:firstLineChars="200" w:firstLine="480"/>
        <w:rPr>
          <w:rFonts w:ascii="宋体" w:hAnsi="宋体" w:cs="Arial"/>
          <w:sz w:val="24"/>
        </w:rPr>
      </w:pPr>
      <w:r w:rsidRPr="00BA0B5E">
        <w:rPr>
          <w:rFonts w:ascii="宋体" w:hAnsi="宋体"/>
          <w:sz w:val="24"/>
        </w:rPr>
        <w:t>每个</w:t>
      </w:r>
      <w:r w:rsidRPr="00BA0B5E">
        <w:rPr>
          <w:rFonts w:ascii="宋体" w:hAnsi="宋体" w:hint="eastAsia"/>
          <w:sz w:val="24"/>
        </w:rPr>
        <w:t>估值日</w:t>
      </w:r>
      <w:r w:rsidRPr="00BA0B5E">
        <w:rPr>
          <w:rFonts w:ascii="宋体" w:hAnsi="宋体"/>
          <w:sz w:val="24"/>
        </w:rPr>
        <w:t>计算基金资产净值及基金份额净值，并按规定公告。</w:t>
      </w:r>
    </w:p>
    <w:p w:rsidR="00C3628D" w:rsidRPr="00BA0B5E" w:rsidRDefault="00C3628D" w:rsidP="00C3628D">
      <w:pPr>
        <w:spacing w:line="360" w:lineRule="auto"/>
        <w:ind w:firstLineChars="200" w:firstLine="480"/>
        <w:rPr>
          <w:rFonts w:ascii="宋体" w:hAnsi="宋体"/>
          <w:sz w:val="24"/>
        </w:rPr>
      </w:pPr>
      <w:r w:rsidRPr="00BA0B5E">
        <w:rPr>
          <w:rFonts w:ascii="宋体" w:hAnsi="宋体"/>
          <w:sz w:val="24"/>
        </w:rPr>
        <w:t>2</w:t>
      </w:r>
      <w:r w:rsidR="008321DB" w:rsidRPr="00BA0B5E">
        <w:rPr>
          <w:rFonts w:ascii="宋体" w:hAnsi="宋体" w:hint="eastAsia"/>
          <w:sz w:val="24"/>
        </w:rPr>
        <w:t>、</w:t>
      </w:r>
      <w:r w:rsidRPr="00BA0B5E">
        <w:rPr>
          <w:rFonts w:ascii="宋体" w:hAnsi="宋体" w:hint="eastAsia"/>
          <w:sz w:val="24"/>
        </w:rPr>
        <w:t>基金管理人</w:t>
      </w:r>
      <w:proofErr w:type="gramStart"/>
      <w:r w:rsidRPr="00BA0B5E">
        <w:rPr>
          <w:rFonts w:ascii="宋体" w:hAnsi="宋体" w:hint="eastAsia"/>
          <w:sz w:val="24"/>
        </w:rPr>
        <w:t>应每个</w:t>
      </w:r>
      <w:proofErr w:type="gramEnd"/>
      <w:r w:rsidRPr="00BA0B5E">
        <w:rPr>
          <w:rFonts w:ascii="宋体" w:hAnsi="宋体" w:hint="eastAsia"/>
          <w:sz w:val="24"/>
        </w:rPr>
        <w:t>估值</w:t>
      </w:r>
      <w:r w:rsidRPr="00BA0B5E">
        <w:rPr>
          <w:rFonts w:ascii="宋体" w:hAnsi="宋体"/>
          <w:sz w:val="24"/>
        </w:rPr>
        <w:t>日</w:t>
      </w:r>
      <w:r w:rsidRPr="00BA0B5E">
        <w:rPr>
          <w:rFonts w:ascii="宋体" w:hAnsi="宋体" w:hint="eastAsia"/>
          <w:sz w:val="24"/>
        </w:rPr>
        <w:t>对基金资产估值。</w:t>
      </w:r>
      <w:r w:rsidRPr="00BA0B5E">
        <w:rPr>
          <w:rFonts w:ascii="宋体" w:hAnsi="宋体"/>
          <w:sz w:val="24"/>
        </w:rPr>
        <w:t>基金管理人每个</w:t>
      </w:r>
      <w:r w:rsidRPr="00BA0B5E">
        <w:rPr>
          <w:rFonts w:ascii="宋体" w:hAnsi="宋体" w:hint="eastAsia"/>
          <w:sz w:val="24"/>
        </w:rPr>
        <w:t>估值</w:t>
      </w:r>
      <w:r w:rsidRPr="00BA0B5E">
        <w:rPr>
          <w:rFonts w:ascii="宋体" w:hAnsi="宋体"/>
          <w:sz w:val="24"/>
        </w:rPr>
        <w:t>日对基金资产估值后，将基金份额净值结果发送基金托管人，经基金托管人复核无误后，</w:t>
      </w:r>
      <w:r w:rsidRPr="00BA0B5E">
        <w:rPr>
          <w:rFonts w:ascii="宋体" w:hAnsi="宋体"/>
          <w:sz w:val="24"/>
        </w:rPr>
        <w:lastRenderedPageBreak/>
        <w:t>由基金管理人对外公布。</w:t>
      </w:r>
      <w:r w:rsidRPr="00BA0B5E">
        <w:rPr>
          <w:rFonts w:ascii="宋体" w:hAnsi="宋体" w:hint="eastAsia"/>
          <w:sz w:val="24"/>
        </w:rPr>
        <w:t>月末、年中和年末估值复核与基金会计账目的核对同时进行。</w:t>
      </w:r>
    </w:p>
    <w:p w:rsidR="00C3628D" w:rsidRPr="00BA0B5E" w:rsidRDefault="00180750" w:rsidP="00C3628D">
      <w:pPr>
        <w:spacing w:line="360" w:lineRule="auto"/>
        <w:ind w:firstLineChars="200" w:firstLine="482"/>
        <w:rPr>
          <w:rFonts w:ascii="宋体" w:hAnsi="宋体"/>
          <w:b/>
          <w:sz w:val="24"/>
        </w:rPr>
      </w:pPr>
      <w:r w:rsidRPr="00BA0B5E">
        <w:rPr>
          <w:rFonts w:ascii="宋体" w:hAnsi="宋体" w:hint="eastAsia"/>
          <w:b/>
          <w:sz w:val="24"/>
        </w:rPr>
        <w:t>（</w:t>
      </w:r>
      <w:r w:rsidR="00C3628D" w:rsidRPr="00BA0B5E">
        <w:rPr>
          <w:rFonts w:ascii="宋体" w:hAnsi="宋体" w:hint="eastAsia"/>
          <w:b/>
          <w:sz w:val="24"/>
        </w:rPr>
        <w:t>五</w:t>
      </w:r>
      <w:r w:rsidRPr="00BA0B5E">
        <w:rPr>
          <w:rFonts w:ascii="宋体" w:hAnsi="宋体" w:hint="eastAsia"/>
          <w:b/>
          <w:sz w:val="24"/>
        </w:rPr>
        <w:t>）</w:t>
      </w:r>
      <w:r w:rsidR="00C3628D" w:rsidRPr="00BA0B5E">
        <w:rPr>
          <w:rFonts w:ascii="宋体" w:hAnsi="宋体"/>
          <w:b/>
          <w:sz w:val="24"/>
        </w:rPr>
        <w:t>估值错误的处理</w:t>
      </w:r>
    </w:p>
    <w:p w:rsidR="00C3628D" w:rsidRPr="00BA0B5E" w:rsidRDefault="00C3628D" w:rsidP="00C3628D">
      <w:pPr>
        <w:spacing w:line="360" w:lineRule="auto"/>
        <w:ind w:firstLineChars="200" w:firstLine="480"/>
        <w:rPr>
          <w:rFonts w:ascii="宋体" w:hAnsi="宋体" w:cs="Arial"/>
          <w:sz w:val="24"/>
        </w:rPr>
      </w:pPr>
      <w:r w:rsidRPr="00BA0B5E">
        <w:rPr>
          <w:rFonts w:ascii="宋体" w:hAnsi="宋体"/>
          <w:sz w:val="24"/>
        </w:rPr>
        <w:t>基金管理人和基金托管人将采取必要、适当、合理的措施确保基金资产估值的准确性、及时性。</w:t>
      </w:r>
      <w:r w:rsidRPr="00BA0B5E">
        <w:rPr>
          <w:rFonts w:ascii="宋体" w:hAnsi="宋体" w:cs="Arial" w:hint="eastAsia"/>
          <w:sz w:val="24"/>
        </w:rPr>
        <w:t>当基金份额净值小数点后3位以内</w:t>
      </w:r>
      <w:r w:rsidR="00180750" w:rsidRPr="00BA0B5E">
        <w:rPr>
          <w:rFonts w:ascii="宋体" w:hAnsi="宋体" w:cs="Arial" w:hint="eastAsia"/>
          <w:sz w:val="24"/>
        </w:rPr>
        <w:t>（</w:t>
      </w:r>
      <w:r w:rsidRPr="00BA0B5E">
        <w:rPr>
          <w:rFonts w:ascii="宋体" w:hAnsi="宋体" w:cs="Arial" w:hint="eastAsia"/>
          <w:sz w:val="24"/>
        </w:rPr>
        <w:t>含第3位</w:t>
      </w:r>
      <w:r w:rsidR="00180750" w:rsidRPr="00BA0B5E">
        <w:rPr>
          <w:rFonts w:ascii="宋体" w:hAnsi="宋体" w:cs="Arial" w:hint="eastAsia"/>
          <w:sz w:val="24"/>
        </w:rPr>
        <w:t>）</w:t>
      </w:r>
      <w:r w:rsidRPr="00BA0B5E">
        <w:rPr>
          <w:rFonts w:ascii="宋体" w:hAnsi="宋体" w:cs="Arial" w:hint="eastAsia"/>
          <w:sz w:val="24"/>
        </w:rPr>
        <w:t>发生差错时，视为基金份额净值错误。</w:t>
      </w:r>
    </w:p>
    <w:p w:rsidR="00C3628D" w:rsidRPr="00BA0B5E" w:rsidRDefault="00C3628D" w:rsidP="00C3628D">
      <w:pPr>
        <w:spacing w:line="360" w:lineRule="auto"/>
        <w:ind w:firstLineChars="200" w:firstLine="480"/>
        <w:rPr>
          <w:rFonts w:ascii="宋体" w:hAnsi="宋体" w:cs="Arial"/>
          <w:sz w:val="24"/>
        </w:rPr>
      </w:pPr>
      <w:r w:rsidRPr="00BA0B5E">
        <w:rPr>
          <w:rFonts w:ascii="宋体" w:hAnsi="宋体" w:cs="Arial" w:hint="eastAsia"/>
          <w:sz w:val="24"/>
        </w:rPr>
        <w:t>基金合同的当事人应按照以下约定处理：</w:t>
      </w:r>
    </w:p>
    <w:p w:rsidR="00C3628D" w:rsidRPr="00BA0B5E" w:rsidRDefault="00C3628D" w:rsidP="00C3628D">
      <w:pPr>
        <w:spacing w:line="360" w:lineRule="auto"/>
        <w:ind w:firstLineChars="200" w:firstLine="480"/>
        <w:rPr>
          <w:rFonts w:ascii="宋体" w:hAnsi="宋体" w:cs="Arial"/>
          <w:sz w:val="24"/>
        </w:rPr>
      </w:pPr>
      <w:r w:rsidRPr="00BA0B5E">
        <w:rPr>
          <w:rFonts w:ascii="宋体" w:hAnsi="宋体" w:cs="Arial" w:hint="eastAsia"/>
          <w:sz w:val="24"/>
        </w:rPr>
        <w:t>1</w:t>
      </w:r>
      <w:r w:rsidR="008321DB" w:rsidRPr="00BA0B5E">
        <w:rPr>
          <w:rFonts w:ascii="宋体" w:hAnsi="宋体" w:cs="Arial" w:hint="eastAsia"/>
          <w:sz w:val="24"/>
        </w:rPr>
        <w:t>、</w:t>
      </w:r>
      <w:r w:rsidRPr="00BA0B5E">
        <w:rPr>
          <w:rFonts w:ascii="宋体" w:hAnsi="宋体" w:cs="Arial" w:hint="eastAsia"/>
          <w:sz w:val="24"/>
        </w:rPr>
        <w:t>差错类型</w:t>
      </w:r>
    </w:p>
    <w:p w:rsidR="00C3628D" w:rsidRPr="00BA0B5E" w:rsidRDefault="00C3628D" w:rsidP="00C3628D">
      <w:pPr>
        <w:spacing w:line="360" w:lineRule="auto"/>
        <w:ind w:firstLineChars="200" w:firstLine="480"/>
        <w:rPr>
          <w:rFonts w:ascii="宋体" w:hAnsi="宋体" w:cs="Arial"/>
          <w:sz w:val="24"/>
        </w:rPr>
      </w:pPr>
      <w:r w:rsidRPr="00BA0B5E">
        <w:rPr>
          <w:rFonts w:ascii="宋体" w:hAnsi="宋体" w:cs="Arial" w:hint="eastAsia"/>
          <w:sz w:val="24"/>
        </w:rPr>
        <w:t>本基金运作过程中，如果由于基金管理人或基金托管人、或注册登记机构、或代销机构、或</w:t>
      </w:r>
      <w:r w:rsidR="00DC12A4" w:rsidRPr="00BA0B5E">
        <w:rPr>
          <w:rFonts w:ascii="宋体" w:hAnsi="宋体" w:cs="Arial" w:hint="eastAsia"/>
          <w:sz w:val="24"/>
        </w:rPr>
        <w:t>投资</w:t>
      </w:r>
      <w:r w:rsidR="00746EBD" w:rsidRPr="00BA0B5E">
        <w:rPr>
          <w:rFonts w:ascii="宋体" w:hAnsi="宋体" w:cs="Arial" w:hint="eastAsia"/>
          <w:sz w:val="24"/>
        </w:rPr>
        <w:t>人</w:t>
      </w:r>
      <w:r w:rsidRPr="00BA0B5E">
        <w:rPr>
          <w:rFonts w:ascii="宋体" w:hAnsi="宋体" w:cs="Arial" w:hint="eastAsia"/>
          <w:sz w:val="24"/>
        </w:rPr>
        <w:t>自身的过错造成差错，导致其他当事人遭受损失的，过错的责任人应当对由于该差错遭受损失当事人</w:t>
      </w:r>
      <w:r w:rsidR="00180750" w:rsidRPr="00BA0B5E">
        <w:rPr>
          <w:rFonts w:ascii="宋体" w:hAnsi="宋体" w:cs="Arial" w:hint="eastAsia"/>
          <w:sz w:val="24"/>
        </w:rPr>
        <w:t>（</w:t>
      </w:r>
      <w:r w:rsidRPr="00BA0B5E">
        <w:rPr>
          <w:rFonts w:ascii="宋体" w:hAnsi="宋体" w:cs="Arial" w:hint="eastAsia"/>
          <w:sz w:val="24"/>
        </w:rPr>
        <w:t>“受损方”</w:t>
      </w:r>
      <w:r w:rsidR="00180750" w:rsidRPr="00BA0B5E">
        <w:rPr>
          <w:rFonts w:ascii="宋体" w:hAnsi="宋体" w:cs="Arial" w:hint="eastAsia"/>
          <w:sz w:val="24"/>
        </w:rPr>
        <w:t>）</w:t>
      </w:r>
      <w:r w:rsidRPr="00BA0B5E">
        <w:rPr>
          <w:rFonts w:ascii="宋体" w:hAnsi="宋体" w:cs="Arial" w:hint="eastAsia"/>
          <w:sz w:val="24"/>
        </w:rPr>
        <w:t>的直接损失按下述“差错处理原则”给予赔偿，承担赔偿责任。</w:t>
      </w:r>
    </w:p>
    <w:p w:rsidR="00C3628D" w:rsidRPr="00BA0B5E" w:rsidRDefault="00C3628D" w:rsidP="00C3628D">
      <w:pPr>
        <w:spacing w:line="360" w:lineRule="auto"/>
        <w:ind w:firstLineChars="200" w:firstLine="480"/>
        <w:rPr>
          <w:rFonts w:ascii="宋体" w:hAnsi="宋体" w:cs="Arial"/>
          <w:sz w:val="24"/>
        </w:rPr>
      </w:pPr>
      <w:r w:rsidRPr="00BA0B5E">
        <w:rPr>
          <w:rFonts w:ascii="宋体" w:hAnsi="宋体" w:cs="Arial" w:hint="eastAsia"/>
          <w:sz w:val="24"/>
        </w:rPr>
        <w:t>上述差错的主要类型包括但不限于：资料申报差错、数据传输差错、数据计算差错、系统故障差错、下达指令差错等；对于因技术原因引起的差错，若系同行业现有技术水平不能预见、不能避免、不能克服，则属不可抗力，按照下述规定执行。</w:t>
      </w:r>
    </w:p>
    <w:p w:rsidR="00C3628D" w:rsidRPr="00BA0B5E" w:rsidRDefault="00C3628D" w:rsidP="00C3628D">
      <w:pPr>
        <w:spacing w:line="360" w:lineRule="auto"/>
        <w:ind w:firstLineChars="200" w:firstLine="480"/>
        <w:rPr>
          <w:rFonts w:ascii="宋体" w:hAnsi="宋体" w:cs="Arial"/>
          <w:sz w:val="24"/>
        </w:rPr>
      </w:pPr>
      <w:r w:rsidRPr="00BA0B5E">
        <w:rPr>
          <w:rFonts w:ascii="宋体" w:hAnsi="宋体" w:cs="Arial" w:hint="eastAsia"/>
          <w:sz w:val="24"/>
        </w:rPr>
        <w:t>由于不可抗力原因造成</w:t>
      </w:r>
      <w:r w:rsidR="00DC12A4" w:rsidRPr="00BA0B5E">
        <w:rPr>
          <w:rFonts w:ascii="宋体" w:hAnsi="宋体" w:cs="Arial" w:hint="eastAsia"/>
          <w:sz w:val="24"/>
        </w:rPr>
        <w:t>投资</w:t>
      </w:r>
      <w:r w:rsidR="00746EBD" w:rsidRPr="00BA0B5E">
        <w:rPr>
          <w:rFonts w:ascii="宋体" w:hAnsi="宋体" w:cs="Arial" w:hint="eastAsia"/>
          <w:sz w:val="24"/>
        </w:rPr>
        <w:t>人</w:t>
      </w:r>
      <w:r w:rsidRPr="00BA0B5E">
        <w:rPr>
          <w:rFonts w:ascii="宋体" w:hAnsi="宋体" w:cs="Arial" w:hint="eastAsia"/>
          <w:sz w:val="24"/>
        </w:rPr>
        <w:t>的交易资料灭失或被错误处理或造成其他差错，因不可抗力原因出现差错的当事人不对其他当事人承担赔偿责任，但因该差错取得不当得利的当事人仍应负有返还不当得利的义务。</w:t>
      </w:r>
    </w:p>
    <w:p w:rsidR="00C3628D" w:rsidRPr="00BA0B5E" w:rsidRDefault="00C3628D" w:rsidP="00C3628D">
      <w:pPr>
        <w:spacing w:line="360" w:lineRule="auto"/>
        <w:ind w:firstLineChars="200" w:firstLine="480"/>
        <w:rPr>
          <w:rFonts w:ascii="宋体" w:hAnsi="宋体" w:cs="Arial"/>
          <w:sz w:val="24"/>
        </w:rPr>
      </w:pPr>
      <w:r w:rsidRPr="00BA0B5E">
        <w:rPr>
          <w:rFonts w:ascii="宋体" w:hAnsi="宋体" w:cs="Arial" w:hint="eastAsia"/>
          <w:sz w:val="24"/>
        </w:rPr>
        <w:t>2</w:t>
      </w:r>
      <w:r w:rsidR="008321DB" w:rsidRPr="00BA0B5E">
        <w:rPr>
          <w:rFonts w:ascii="宋体" w:hAnsi="宋体" w:cs="Arial" w:hint="eastAsia"/>
          <w:sz w:val="24"/>
        </w:rPr>
        <w:t>、</w:t>
      </w:r>
      <w:r w:rsidRPr="00BA0B5E">
        <w:rPr>
          <w:rFonts w:ascii="宋体" w:hAnsi="宋体" w:cs="Arial" w:hint="eastAsia"/>
          <w:sz w:val="24"/>
        </w:rPr>
        <w:t>差错处理原则</w:t>
      </w:r>
    </w:p>
    <w:p w:rsidR="00C3628D" w:rsidRPr="00BA0B5E" w:rsidRDefault="008321DB" w:rsidP="00C3628D">
      <w:pPr>
        <w:spacing w:line="360" w:lineRule="auto"/>
        <w:ind w:firstLineChars="200" w:firstLine="480"/>
        <w:rPr>
          <w:rFonts w:ascii="宋体" w:hAnsi="宋体" w:cs="Arial"/>
          <w:sz w:val="24"/>
        </w:rPr>
      </w:pPr>
      <w:r w:rsidRPr="00BA0B5E">
        <w:rPr>
          <w:rFonts w:ascii="宋体" w:hAnsi="宋体" w:cs="Arial" w:hint="eastAsia"/>
          <w:sz w:val="24"/>
        </w:rPr>
        <w:t>（</w:t>
      </w:r>
      <w:r w:rsidR="00C3628D" w:rsidRPr="00BA0B5E">
        <w:rPr>
          <w:rFonts w:ascii="宋体" w:hAnsi="宋体" w:cs="Arial" w:hint="eastAsia"/>
          <w:sz w:val="24"/>
        </w:rPr>
        <w:t>1</w:t>
      </w:r>
      <w:r w:rsidRPr="00BA0B5E">
        <w:rPr>
          <w:rFonts w:ascii="宋体" w:hAnsi="宋体" w:cs="Arial" w:hint="eastAsia"/>
          <w:sz w:val="24"/>
        </w:rPr>
        <w:t>）</w:t>
      </w:r>
      <w:r w:rsidR="00C3628D" w:rsidRPr="00BA0B5E">
        <w:rPr>
          <w:rFonts w:ascii="宋体" w:hAnsi="宋体" w:cs="Arial" w:hint="eastAsia"/>
          <w:sz w:val="24"/>
        </w:rPr>
        <w:t>差错已发生，但尚未给当事人造成损失时，差错责任方应及时协调各方，及时进行更正，因更正差错发生的费用由差错责任方承担；由于差错责任方未及时更正已产生的差错，给当事人造成损失的，由差错责任方对直接损失承担赔偿责任；若差错责任方已经积极协调，并且有协助义务的当事人有足够的时间进行更正而未更正，则其应当承担相应赔偿责任</w:t>
      </w:r>
      <w:r w:rsidR="00F6122B" w:rsidRPr="00BA0B5E">
        <w:rPr>
          <w:rFonts w:ascii="宋体" w:hAnsi="宋体" w:cs="Arial" w:hint="eastAsia"/>
          <w:sz w:val="24"/>
        </w:rPr>
        <w:t>；</w:t>
      </w:r>
    </w:p>
    <w:p w:rsidR="00C3628D" w:rsidRPr="00BA0B5E" w:rsidRDefault="008321DB" w:rsidP="00C3628D">
      <w:pPr>
        <w:spacing w:line="360" w:lineRule="auto"/>
        <w:ind w:firstLineChars="200" w:firstLine="480"/>
        <w:rPr>
          <w:rFonts w:ascii="宋体" w:hAnsi="宋体" w:cs="Arial"/>
          <w:sz w:val="24"/>
        </w:rPr>
      </w:pPr>
      <w:r w:rsidRPr="00BA0B5E">
        <w:rPr>
          <w:rFonts w:ascii="宋体" w:hAnsi="宋体" w:cs="Arial" w:hint="eastAsia"/>
          <w:sz w:val="24"/>
        </w:rPr>
        <w:t>（</w:t>
      </w:r>
      <w:r w:rsidR="00C3628D" w:rsidRPr="00BA0B5E">
        <w:rPr>
          <w:rFonts w:ascii="宋体" w:hAnsi="宋体" w:cs="Arial" w:hint="eastAsia"/>
          <w:sz w:val="24"/>
        </w:rPr>
        <w:t>2</w:t>
      </w:r>
      <w:r w:rsidRPr="00BA0B5E">
        <w:rPr>
          <w:rFonts w:ascii="宋体" w:hAnsi="宋体" w:cs="Arial" w:hint="eastAsia"/>
          <w:sz w:val="24"/>
        </w:rPr>
        <w:t>）</w:t>
      </w:r>
      <w:r w:rsidR="00C3628D" w:rsidRPr="00BA0B5E">
        <w:rPr>
          <w:rFonts w:ascii="宋体" w:hAnsi="宋体" w:cs="Arial" w:hint="eastAsia"/>
          <w:sz w:val="24"/>
        </w:rPr>
        <w:t>差错的责任方对有关当事人的直接损失负责，不对间接损失负责，并且仅对差错的有关直接当事人负责，不对第三方负责</w:t>
      </w:r>
      <w:r w:rsidR="00F6122B" w:rsidRPr="00BA0B5E">
        <w:rPr>
          <w:rFonts w:ascii="宋体" w:hAnsi="宋体" w:cs="Arial" w:hint="eastAsia"/>
          <w:sz w:val="24"/>
        </w:rPr>
        <w:t>；</w:t>
      </w:r>
    </w:p>
    <w:p w:rsidR="00C3628D" w:rsidRPr="00BA0B5E" w:rsidRDefault="008321DB" w:rsidP="00C3628D">
      <w:pPr>
        <w:spacing w:line="360" w:lineRule="auto"/>
        <w:ind w:firstLineChars="200" w:firstLine="480"/>
        <w:rPr>
          <w:rFonts w:ascii="宋体" w:hAnsi="宋体" w:cs="Arial"/>
          <w:sz w:val="24"/>
        </w:rPr>
      </w:pPr>
      <w:r w:rsidRPr="00BA0B5E">
        <w:rPr>
          <w:rFonts w:ascii="宋体" w:hAnsi="宋体" w:cs="Arial" w:hint="eastAsia"/>
          <w:sz w:val="24"/>
        </w:rPr>
        <w:t>（</w:t>
      </w:r>
      <w:r w:rsidR="00C3628D" w:rsidRPr="00BA0B5E">
        <w:rPr>
          <w:rFonts w:ascii="宋体" w:hAnsi="宋体" w:cs="Arial" w:hint="eastAsia"/>
          <w:sz w:val="24"/>
        </w:rPr>
        <w:t>3</w:t>
      </w:r>
      <w:r w:rsidRPr="00BA0B5E">
        <w:rPr>
          <w:rFonts w:ascii="宋体" w:hAnsi="宋体" w:cs="Arial" w:hint="eastAsia"/>
          <w:sz w:val="24"/>
        </w:rPr>
        <w:t>）</w:t>
      </w:r>
      <w:r w:rsidR="00C3628D" w:rsidRPr="00BA0B5E">
        <w:rPr>
          <w:rFonts w:ascii="宋体" w:hAnsi="宋体" w:cs="Arial" w:hint="eastAsia"/>
          <w:sz w:val="24"/>
        </w:rPr>
        <w:t>因差错而获得不当得利的当事人负有及时返还不当得利的义务。但差错责任方仍应对差错负责。如果由于获得不当得利的当事人</w:t>
      </w:r>
      <w:proofErr w:type="gramStart"/>
      <w:r w:rsidR="00C3628D" w:rsidRPr="00BA0B5E">
        <w:rPr>
          <w:rFonts w:ascii="宋体" w:hAnsi="宋体" w:cs="Arial" w:hint="eastAsia"/>
          <w:sz w:val="24"/>
        </w:rPr>
        <w:t>不</w:t>
      </w:r>
      <w:proofErr w:type="gramEnd"/>
      <w:r w:rsidR="00C3628D" w:rsidRPr="00BA0B5E">
        <w:rPr>
          <w:rFonts w:ascii="宋体" w:hAnsi="宋体" w:cs="Arial" w:hint="eastAsia"/>
          <w:sz w:val="24"/>
        </w:rPr>
        <w:t>返还或不全部返还不</w:t>
      </w:r>
      <w:r w:rsidR="00C3628D" w:rsidRPr="00BA0B5E">
        <w:rPr>
          <w:rFonts w:ascii="宋体" w:hAnsi="宋体" w:cs="Arial" w:hint="eastAsia"/>
          <w:sz w:val="24"/>
        </w:rPr>
        <w:lastRenderedPageBreak/>
        <w:t>当得利造成其他当事人的利益损失</w:t>
      </w:r>
      <w:r w:rsidR="00180750" w:rsidRPr="00BA0B5E">
        <w:rPr>
          <w:rFonts w:ascii="宋体" w:hAnsi="宋体" w:cs="Arial" w:hint="eastAsia"/>
          <w:sz w:val="24"/>
        </w:rPr>
        <w:t>（</w:t>
      </w:r>
      <w:r w:rsidR="00C3628D" w:rsidRPr="00BA0B5E">
        <w:rPr>
          <w:rFonts w:ascii="宋体" w:hAnsi="宋体" w:cs="Arial" w:hint="eastAsia"/>
          <w:sz w:val="24"/>
        </w:rPr>
        <w:t>“受损方”</w:t>
      </w:r>
      <w:r w:rsidR="00180750" w:rsidRPr="00BA0B5E">
        <w:rPr>
          <w:rFonts w:ascii="宋体" w:hAnsi="宋体" w:cs="Arial" w:hint="eastAsia"/>
          <w:sz w:val="24"/>
        </w:rPr>
        <w:t>）</w:t>
      </w:r>
      <w:r w:rsidR="00C3628D" w:rsidRPr="00BA0B5E">
        <w:rPr>
          <w:rFonts w:ascii="宋体" w:hAnsi="宋体" w:cs="Arial" w:hint="eastAsia"/>
          <w:sz w:val="24"/>
        </w:rPr>
        <w:t>，则差错责任方应赔偿受损方的损失，并在其支付的赔偿金额的范围内对获得不当得利的当事人享有要求交付不当得利的权利；如果获得不当得利的当事人已经将此部分不当得利返还给受损方，则受损方应当将其已经获得的赔偿额加上已经获得的不当得利返还的总和超过其实际损失的差额部分支付给差错责任方</w:t>
      </w:r>
      <w:r w:rsidR="00F6122B" w:rsidRPr="00BA0B5E">
        <w:rPr>
          <w:rFonts w:ascii="宋体" w:hAnsi="宋体" w:cs="Arial" w:hint="eastAsia"/>
          <w:sz w:val="24"/>
        </w:rPr>
        <w:t>；</w:t>
      </w:r>
    </w:p>
    <w:p w:rsidR="00C3628D" w:rsidRPr="00BA0B5E" w:rsidRDefault="008321DB" w:rsidP="00C3628D">
      <w:pPr>
        <w:spacing w:line="360" w:lineRule="auto"/>
        <w:ind w:firstLineChars="200" w:firstLine="480"/>
        <w:rPr>
          <w:rFonts w:ascii="宋体" w:hAnsi="宋体" w:cs="Arial"/>
          <w:sz w:val="24"/>
        </w:rPr>
      </w:pPr>
      <w:r w:rsidRPr="00BA0B5E">
        <w:rPr>
          <w:rFonts w:ascii="宋体" w:hAnsi="宋体" w:cs="Arial" w:hint="eastAsia"/>
          <w:sz w:val="24"/>
        </w:rPr>
        <w:t>（</w:t>
      </w:r>
      <w:r w:rsidR="00C3628D" w:rsidRPr="00BA0B5E">
        <w:rPr>
          <w:rFonts w:ascii="宋体" w:hAnsi="宋体" w:cs="Arial" w:hint="eastAsia"/>
          <w:sz w:val="24"/>
        </w:rPr>
        <w:t>4</w:t>
      </w:r>
      <w:r w:rsidRPr="00BA0B5E">
        <w:rPr>
          <w:rFonts w:ascii="宋体" w:hAnsi="宋体" w:cs="Arial" w:hint="eastAsia"/>
          <w:sz w:val="24"/>
        </w:rPr>
        <w:t>）</w:t>
      </w:r>
      <w:r w:rsidR="00C3628D" w:rsidRPr="00BA0B5E">
        <w:rPr>
          <w:rFonts w:ascii="宋体" w:hAnsi="宋体" w:cs="Arial" w:hint="eastAsia"/>
          <w:sz w:val="24"/>
        </w:rPr>
        <w:t>差错调整采用尽量恢复至假设未发生差错的正确情形的方式</w:t>
      </w:r>
      <w:r w:rsidR="00F6122B" w:rsidRPr="00BA0B5E">
        <w:rPr>
          <w:rFonts w:ascii="宋体" w:hAnsi="宋体" w:cs="Arial" w:hint="eastAsia"/>
          <w:sz w:val="24"/>
        </w:rPr>
        <w:t>；</w:t>
      </w:r>
    </w:p>
    <w:p w:rsidR="00C3628D" w:rsidRPr="00BA0B5E" w:rsidRDefault="008321DB" w:rsidP="00C3628D">
      <w:pPr>
        <w:spacing w:line="360" w:lineRule="auto"/>
        <w:ind w:firstLineChars="200" w:firstLine="480"/>
        <w:rPr>
          <w:rFonts w:ascii="宋体" w:hAnsi="宋体" w:cs="Arial"/>
          <w:sz w:val="24"/>
        </w:rPr>
      </w:pPr>
      <w:r w:rsidRPr="00BA0B5E">
        <w:rPr>
          <w:rFonts w:ascii="宋体" w:hAnsi="宋体" w:cs="Arial" w:hint="eastAsia"/>
          <w:sz w:val="24"/>
        </w:rPr>
        <w:t>（</w:t>
      </w:r>
      <w:r w:rsidR="00C3628D" w:rsidRPr="00BA0B5E">
        <w:rPr>
          <w:rFonts w:ascii="宋体" w:hAnsi="宋体" w:cs="Arial" w:hint="eastAsia"/>
          <w:sz w:val="24"/>
        </w:rPr>
        <w:t>5</w:t>
      </w:r>
      <w:r w:rsidRPr="00BA0B5E">
        <w:rPr>
          <w:rFonts w:ascii="宋体" w:hAnsi="宋体" w:cs="Arial" w:hint="eastAsia"/>
          <w:sz w:val="24"/>
        </w:rPr>
        <w:t>）</w:t>
      </w:r>
      <w:r w:rsidR="00C3628D" w:rsidRPr="00BA0B5E">
        <w:rPr>
          <w:rFonts w:ascii="宋体" w:hAnsi="宋体" w:cs="Arial" w:hint="eastAsia"/>
          <w:sz w:val="24"/>
        </w:rPr>
        <w:t>差错责任方拒绝进行赔偿时，如果因基金管理人过错造成基金财产损失时，基金托管人应为基金的利益向基金管理人追偿，如果因基金托管人过错造成基金财产损失时，基金管理人应为基金的利益向基金托管人追偿。基金管理人和托管人之外的第三方造成基金财产的损失，并拒绝进行赔偿时，由基金管理人负责向差错方追偿；追偿过程中产生的有关费用，应列入基金费用，从基金资产中支付</w:t>
      </w:r>
      <w:r w:rsidR="00F6122B" w:rsidRPr="00BA0B5E">
        <w:rPr>
          <w:rFonts w:ascii="宋体" w:hAnsi="宋体" w:cs="Arial" w:hint="eastAsia"/>
          <w:sz w:val="24"/>
        </w:rPr>
        <w:t>；</w:t>
      </w:r>
    </w:p>
    <w:p w:rsidR="00C3628D" w:rsidRPr="00BA0B5E" w:rsidRDefault="008321DB" w:rsidP="00C3628D">
      <w:pPr>
        <w:spacing w:line="360" w:lineRule="auto"/>
        <w:ind w:firstLineChars="200" w:firstLine="480"/>
        <w:rPr>
          <w:rFonts w:ascii="宋体" w:hAnsi="宋体" w:cs="Arial"/>
          <w:sz w:val="24"/>
        </w:rPr>
      </w:pPr>
      <w:r w:rsidRPr="00BA0B5E">
        <w:rPr>
          <w:rFonts w:ascii="宋体" w:hAnsi="宋体" w:cs="Arial" w:hint="eastAsia"/>
          <w:sz w:val="24"/>
        </w:rPr>
        <w:t>（</w:t>
      </w:r>
      <w:r w:rsidR="00C3628D" w:rsidRPr="00BA0B5E">
        <w:rPr>
          <w:rFonts w:ascii="宋体" w:hAnsi="宋体" w:cs="Arial" w:hint="eastAsia"/>
          <w:sz w:val="24"/>
        </w:rPr>
        <w:t>6</w:t>
      </w:r>
      <w:r w:rsidRPr="00BA0B5E">
        <w:rPr>
          <w:rFonts w:ascii="宋体" w:hAnsi="宋体" w:cs="Arial" w:hint="eastAsia"/>
          <w:sz w:val="24"/>
        </w:rPr>
        <w:t>）</w:t>
      </w:r>
      <w:r w:rsidR="00C3628D" w:rsidRPr="00BA0B5E">
        <w:rPr>
          <w:rFonts w:ascii="宋体" w:hAnsi="宋体" w:cs="Arial" w:hint="eastAsia"/>
          <w:sz w:val="24"/>
        </w:rPr>
        <w:t>如果出现差错的当事人未按规定对受损方进行赔偿，并且依据法律法规、基金合同或其他规定，基金管理人自行或依据法院判决、仲裁裁决对受损方承担了赔偿责任，</w:t>
      </w:r>
      <w:proofErr w:type="gramStart"/>
      <w:r w:rsidR="00C3628D" w:rsidRPr="00BA0B5E">
        <w:rPr>
          <w:rFonts w:ascii="宋体" w:hAnsi="宋体" w:cs="Arial" w:hint="eastAsia"/>
          <w:sz w:val="24"/>
        </w:rPr>
        <w:t>则基金</w:t>
      </w:r>
      <w:proofErr w:type="gramEnd"/>
      <w:r w:rsidR="00C3628D" w:rsidRPr="00BA0B5E">
        <w:rPr>
          <w:rFonts w:ascii="宋体" w:hAnsi="宋体" w:cs="Arial" w:hint="eastAsia"/>
          <w:sz w:val="24"/>
        </w:rPr>
        <w:t>管理人有权向出现过错的当事人进行追索，并有权要求其赔偿或补偿由此发生的费用和遭受的直接损失</w:t>
      </w:r>
      <w:r w:rsidR="00F6122B" w:rsidRPr="00BA0B5E">
        <w:rPr>
          <w:rFonts w:ascii="宋体" w:hAnsi="宋体" w:cs="Arial" w:hint="eastAsia"/>
          <w:sz w:val="24"/>
        </w:rPr>
        <w:t>；</w:t>
      </w:r>
    </w:p>
    <w:p w:rsidR="00C3628D" w:rsidRPr="00BA0B5E" w:rsidRDefault="008321DB" w:rsidP="00C3628D">
      <w:pPr>
        <w:spacing w:line="360" w:lineRule="auto"/>
        <w:ind w:firstLineChars="200" w:firstLine="480"/>
        <w:rPr>
          <w:rFonts w:ascii="宋体" w:hAnsi="宋体" w:cs="Arial"/>
          <w:sz w:val="24"/>
        </w:rPr>
      </w:pPr>
      <w:r w:rsidRPr="00BA0B5E">
        <w:rPr>
          <w:rFonts w:ascii="宋体" w:hAnsi="宋体" w:cs="Arial" w:hint="eastAsia"/>
          <w:sz w:val="24"/>
        </w:rPr>
        <w:t>（</w:t>
      </w:r>
      <w:r w:rsidR="00C3628D" w:rsidRPr="00BA0B5E">
        <w:rPr>
          <w:rFonts w:ascii="宋体" w:hAnsi="宋体" w:cs="Arial" w:hint="eastAsia"/>
          <w:sz w:val="24"/>
        </w:rPr>
        <w:t>7</w:t>
      </w:r>
      <w:r w:rsidRPr="00BA0B5E">
        <w:rPr>
          <w:rFonts w:ascii="宋体" w:hAnsi="宋体" w:cs="Arial" w:hint="eastAsia"/>
          <w:sz w:val="24"/>
        </w:rPr>
        <w:t>）</w:t>
      </w:r>
      <w:r w:rsidR="00C3628D" w:rsidRPr="00BA0B5E">
        <w:rPr>
          <w:rFonts w:ascii="宋体" w:hAnsi="宋体" w:cs="Arial" w:hint="eastAsia"/>
          <w:sz w:val="24"/>
        </w:rPr>
        <w:t>按法律法规规定的其他原则处理差错。</w:t>
      </w:r>
    </w:p>
    <w:p w:rsidR="00C3628D" w:rsidRPr="00BA0B5E" w:rsidRDefault="00C3628D" w:rsidP="00C3628D">
      <w:pPr>
        <w:spacing w:line="360" w:lineRule="auto"/>
        <w:ind w:firstLineChars="200" w:firstLine="480"/>
        <w:rPr>
          <w:rFonts w:ascii="宋体" w:hAnsi="宋体" w:cs="Arial"/>
          <w:sz w:val="24"/>
        </w:rPr>
      </w:pPr>
      <w:r w:rsidRPr="00BA0B5E">
        <w:rPr>
          <w:rFonts w:ascii="宋体" w:hAnsi="宋体" w:cs="Arial" w:hint="eastAsia"/>
          <w:sz w:val="24"/>
        </w:rPr>
        <w:t>3</w:t>
      </w:r>
      <w:r w:rsidR="00DE36A2" w:rsidRPr="00BA0B5E">
        <w:rPr>
          <w:rFonts w:ascii="宋体" w:hAnsi="宋体" w:cs="Arial" w:hint="eastAsia"/>
          <w:sz w:val="24"/>
        </w:rPr>
        <w:t>、</w:t>
      </w:r>
      <w:r w:rsidRPr="00BA0B5E">
        <w:rPr>
          <w:rFonts w:ascii="宋体" w:hAnsi="宋体" w:cs="Arial" w:hint="eastAsia"/>
          <w:sz w:val="24"/>
        </w:rPr>
        <w:t>差错处理程序</w:t>
      </w:r>
    </w:p>
    <w:p w:rsidR="00C3628D" w:rsidRPr="00BA0B5E" w:rsidRDefault="00C3628D" w:rsidP="00C3628D">
      <w:pPr>
        <w:spacing w:line="360" w:lineRule="auto"/>
        <w:ind w:firstLineChars="200" w:firstLine="480"/>
        <w:rPr>
          <w:rFonts w:ascii="宋体" w:hAnsi="宋体" w:cs="Arial"/>
          <w:sz w:val="24"/>
        </w:rPr>
      </w:pPr>
      <w:r w:rsidRPr="00BA0B5E">
        <w:rPr>
          <w:rFonts w:ascii="宋体" w:hAnsi="宋体" w:cs="Arial" w:hint="eastAsia"/>
          <w:sz w:val="24"/>
        </w:rPr>
        <w:t>差错被发现后，有关的当事人应当及时进行处理，处理的程序如下：</w:t>
      </w:r>
    </w:p>
    <w:p w:rsidR="00C3628D" w:rsidRPr="00BA0B5E" w:rsidRDefault="008321DB" w:rsidP="00C3628D">
      <w:pPr>
        <w:spacing w:line="360" w:lineRule="auto"/>
        <w:ind w:firstLineChars="200" w:firstLine="480"/>
        <w:rPr>
          <w:rFonts w:ascii="宋体" w:hAnsi="宋体" w:cs="Arial"/>
          <w:sz w:val="24"/>
        </w:rPr>
      </w:pPr>
      <w:r w:rsidRPr="00BA0B5E">
        <w:rPr>
          <w:rFonts w:ascii="宋体" w:hAnsi="宋体" w:cs="Arial" w:hint="eastAsia"/>
          <w:sz w:val="24"/>
        </w:rPr>
        <w:t>（</w:t>
      </w:r>
      <w:r w:rsidR="00C3628D" w:rsidRPr="00BA0B5E">
        <w:rPr>
          <w:rFonts w:ascii="宋体" w:hAnsi="宋体" w:cs="Arial" w:hint="eastAsia"/>
          <w:sz w:val="24"/>
        </w:rPr>
        <w:t>1</w:t>
      </w:r>
      <w:r w:rsidRPr="00BA0B5E">
        <w:rPr>
          <w:rFonts w:ascii="宋体" w:hAnsi="宋体" w:cs="Arial" w:hint="eastAsia"/>
          <w:sz w:val="24"/>
        </w:rPr>
        <w:t>）</w:t>
      </w:r>
      <w:r w:rsidR="00C3628D" w:rsidRPr="00BA0B5E">
        <w:rPr>
          <w:rFonts w:ascii="宋体" w:hAnsi="宋体" w:cs="Arial" w:hint="eastAsia"/>
          <w:sz w:val="24"/>
        </w:rPr>
        <w:t>查明差错发生的原因，列明所有的当事人，并根据差错发生的原因确定差错的责任方；</w:t>
      </w:r>
    </w:p>
    <w:p w:rsidR="00C3628D" w:rsidRPr="00BA0B5E" w:rsidRDefault="008321DB" w:rsidP="00C3628D">
      <w:pPr>
        <w:spacing w:line="360" w:lineRule="auto"/>
        <w:ind w:firstLineChars="200" w:firstLine="480"/>
        <w:rPr>
          <w:rFonts w:ascii="宋体" w:hAnsi="宋体" w:cs="Arial"/>
          <w:sz w:val="24"/>
        </w:rPr>
      </w:pPr>
      <w:r w:rsidRPr="00BA0B5E">
        <w:rPr>
          <w:rFonts w:ascii="宋体" w:hAnsi="宋体" w:cs="Arial" w:hint="eastAsia"/>
          <w:sz w:val="24"/>
        </w:rPr>
        <w:t>（</w:t>
      </w:r>
      <w:r w:rsidR="00C3628D" w:rsidRPr="00BA0B5E">
        <w:rPr>
          <w:rFonts w:ascii="宋体" w:hAnsi="宋体" w:cs="Arial" w:hint="eastAsia"/>
          <w:sz w:val="24"/>
        </w:rPr>
        <w:t>2</w:t>
      </w:r>
      <w:r w:rsidRPr="00BA0B5E">
        <w:rPr>
          <w:rFonts w:ascii="宋体" w:hAnsi="宋体" w:cs="Arial" w:hint="eastAsia"/>
          <w:sz w:val="24"/>
        </w:rPr>
        <w:t>）</w:t>
      </w:r>
      <w:r w:rsidR="00C3628D" w:rsidRPr="00BA0B5E">
        <w:rPr>
          <w:rFonts w:ascii="宋体" w:hAnsi="宋体" w:cs="Arial" w:hint="eastAsia"/>
          <w:sz w:val="24"/>
        </w:rPr>
        <w:t>根据差错处理原则或当事人协商的方法对因差错造成的损失进行评估；</w:t>
      </w:r>
    </w:p>
    <w:p w:rsidR="00C3628D" w:rsidRPr="00BA0B5E" w:rsidRDefault="008321DB" w:rsidP="00C3628D">
      <w:pPr>
        <w:spacing w:line="360" w:lineRule="auto"/>
        <w:ind w:firstLineChars="200" w:firstLine="480"/>
        <w:rPr>
          <w:rFonts w:ascii="宋体" w:hAnsi="宋体" w:cs="Arial"/>
          <w:sz w:val="24"/>
        </w:rPr>
      </w:pPr>
      <w:r w:rsidRPr="00BA0B5E">
        <w:rPr>
          <w:rFonts w:ascii="宋体" w:hAnsi="宋体" w:cs="Arial" w:hint="eastAsia"/>
          <w:sz w:val="24"/>
        </w:rPr>
        <w:t>（</w:t>
      </w:r>
      <w:r w:rsidR="00C3628D" w:rsidRPr="00BA0B5E">
        <w:rPr>
          <w:rFonts w:ascii="宋体" w:hAnsi="宋体" w:cs="Arial" w:hint="eastAsia"/>
          <w:sz w:val="24"/>
        </w:rPr>
        <w:t>3</w:t>
      </w:r>
      <w:r w:rsidRPr="00BA0B5E">
        <w:rPr>
          <w:rFonts w:ascii="宋体" w:hAnsi="宋体" w:cs="Arial" w:hint="eastAsia"/>
          <w:sz w:val="24"/>
        </w:rPr>
        <w:t>）</w:t>
      </w:r>
      <w:r w:rsidR="00C3628D" w:rsidRPr="00BA0B5E">
        <w:rPr>
          <w:rFonts w:ascii="宋体" w:hAnsi="宋体" w:cs="Arial" w:hint="eastAsia"/>
          <w:sz w:val="24"/>
        </w:rPr>
        <w:t>根据差错处理原则或当事人协商的方法由差错的责任方进行更正和赔偿损失；</w:t>
      </w:r>
    </w:p>
    <w:p w:rsidR="00C3628D" w:rsidRPr="00BA0B5E" w:rsidRDefault="008321DB" w:rsidP="00C3628D">
      <w:pPr>
        <w:spacing w:line="360" w:lineRule="auto"/>
        <w:ind w:firstLineChars="200" w:firstLine="480"/>
        <w:rPr>
          <w:rFonts w:ascii="宋体" w:hAnsi="宋体" w:cs="Arial"/>
          <w:sz w:val="24"/>
        </w:rPr>
      </w:pPr>
      <w:r w:rsidRPr="00BA0B5E">
        <w:rPr>
          <w:rFonts w:ascii="宋体" w:hAnsi="宋体" w:cs="Arial" w:hint="eastAsia"/>
          <w:sz w:val="24"/>
        </w:rPr>
        <w:t>（</w:t>
      </w:r>
      <w:r w:rsidR="00C3628D" w:rsidRPr="00BA0B5E">
        <w:rPr>
          <w:rFonts w:ascii="宋体" w:hAnsi="宋体" w:cs="Arial" w:hint="eastAsia"/>
          <w:sz w:val="24"/>
        </w:rPr>
        <w:t>4</w:t>
      </w:r>
      <w:r w:rsidRPr="00BA0B5E">
        <w:rPr>
          <w:rFonts w:ascii="宋体" w:hAnsi="宋体" w:cs="Arial" w:hint="eastAsia"/>
          <w:sz w:val="24"/>
        </w:rPr>
        <w:t>）</w:t>
      </w:r>
      <w:r w:rsidR="00C3628D" w:rsidRPr="00BA0B5E">
        <w:rPr>
          <w:rFonts w:ascii="宋体" w:hAnsi="宋体" w:cs="Arial" w:hint="eastAsia"/>
          <w:sz w:val="24"/>
        </w:rPr>
        <w:t>根据差错处理的方法，需要修改基金注册登记机构交易数据的，由基金注册登记机构进行更正。</w:t>
      </w:r>
    </w:p>
    <w:p w:rsidR="00C3628D" w:rsidRPr="00BA0B5E" w:rsidRDefault="00C3628D" w:rsidP="00C3628D">
      <w:pPr>
        <w:spacing w:line="360" w:lineRule="auto"/>
        <w:ind w:firstLineChars="200" w:firstLine="480"/>
        <w:rPr>
          <w:rFonts w:ascii="宋体" w:hAnsi="宋体" w:cs="Arial"/>
          <w:sz w:val="24"/>
        </w:rPr>
      </w:pPr>
      <w:r w:rsidRPr="00BA0B5E">
        <w:rPr>
          <w:rFonts w:ascii="宋体" w:hAnsi="宋体" w:cs="Arial" w:hint="eastAsia"/>
          <w:sz w:val="24"/>
        </w:rPr>
        <w:t>4</w:t>
      </w:r>
      <w:r w:rsidR="00DE36A2" w:rsidRPr="00BA0B5E">
        <w:rPr>
          <w:rFonts w:ascii="宋体" w:hAnsi="宋体" w:cs="Arial" w:hint="eastAsia"/>
          <w:sz w:val="24"/>
        </w:rPr>
        <w:t>、</w:t>
      </w:r>
      <w:r w:rsidRPr="00BA0B5E">
        <w:rPr>
          <w:rFonts w:ascii="宋体" w:hAnsi="宋体" w:cs="Arial" w:hint="eastAsia"/>
          <w:sz w:val="24"/>
        </w:rPr>
        <w:t>基金份额净值差错处理的原则和方法如下：</w:t>
      </w:r>
    </w:p>
    <w:p w:rsidR="00C3628D" w:rsidRPr="00BA0B5E" w:rsidRDefault="008321DB" w:rsidP="00C3628D">
      <w:pPr>
        <w:spacing w:line="360" w:lineRule="auto"/>
        <w:ind w:firstLineChars="200" w:firstLine="480"/>
        <w:rPr>
          <w:rFonts w:ascii="宋体" w:hAnsi="宋体" w:cs="Arial"/>
          <w:sz w:val="24"/>
        </w:rPr>
      </w:pPr>
      <w:r w:rsidRPr="00BA0B5E">
        <w:rPr>
          <w:rFonts w:ascii="宋体" w:hAnsi="宋体" w:cs="Arial" w:hint="eastAsia"/>
          <w:sz w:val="24"/>
        </w:rPr>
        <w:t>（</w:t>
      </w:r>
      <w:r w:rsidR="00C3628D" w:rsidRPr="00BA0B5E">
        <w:rPr>
          <w:rFonts w:ascii="宋体" w:hAnsi="宋体" w:cs="Arial" w:hint="eastAsia"/>
          <w:sz w:val="24"/>
        </w:rPr>
        <w:t>1</w:t>
      </w:r>
      <w:r w:rsidRPr="00BA0B5E">
        <w:rPr>
          <w:rFonts w:ascii="宋体" w:hAnsi="宋体" w:cs="Arial" w:hint="eastAsia"/>
          <w:sz w:val="24"/>
        </w:rPr>
        <w:t>）</w:t>
      </w:r>
      <w:r w:rsidR="00C3628D" w:rsidRPr="00BA0B5E">
        <w:rPr>
          <w:rFonts w:ascii="宋体" w:hAnsi="宋体" w:cs="Arial" w:hint="eastAsia"/>
          <w:sz w:val="24"/>
        </w:rPr>
        <w:t>基金份额净值计算出现错误时，基金管理人应当立即予以纠正，通报基金托管人，并采取合理的措施防止损失进一步扩大</w:t>
      </w:r>
      <w:r w:rsidR="00F6122B" w:rsidRPr="00BA0B5E">
        <w:rPr>
          <w:rFonts w:ascii="宋体" w:hAnsi="宋体" w:cs="Arial" w:hint="eastAsia"/>
          <w:sz w:val="24"/>
        </w:rPr>
        <w:t>；</w:t>
      </w:r>
    </w:p>
    <w:p w:rsidR="00C3628D" w:rsidRPr="00BA0B5E" w:rsidRDefault="008321DB" w:rsidP="00C3628D">
      <w:pPr>
        <w:spacing w:line="360" w:lineRule="auto"/>
        <w:ind w:firstLineChars="200" w:firstLine="480"/>
        <w:rPr>
          <w:rFonts w:ascii="宋体" w:hAnsi="宋体" w:cs="Arial"/>
          <w:sz w:val="24"/>
        </w:rPr>
      </w:pPr>
      <w:r w:rsidRPr="00BA0B5E">
        <w:rPr>
          <w:rFonts w:ascii="宋体" w:hAnsi="宋体" w:cs="Arial" w:hint="eastAsia"/>
          <w:sz w:val="24"/>
        </w:rPr>
        <w:lastRenderedPageBreak/>
        <w:t>（</w:t>
      </w:r>
      <w:r w:rsidR="00C3628D" w:rsidRPr="00BA0B5E">
        <w:rPr>
          <w:rFonts w:ascii="宋体" w:hAnsi="宋体" w:cs="Arial" w:hint="eastAsia"/>
          <w:sz w:val="24"/>
        </w:rPr>
        <w:t>2</w:t>
      </w:r>
      <w:r w:rsidRPr="00BA0B5E">
        <w:rPr>
          <w:rFonts w:ascii="宋体" w:hAnsi="宋体" w:cs="Arial" w:hint="eastAsia"/>
          <w:sz w:val="24"/>
        </w:rPr>
        <w:t>）</w:t>
      </w:r>
      <w:r w:rsidR="00C3628D" w:rsidRPr="00BA0B5E">
        <w:rPr>
          <w:rFonts w:ascii="宋体" w:hAnsi="宋体" w:cs="Arial" w:hint="eastAsia"/>
          <w:sz w:val="24"/>
        </w:rPr>
        <w:t>错误偏差达到基金份额净值的0.25%时，基金管理人应当通报基金托管人并报中国证监会备案；错误偏差达到基金份额净值的</w:t>
      </w:r>
      <w:r w:rsidR="00C3628D" w:rsidRPr="00BA0B5E">
        <w:rPr>
          <w:rFonts w:ascii="宋体" w:hAnsi="宋体" w:hint="eastAsia"/>
          <w:sz w:val="24"/>
        </w:rPr>
        <w:t>0.5%时，基金管理人应当公告</w:t>
      </w:r>
      <w:r w:rsidR="00F6122B" w:rsidRPr="00BA0B5E">
        <w:rPr>
          <w:rFonts w:ascii="宋体" w:hAnsi="宋体" w:cs="Arial" w:hint="eastAsia"/>
          <w:sz w:val="24"/>
        </w:rPr>
        <w:t>；</w:t>
      </w:r>
    </w:p>
    <w:p w:rsidR="00C3628D" w:rsidRPr="00BA0B5E" w:rsidRDefault="008321DB" w:rsidP="00C3628D">
      <w:pPr>
        <w:spacing w:line="360" w:lineRule="auto"/>
        <w:ind w:firstLineChars="200" w:firstLine="480"/>
        <w:rPr>
          <w:rFonts w:ascii="宋体" w:hAnsi="宋体" w:cs="Arial"/>
          <w:sz w:val="24"/>
        </w:rPr>
      </w:pPr>
      <w:r w:rsidRPr="00BA0B5E">
        <w:rPr>
          <w:rFonts w:ascii="宋体" w:hAnsi="宋体" w:cs="Arial" w:hint="eastAsia"/>
          <w:sz w:val="24"/>
        </w:rPr>
        <w:t>（</w:t>
      </w:r>
      <w:r w:rsidR="00C3628D" w:rsidRPr="00BA0B5E">
        <w:rPr>
          <w:rFonts w:ascii="宋体" w:hAnsi="宋体" w:cs="Arial" w:hint="eastAsia"/>
          <w:sz w:val="24"/>
        </w:rPr>
        <w:t>3</w:t>
      </w:r>
      <w:r w:rsidRPr="00BA0B5E">
        <w:rPr>
          <w:rFonts w:ascii="宋体" w:hAnsi="宋体" w:cs="Arial" w:hint="eastAsia"/>
          <w:sz w:val="24"/>
        </w:rPr>
        <w:t>）</w:t>
      </w:r>
      <w:r w:rsidR="00C3628D" w:rsidRPr="00BA0B5E">
        <w:rPr>
          <w:rFonts w:ascii="宋体" w:hAnsi="宋体" w:cs="Arial" w:hint="eastAsia"/>
          <w:sz w:val="24"/>
        </w:rPr>
        <w:t>因基金份额净值计算错误，给基金或基金份额持有人造成损失的，</w:t>
      </w:r>
      <w:r w:rsidR="00C3628D" w:rsidRPr="00BA0B5E">
        <w:rPr>
          <w:rFonts w:ascii="宋体" w:hAnsi="宋体" w:hint="eastAsia"/>
          <w:sz w:val="24"/>
        </w:rPr>
        <w:t>应由基金管理人先行赔付，基金管理人按差错情形，有权向其他当事人追偿</w:t>
      </w:r>
      <w:r w:rsidR="00F6122B" w:rsidRPr="00BA0B5E">
        <w:rPr>
          <w:rFonts w:ascii="宋体" w:hAnsi="宋体" w:hint="eastAsia"/>
          <w:sz w:val="24"/>
        </w:rPr>
        <w:t>；</w:t>
      </w:r>
    </w:p>
    <w:p w:rsidR="00C3628D" w:rsidRPr="00BA0B5E" w:rsidRDefault="008321DB" w:rsidP="00C3628D">
      <w:pPr>
        <w:spacing w:line="360" w:lineRule="auto"/>
        <w:ind w:firstLineChars="200" w:firstLine="480"/>
        <w:rPr>
          <w:rFonts w:ascii="宋体" w:hAnsi="宋体" w:cs="Arial"/>
          <w:sz w:val="24"/>
        </w:rPr>
      </w:pPr>
      <w:r w:rsidRPr="00BA0B5E">
        <w:rPr>
          <w:rFonts w:ascii="宋体" w:hAnsi="宋体" w:cs="Arial" w:hint="eastAsia"/>
          <w:sz w:val="24"/>
        </w:rPr>
        <w:t>（</w:t>
      </w:r>
      <w:r w:rsidR="00C3628D" w:rsidRPr="00BA0B5E">
        <w:rPr>
          <w:rFonts w:ascii="宋体" w:hAnsi="宋体" w:cs="Arial" w:hint="eastAsia"/>
          <w:sz w:val="24"/>
        </w:rPr>
        <w:t>4</w:t>
      </w:r>
      <w:r w:rsidRPr="00BA0B5E">
        <w:rPr>
          <w:rFonts w:ascii="宋体" w:hAnsi="宋体" w:cs="Arial" w:hint="eastAsia"/>
          <w:sz w:val="24"/>
        </w:rPr>
        <w:t>）</w:t>
      </w:r>
      <w:r w:rsidR="00C3628D" w:rsidRPr="00BA0B5E">
        <w:rPr>
          <w:rFonts w:ascii="宋体" w:hAnsi="宋体" w:cs="Arial" w:hint="eastAsia"/>
          <w:sz w:val="24"/>
        </w:rPr>
        <w:t>基金管理人和基金托管人由于各自技术系统设置而产生的净值计算尾差，以基金管理人计算结果为准</w:t>
      </w:r>
      <w:r w:rsidR="00F6122B" w:rsidRPr="00BA0B5E">
        <w:rPr>
          <w:rFonts w:ascii="宋体" w:hAnsi="宋体" w:cs="Arial" w:hint="eastAsia"/>
          <w:sz w:val="24"/>
        </w:rPr>
        <w:t>；</w:t>
      </w:r>
    </w:p>
    <w:p w:rsidR="00C3628D" w:rsidRPr="00BA0B5E" w:rsidRDefault="008321DB" w:rsidP="00C3628D">
      <w:pPr>
        <w:spacing w:line="360" w:lineRule="auto"/>
        <w:ind w:firstLineChars="200" w:firstLine="480"/>
        <w:rPr>
          <w:rFonts w:ascii="宋体" w:hAnsi="宋体" w:cs="Arial"/>
          <w:sz w:val="24"/>
        </w:rPr>
      </w:pPr>
      <w:r w:rsidRPr="00BA0B5E">
        <w:rPr>
          <w:rFonts w:ascii="宋体" w:hAnsi="宋体" w:cs="Arial" w:hint="eastAsia"/>
          <w:sz w:val="24"/>
        </w:rPr>
        <w:t>（</w:t>
      </w:r>
      <w:r w:rsidR="00C3628D" w:rsidRPr="00BA0B5E">
        <w:rPr>
          <w:rFonts w:ascii="宋体" w:hAnsi="宋体" w:cs="Arial" w:hint="eastAsia"/>
          <w:sz w:val="24"/>
        </w:rPr>
        <w:t>5</w:t>
      </w:r>
      <w:r w:rsidRPr="00BA0B5E">
        <w:rPr>
          <w:rFonts w:ascii="宋体" w:hAnsi="宋体" w:cs="Arial" w:hint="eastAsia"/>
          <w:sz w:val="24"/>
        </w:rPr>
        <w:t>）</w:t>
      </w:r>
      <w:r w:rsidR="00C3628D" w:rsidRPr="00BA0B5E">
        <w:rPr>
          <w:rFonts w:ascii="宋体" w:hAnsi="宋体" w:cs="Arial" w:hint="eastAsia"/>
          <w:sz w:val="24"/>
        </w:rPr>
        <w:t>前述内容如法律法规或监管机关另有规定的，从其规定处理。</w:t>
      </w:r>
    </w:p>
    <w:p w:rsidR="00C3628D" w:rsidRPr="00BA0B5E" w:rsidRDefault="00180750" w:rsidP="00C3628D">
      <w:pPr>
        <w:spacing w:line="360" w:lineRule="auto"/>
        <w:ind w:firstLineChars="200" w:firstLine="482"/>
        <w:rPr>
          <w:rFonts w:ascii="宋体" w:hAnsi="宋体"/>
          <w:b/>
          <w:sz w:val="24"/>
        </w:rPr>
      </w:pPr>
      <w:r w:rsidRPr="00BA0B5E">
        <w:rPr>
          <w:rFonts w:ascii="宋体" w:hAnsi="宋体" w:hint="eastAsia"/>
          <w:b/>
          <w:sz w:val="24"/>
        </w:rPr>
        <w:t>（</w:t>
      </w:r>
      <w:r w:rsidR="00C3628D" w:rsidRPr="00BA0B5E">
        <w:rPr>
          <w:rFonts w:ascii="宋体" w:hAnsi="宋体" w:hint="eastAsia"/>
          <w:b/>
          <w:sz w:val="24"/>
        </w:rPr>
        <w:t>六</w:t>
      </w:r>
      <w:r w:rsidRPr="00BA0B5E">
        <w:rPr>
          <w:rFonts w:ascii="宋体" w:hAnsi="宋体" w:hint="eastAsia"/>
          <w:b/>
          <w:sz w:val="24"/>
        </w:rPr>
        <w:t>）</w:t>
      </w:r>
      <w:r w:rsidR="00C3628D" w:rsidRPr="00BA0B5E">
        <w:rPr>
          <w:rFonts w:ascii="宋体" w:hAnsi="宋体"/>
          <w:b/>
          <w:sz w:val="24"/>
        </w:rPr>
        <w:t>暂停估值的情形</w:t>
      </w:r>
    </w:p>
    <w:p w:rsidR="00C3628D" w:rsidRPr="00BA0B5E" w:rsidRDefault="00C3628D" w:rsidP="00C3628D">
      <w:pPr>
        <w:spacing w:line="360" w:lineRule="auto"/>
        <w:ind w:firstLineChars="200" w:firstLine="480"/>
        <w:rPr>
          <w:rFonts w:ascii="宋体" w:hAnsi="宋体"/>
          <w:sz w:val="24"/>
        </w:rPr>
      </w:pPr>
      <w:r w:rsidRPr="00BA0B5E">
        <w:rPr>
          <w:rFonts w:ascii="宋体" w:hAnsi="宋体" w:hint="eastAsia"/>
          <w:sz w:val="24"/>
        </w:rPr>
        <w:t>1</w:t>
      </w:r>
      <w:r w:rsidR="008321DB" w:rsidRPr="00BA0B5E">
        <w:rPr>
          <w:rFonts w:ascii="宋体" w:hAnsi="宋体" w:hint="eastAsia"/>
          <w:sz w:val="24"/>
        </w:rPr>
        <w:t>、</w:t>
      </w:r>
      <w:r w:rsidRPr="00BA0B5E">
        <w:rPr>
          <w:rFonts w:ascii="宋体" w:hAnsi="宋体"/>
          <w:sz w:val="24"/>
        </w:rPr>
        <w:t>基金投资所涉及的证券交易</w:t>
      </w:r>
      <w:r w:rsidRPr="00BA0B5E">
        <w:rPr>
          <w:rFonts w:ascii="宋体" w:hAnsi="宋体" w:hint="eastAsia"/>
          <w:sz w:val="24"/>
        </w:rPr>
        <w:t>市场</w:t>
      </w:r>
      <w:r w:rsidRPr="00BA0B5E">
        <w:rPr>
          <w:rFonts w:ascii="宋体" w:hAnsi="宋体"/>
          <w:sz w:val="24"/>
        </w:rPr>
        <w:t>遇法定节假日或因其他原因暂停营业时；</w:t>
      </w:r>
    </w:p>
    <w:p w:rsidR="00C3628D" w:rsidRPr="00BA0B5E" w:rsidRDefault="00C3628D" w:rsidP="00C3628D">
      <w:pPr>
        <w:spacing w:line="360" w:lineRule="auto"/>
        <w:ind w:firstLineChars="200" w:firstLine="480"/>
        <w:rPr>
          <w:rFonts w:ascii="宋体" w:hAnsi="宋体"/>
          <w:sz w:val="24"/>
        </w:rPr>
      </w:pPr>
      <w:r w:rsidRPr="00BA0B5E">
        <w:rPr>
          <w:rFonts w:ascii="宋体" w:hAnsi="宋体"/>
          <w:sz w:val="24"/>
        </w:rPr>
        <w:t>2</w:t>
      </w:r>
      <w:r w:rsidR="008321DB" w:rsidRPr="00BA0B5E">
        <w:rPr>
          <w:rFonts w:ascii="宋体" w:hAnsi="宋体" w:hint="eastAsia"/>
          <w:sz w:val="24"/>
        </w:rPr>
        <w:t>、</w:t>
      </w:r>
      <w:r w:rsidRPr="00BA0B5E">
        <w:rPr>
          <w:rFonts w:ascii="宋体" w:hAnsi="宋体"/>
          <w:sz w:val="24"/>
        </w:rPr>
        <w:t>因不可抗力或其它情形致使基金管理人、基金托管人无法准确评估基金资产价值时；</w:t>
      </w:r>
    </w:p>
    <w:p w:rsidR="00C3628D" w:rsidRPr="00BA0B5E" w:rsidRDefault="00C3628D" w:rsidP="00C3628D">
      <w:pPr>
        <w:spacing w:line="360" w:lineRule="auto"/>
        <w:ind w:firstLineChars="200" w:firstLine="480"/>
        <w:rPr>
          <w:rFonts w:ascii="宋体" w:hAnsi="宋体"/>
          <w:sz w:val="24"/>
        </w:rPr>
      </w:pPr>
      <w:r w:rsidRPr="00BA0B5E">
        <w:rPr>
          <w:rFonts w:ascii="宋体" w:hAnsi="宋体"/>
          <w:sz w:val="24"/>
        </w:rPr>
        <w:t>3</w:t>
      </w:r>
      <w:r w:rsidR="008321DB" w:rsidRPr="00BA0B5E">
        <w:rPr>
          <w:rFonts w:ascii="宋体" w:hAnsi="宋体" w:hint="eastAsia"/>
          <w:sz w:val="24"/>
        </w:rPr>
        <w:t>、</w:t>
      </w:r>
      <w:r w:rsidRPr="00BA0B5E">
        <w:rPr>
          <w:rFonts w:ascii="宋体" w:hAnsi="宋体" w:hint="eastAsia"/>
          <w:sz w:val="24"/>
        </w:rPr>
        <w:t>占基金相当比例的投资品种的估值出现重大转变，而基金管理人为保障</w:t>
      </w:r>
      <w:r w:rsidR="00DC12A4" w:rsidRPr="00BA0B5E">
        <w:rPr>
          <w:rFonts w:ascii="宋体" w:hAnsi="宋体" w:hint="eastAsia"/>
          <w:sz w:val="24"/>
        </w:rPr>
        <w:t>投资</w:t>
      </w:r>
      <w:r w:rsidR="00746EBD" w:rsidRPr="00BA0B5E">
        <w:rPr>
          <w:rFonts w:ascii="宋体" w:hAnsi="宋体" w:hint="eastAsia"/>
          <w:sz w:val="24"/>
        </w:rPr>
        <w:t>人</w:t>
      </w:r>
      <w:r w:rsidRPr="00BA0B5E">
        <w:rPr>
          <w:rFonts w:ascii="宋体" w:hAnsi="宋体" w:hint="eastAsia"/>
          <w:sz w:val="24"/>
        </w:rPr>
        <w:t>的利益，已决定延迟估值；</w:t>
      </w:r>
      <w:r w:rsidRPr="00BA0B5E">
        <w:rPr>
          <w:rFonts w:ascii="宋体" w:hAnsi="宋体"/>
          <w:sz w:val="24"/>
        </w:rPr>
        <w:t>如出现基金管理人认为属于紧急事故的任何情况，会导致基金管理人不能出售或评估基金资产的；</w:t>
      </w:r>
    </w:p>
    <w:p w:rsidR="00C3628D" w:rsidRPr="00BA0B5E" w:rsidRDefault="00C3628D" w:rsidP="00C3628D">
      <w:pPr>
        <w:spacing w:line="360" w:lineRule="auto"/>
        <w:ind w:firstLineChars="200" w:firstLine="480"/>
        <w:rPr>
          <w:rFonts w:ascii="宋体" w:hAnsi="宋体"/>
          <w:sz w:val="24"/>
        </w:rPr>
      </w:pPr>
      <w:r w:rsidRPr="00BA0B5E">
        <w:rPr>
          <w:rFonts w:ascii="宋体" w:hAnsi="宋体" w:hint="eastAsia"/>
          <w:sz w:val="24"/>
        </w:rPr>
        <w:t>4</w:t>
      </w:r>
      <w:r w:rsidR="008321DB" w:rsidRPr="00BA0B5E">
        <w:rPr>
          <w:rFonts w:ascii="宋体" w:hAnsi="宋体" w:hint="eastAsia"/>
          <w:sz w:val="24"/>
        </w:rPr>
        <w:t>、</w:t>
      </w:r>
      <w:r w:rsidRPr="00BA0B5E">
        <w:rPr>
          <w:rFonts w:ascii="宋体" w:hAnsi="宋体"/>
          <w:sz w:val="24"/>
        </w:rPr>
        <w:t>中国证监会和基金合同认定的其它情形。</w:t>
      </w:r>
    </w:p>
    <w:p w:rsidR="00C3628D" w:rsidRPr="00BA0B5E" w:rsidRDefault="00180750" w:rsidP="00C3628D">
      <w:pPr>
        <w:spacing w:line="360" w:lineRule="auto"/>
        <w:ind w:firstLineChars="200" w:firstLine="482"/>
        <w:rPr>
          <w:rFonts w:ascii="宋体" w:hAnsi="宋体"/>
          <w:b/>
          <w:sz w:val="24"/>
        </w:rPr>
      </w:pPr>
      <w:r w:rsidRPr="00BA0B5E">
        <w:rPr>
          <w:rFonts w:ascii="宋体" w:hAnsi="宋体" w:hint="eastAsia"/>
          <w:b/>
          <w:sz w:val="24"/>
        </w:rPr>
        <w:t>（</w:t>
      </w:r>
      <w:r w:rsidR="00C3628D" w:rsidRPr="00BA0B5E">
        <w:rPr>
          <w:rFonts w:ascii="宋体" w:hAnsi="宋体" w:hint="eastAsia"/>
          <w:b/>
          <w:sz w:val="24"/>
        </w:rPr>
        <w:t>七</w:t>
      </w:r>
      <w:r w:rsidRPr="00BA0B5E">
        <w:rPr>
          <w:rFonts w:ascii="宋体" w:hAnsi="宋体" w:hint="eastAsia"/>
          <w:b/>
          <w:sz w:val="24"/>
        </w:rPr>
        <w:t>）</w:t>
      </w:r>
      <w:r w:rsidR="00C3628D" w:rsidRPr="00BA0B5E">
        <w:rPr>
          <w:rFonts w:ascii="宋体" w:hAnsi="宋体"/>
          <w:b/>
          <w:sz w:val="24"/>
        </w:rPr>
        <w:t>基金净值的确认</w:t>
      </w:r>
    </w:p>
    <w:p w:rsidR="00C3628D" w:rsidRPr="00BA0B5E" w:rsidRDefault="00C3628D" w:rsidP="00C3628D">
      <w:pPr>
        <w:spacing w:line="360" w:lineRule="auto"/>
        <w:ind w:firstLineChars="200" w:firstLine="480"/>
        <w:rPr>
          <w:rFonts w:ascii="宋体" w:hAnsi="宋体"/>
          <w:sz w:val="24"/>
        </w:rPr>
      </w:pPr>
      <w:r w:rsidRPr="00BA0B5E">
        <w:rPr>
          <w:rFonts w:ascii="宋体" w:hAnsi="宋体" w:hint="eastAsia"/>
          <w:sz w:val="24"/>
        </w:rPr>
        <w:t>用于基金信息披露的基金资产净值和基金份额净值由基金管理人负责计算，基金托管人负责进行复核。基金管理人应于每个开放日交易结束后计算当日的基金资产净值并发送给基金托管人。基金托管人对净值计算结果复核确认后发送给基金管理人，由基金管理人对基金净值予以公布。</w:t>
      </w:r>
    </w:p>
    <w:p w:rsidR="00C3628D" w:rsidRPr="00BA0B5E" w:rsidRDefault="00180750" w:rsidP="00C3628D">
      <w:pPr>
        <w:spacing w:line="360" w:lineRule="auto"/>
        <w:ind w:firstLineChars="200" w:firstLine="482"/>
        <w:rPr>
          <w:rFonts w:ascii="宋体" w:hAnsi="宋体"/>
          <w:b/>
          <w:sz w:val="24"/>
        </w:rPr>
      </w:pPr>
      <w:r w:rsidRPr="00BA0B5E">
        <w:rPr>
          <w:rFonts w:ascii="宋体" w:hAnsi="宋体" w:hint="eastAsia"/>
          <w:b/>
          <w:sz w:val="24"/>
        </w:rPr>
        <w:t>（</w:t>
      </w:r>
      <w:r w:rsidR="00C3628D" w:rsidRPr="00BA0B5E">
        <w:rPr>
          <w:rFonts w:ascii="宋体" w:hAnsi="宋体" w:hint="eastAsia"/>
          <w:b/>
          <w:sz w:val="24"/>
        </w:rPr>
        <w:t>八</w:t>
      </w:r>
      <w:r w:rsidRPr="00BA0B5E">
        <w:rPr>
          <w:rFonts w:ascii="宋体" w:hAnsi="宋体" w:hint="eastAsia"/>
          <w:b/>
          <w:sz w:val="24"/>
        </w:rPr>
        <w:t>）</w:t>
      </w:r>
      <w:r w:rsidR="00C3628D" w:rsidRPr="00BA0B5E">
        <w:rPr>
          <w:rFonts w:ascii="宋体" w:hAnsi="宋体"/>
          <w:b/>
          <w:sz w:val="24"/>
        </w:rPr>
        <w:t>特殊情况的处理</w:t>
      </w:r>
    </w:p>
    <w:p w:rsidR="00C3628D" w:rsidRPr="00BA0B5E" w:rsidRDefault="00C3628D" w:rsidP="00C3628D">
      <w:pPr>
        <w:spacing w:line="360" w:lineRule="auto"/>
        <w:ind w:firstLineChars="200" w:firstLine="480"/>
        <w:rPr>
          <w:rFonts w:ascii="宋体" w:hAnsi="宋体"/>
          <w:sz w:val="24"/>
        </w:rPr>
      </w:pPr>
      <w:r w:rsidRPr="00BA0B5E">
        <w:rPr>
          <w:rFonts w:ascii="宋体" w:hAnsi="宋体" w:hint="eastAsia"/>
          <w:sz w:val="24"/>
        </w:rPr>
        <w:t>1</w:t>
      </w:r>
      <w:r w:rsidR="008321DB" w:rsidRPr="00BA0B5E">
        <w:rPr>
          <w:rFonts w:ascii="宋体" w:hAnsi="宋体" w:hint="eastAsia"/>
          <w:sz w:val="24"/>
        </w:rPr>
        <w:t>、</w:t>
      </w:r>
      <w:r w:rsidRPr="00BA0B5E">
        <w:rPr>
          <w:rFonts w:ascii="宋体" w:hAnsi="宋体"/>
          <w:sz w:val="24"/>
        </w:rPr>
        <w:t>基金管理人或基金托管人按估值方法的第</w:t>
      </w:r>
      <w:r w:rsidR="00C25A21" w:rsidRPr="00BA0B5E">
        <w:rPr>
          <w:rFonts w:ascii="宋体" w:hAnsi="宋体" w:hint="eastAsia"/>
          <w:sz w:val="24"/>
        </w:rPr>
        <w:t>5</w:t>
      </w:r>
      <w:r w:rsidRPr="00BA0B5E">
        <w:rPr>
          <w:rFonts w:ascii="宋体" w:hAnsi="宋体"/>
          <w:sz w:val="24"/>
        </w:rPr>
        <w:t>项进行估值时，所造成的误差不作为</w:t>
      </w:r>
      <w:r w:rsidRPr="00BA0B5E">
        <w:rPr>
          <w:rFonts w:ascii="宋体" w:hAnsi="宋体" w:hint="eastAsia"/>
          <w:sz w:val="24"/>
        </w:rPr>
        <w:t>基金资产估值</w:t>
      </w:r>
      <w:r w:rsidRPr="00BA0B5E">
        <w:rPr>
          <w:rFonts w:ascii="宋体" w:hAnsi="宋体"/>
          <w:sz w:val="24"/>
        </w:rPr>
        <w:t>错误处理。</w:t>
      </w:r>
    </w:p>
    <w:p w:rsidR="00170418" w:rsidRPr="00BA0B5E" w:rsidRDefault="00C3628D" w:rsidP="00063AC3">
      <w:pPr>
        <w:spacing w:line="360" w:lineRule="auto"/>
        <w:ind w:firstLineChars="200" w:firstLine="480"/>
        <w:rPr>
          <w:rFonts w:ascii="黑体" w:eastAsia="黑体" w:hAnsi="宋体" w:cs="宋体"/>
          <w:b/>
          <w:kern w:val="0"/>
          <w:sz w:val="30"/>
          <w:szCs w:val="30"/>
        </w:rPr>
      </w:pPr>
      <w:r w:rsidRPr="00BA0B5E">
        <w:rPr>
          <w:rFonts w:ascii="宋体" w:hAnsi="宋体" w:hint="eastAsia"/>
          <w:sz w:val="24"/>
        </w:rPr>
        <w:t>2</w:t>
      </w:r>
      <w:r w:rsidR="008321DB" w:rsidRPr="00BA0B5E">
        <w:rPr>
          <w:rFonts w:ascii="宋体" w:hAnsi="宋体" w:hint="eastAsia"/>
          <w:sz w:val="24"/>
        </w:rPr>
        <w:t>、</w:t>
      </w:r>
      <w:r w:rsidRPr="00BA0B5E">
        <w:rPr>
          <w:rFonts w:ascii="宋体" w:hAnsi="宋体"/>
          <w:sz w:val="24"/>
        </w:rPr>
        <w:t>由于不可抗力原因，或由于证券交易所及登记</w:t>
      </w:r>
      <w:r w:rsidRPr="00BA0B5E">
        <w:rPr>
          <w:rFonts w:ascii="宋体" w:hAnsi="宋体" w:hint="eastAsia"/>
          <w:sz w:val="24"/>
        </w:rPr>
        <w:t>结算</w:t>
      </w:r>
      <w:r w:rsidRPr="00BA0B5E">
        <w:rPr>
          <w:rFonts w:ascii="宋体" w:hAnsi="宋体"/>
          <w:sz w:val="24"/>
        </w:rPr>
        <w:t>公司发送的数据错误，</w:t>
      </w:r>
      <w:r w:rsidRPr="00BA0B5E">
        <w:rPr>
          <w:rFonts w:ascii="宋体" w:hAnsi="宋体" w:hint="eastAsia"/>
          <w:sz w:val="24"/>
        </w:rPr>
        <w:t>或国家会计政策变更、市场规则变更等，</w:t>
      </w:r>
      <w:r w:rsidRPr="00BA0B5E">
        <w:rPr>
          <w:rFonts w:ascii="宋体" w:hAnsi="宋体"/>
          <w:sz w:val="24"/>
        </w:rPr>
        <w:t>基金管理人和基金托管人虽然已经采取必要、适当、合理的措施进行检查，但未能发现错误的，由此造成的基金资产估值错误，基金管理人和基金托管人免除赔偿责任。但基金管理人应当积极采取必要的措施消除由此造成的影响。</w:t>
      </w:r>
    </w:p>
    <w:p w:rsidR="002B05F2" w:rsidRPr="00BA0B5E" w:rsidRDefault="00A10CA3">
      <w:pPr>
        <w:pStyle w:val="ac"/>
        <w:rPr>
          <w:rFonts w:eastAsia="黑体"/>
          <w:kern w:val="0"/>
          <w:sz w:val="30"/>
        </w:rPr>
      </w:pPr>
      <w:r>
        <w:rPr>
          <w:rFonts w:eastAsia="黑体"/>
          <w:kern w:val="0"/>
          <w:sz w:val="30"/>
        </w:rPr>
        <w:br w:type="page"/>
      </w:r>
      <w:bookmarkStart w:id="64" w:name="_Toc486253701"/>
      <w:r w:rsidR="00EB49E3" w:rsidRPr="00BA0B5E">
        <w:rPr>
          <w:rFonts w:eastAsia="黑体" w:hint="eastAsia"/>
          <w:kern w:val="0"/>
          <w:sz w:val="30"/>
        </w:rPr>
        <w:lastRenderedPageBreak/>
        <w:t>十三</w:t>
      </w:r>
      <w:r w:rsidR="002B05F2" w:rsidRPr="00BA0B5E">
        <w:rPr>
          <w:rFonts w:eastAsia="黑体" w:hint="eastAsia"/>
          <w:kern w:val="0"/>
          <w:sz w:val="30"/>
        </w:rPr>
        <w:t>、基金的收益与分配</w:t>
      </w:r>
      <w:bookmarkEnd w:id="63"/>
      <w:bookmarkEnd w:id="64"/>
    </w:p>
    <w:p w:rsidR="00E46DFA" w:rsidRPr="00BA0B5E" w:rsidRDefault="00180750" w:rsidP="008321DB">
      <w:pPr>
        <w:spacing w:line="360" w:lineRule="auto"/>
        <w:ind w:firstLineChars="200" w:firstLine="482"/>
        <w:rPr>
          <w:rFonts w:ascii="宋体" w:hAnsi="宋体"/>
          <w:b/>
          <w:sz w:val="24"/>
        </w:rPr>
      </w:pPr>
      <w:r w:rsidRPr="00BA0B5E">
        <w:rPr>
          <w:rFonts w:ascii="宋体" w:hAnsi="宋体"/>
          <w:b/>
          <w:sz w:val="24"/>
        </w:rPr>
        <w:t>（</w:t>
      </w:r>
      <w:r w:rsidR="00E46DFA" w:rsidRPr="00BA0B5E">
        <w:rPr>
          <w:rFonts w:ascii="宋体" w:hAnsi="宋体" w:hint="eastAsia"/>
          <w:b/>
          <w:sz w:val="24"/>
        </w:rPr>
        <w:t>一</w:t>
      </w:r>
      <w:r w:rsidRPr="00BA0B5E">
        <w:rPr>
          <w:rFonts w:ascii="宋体" w:hAnsi="宋体"/>
          <w:b/>
          <w:sz w:val="24"/>
        </w:rPr>
        <w:t>）</w:t>
      </w:r>
      <w:r w:rsidR="00E46DFA" w:rsidRPr="00BA0B5E">
        <w:rPr>
          <w:rFonts w:ascii="宋体" w:hAnsi="宋体" w:hint="eastAsia"/>
          <w:b/>
          <w:sz w:val="24"/>
        </w:rPr>
        <w:t>基金利润的构成</w:t>
      </w:r>
    </w:p>
    <w:p w:rsidR="00E46DFA" w:rsidRPr="00BA0B5E" w:rsidRDefault="00E46DFA" w:rsidP="00E46DFA">
      <w:pPr>
        <w:spacing w:line="360" w:lineRule="auto"/>
        <w:ind w:firstLineChars="200" w:firstLine="480"/>
        <w:rPr>
          <w:rFonts w:ascii="宋体" w:hAnsi="宋体"/>
          <w:sz w:val="24"/>
        </w:rPr>
      </w:pPr>
      <w:r w:rsidRPr="00BA0B5E">
        <w:rPr>
          <w:rFonts w:ascii="宋体" w:hAnsi="宋体" w:hint="eastAsia"/>
          <w:sz w:val="24"/>
        </w:rPr>
        <w:t xml:space="preserve">基金利润指基金利息收入、投资收益、公允价值变动收益和其他收入扣除相关费用后的余额；基金已实现收益指基金利润减去公允价值变动收益后的余额。       </w:t>
      </w:r>
    </w:p>
    <w:p w:rsidR="00E46DFA" w:rsidRPr="00BA0B5E" w:rsidRDefault="00180750" w:rsidP="008321DB">
      <w:pPr>
        <w:spacing w:line="360" w:lineRule="auto"/>
        <w:ind w:firstLineChars="200" w:firstLine="482"/>
        <w:rPr>
          <w:rFonts w:ascii="宋体" w:hAnsi="宋体"/>
          <w:b/>
          <w:sz w:val="24"/>
        </w:rPr>
      </w:pPr>
      <w:r w:rsidRPr="00BA0B5E">
        <w:rPr>
          <w:rFonts w:ascii="宋体" w:hAnsi="宋体"/>
          <w:b/>
          <w:sz w:val="24"/>
        </w:rPr>
        <w:t>（</w:t>
      </w:r>
      <w:r w:rsidR="00E46DFA" w:rsidRPr="00BA0B5E">
        <w:rPr>
          <w:rFonts w:ascii="宋体" w:hAnsi="宋体" w:hint="eastAsia"/>
          <w:b/>
          <w:sz w:val="24"/>
        </w:rPr>
        <w:t>二</w:t>
      </w:r>
      <w:r w:rsidRPr="00BA0B5E">
        <w:rPr>
          <w:rFonts w:ascii="宋体" w:hAnsi="宋体"/>
          <w:b/>
          <w:sz w:val="24"/>
        </w:rPr>
        <w:t>）</w:t>
      </w:r>
      <w:r w:rsidR="00E46DFA" w:rsidRPr="00BA0B5E">
        <w:rPr>
          <w:rFonts w:ascii="宋体" w:hAnsi="宋体" w:hint="eastAsia"/>
          <w:b/>
          <w:sz w:val="24"/>
        </w:rPr>
        <w:t>基金可供分配利润</w:t>
      </w:r>
    </w:p>
    <w:p w:rsidR="00E46DFA" w:rsidRPr="00BA0B5E" w:rsidRDefault="00E46DFA" w:rsidP="00E46DFA">
      <w:pPr>
        <w:spacing w:line="360" w:lineRule="auto"/>
        <w:ind w:firstLineChars="200" w:firstLine="480"/>
        <w:rPr>
          <w:rFonts w:ascii="宋体" w:hAnsi="宋体"/>
          <w:sz w:val="24"/>
        </w:rPr>
      </w:pPr>
      <w:r w:rsidRPr="00BA0B5E">
        <w:rPr>
          <w:rFonts w:ascii="宋体" w:hAnsi="宋体" w:hint="eastAsia"/>
          <w:sz w:val="24"/>
        </w:rPr>
        <w:t>基金可供分配利润指截至收益分配基准日基金未分配利润与未分配利润中已实现收益的孰低数。</w:t>
      </w:r>
    </w:p>
    <w:p w:rsidR="00E46DFA" w:rsidRPr="00BA0B5E" w:rsidRDefault="00180750" w:rsidP="008321DB">
      <w:pPr>
        <w:spacing w:line="360" w:lineRule="auto"/>
        <w:ind w:firstLineChars="200" w:firstLine="482"/>
        <w:rPr>
          <w:rFonts w:ascii="宋体" w:hAnsi="宋体"/>
          <w:b/>
          <w:sz w:val="24"/>
        </w:rPr>
      </w:pPr>
      <w:r w:rsidRPr="00BA0B5E">
        <w:rPr>
          <w:rFonts w:ascii="宋体" w:hAnsi="宋体"/>
          <w:b/>
          <w:sz w:val="24"/>
        </w:rPr>
        <w:t>（</w:t>
      </w:r>
      <w:r w:rsidR="00E46DFA" w:rsidRPr="00BA0B5E">
        <w:rPr>
          <w:rFonts w:ascii="宋体" w:hAnsi="宋体" w:hint="eastAsia"/>
          <w:b/>
          <w:sz w:val="24"/>
        </w:rPr>
        <w:t>三</w:t>
      </w:r>
      <w:r w:rsidRPr="00BA0B5E">
        <w:rPr>
          <w:rFonts w:ascii="宋体" w:hAnsi="宋体"/>
          <w:b/>
          <w:sz w:val="24"/>
        </w:rPr>
        <w:t>）</w:t>
      </w:r>
      <w:r w:rsidR="00E46DFA" w:rsidRPr="00BA0B5E">
        <w:rPr>
          <w:rFonts w:ascii="宋体" w:hAnsi="宋体" w:hint="eastAsia"/>
          <w:b/>
          <w:sz w:val="24"/>
        </w:rPr>
        <w:t>收益分配原则</w:t>
      </w:r>
    </w:p>
    <w:p w:rsidR="008321DB" w:rsidRPr="0045513C" w:rsidRDefault="008321DB" w:rsidP="0045513C">
      <w:pPr>
        <w:spacing w:line="360" w:lineRule="auto"/>
        <w:ind w:firstLineChars="200" w:firstLine="480"/>
        <w:rPr>
          <w:rFonts w:ascii="宋体" w:hAnsi="宋体"/>
          <w:sz w:val="24"/>
        </w:rPr>
      </w:pPr>
      <w:r w:rsidRPr="0045513C">
        <w:rPr>
          <w:rFonts w:ascii="宋体" w:hAnsi="宋体" w:hint="eastAsia"/>
          <w:sz w:val="24"/>
        </w:rPr>
        <w:t>基金收益分配应遵循下列原则：</w:t>
      </w:r>
    </w:p>
    <w:p w:rsidR="008321DB" w:rsidRPr="00BA0B5E" w:rsidRDefault="008321DB" w:rsidP="00C7084D">
      <w:pPr>
        <w:spacing w:line="360" w:lineRule="auto"/>
        <w:ind w:firstLineChars="200" w:firstLine="480"/>
        <w:rPr>
          <w:rFonts w:ascii="宋体" w:hAnsi="宋体"/>
          <w:sz w:val="24"/>
        </w:rPr>
      </w:pPr>
      <w:bookmarkStart w:id="65" w:name="_Toc291167056"/>
      <w:bookmarkStart w:id="66" w:name="_Toc292912701"/>
      <w:bookmarkStart w:id="67" w:name="_Toc292912762"/>
      <w:bookmarkStart w:id="68" w:name="_Toc309809607"/>
      <w:bookmarkStart w:id="69" w:name="_Toc329159195"/>
      <w:bookmarkStart w:id="70" w:name="_Toc329159294"/>
      <w:r w:rsidRPr="00BA0B5E">
        <w:rPr>
          <w:rFonts w:ascii="宋体" w:hAnsi="宋体" w:hint="eastAsia"/>
          <w:sz w:val="24"/>
        </w:rPr>
        <w:t>1</w:t>
      </w:r>
      <w:r w:rsidR="00C7084D" w:rsidRPr="00BA0B5E">
        <w:rPr>
          <w:rFonts w:ascii="宋体" w:hAnsi="宋体" w:hint="eastAsia"/>
          <w:sz w:val="24"/>
        </w:rPr>
        <w:t>、</w:t>
      </w:r>
      <w:r w:rsidRPr="00BA0B5E">
        <w:rPr>
          <w:rFonts w:ascii="宋体" w:hAnsi="宋体"/>
          <w:sz w:val="24"/>
        </w:rPr>
        <w:t>本基金的每份基金份额享有同等分配权；</w:t>
      </w:r>
      <w:bookmarkEnd w:id="65"/>
      <w:bookmarkEnd w:id="66"/>
      <w:bookmarkEnd w:id="67"/>
      <w:bookmarkEnd w:id="68"/>
      <w:bookmarkEnd w:id="69"/>
      <w:bookmarkEnd w:id="70"/>
    </w:p>
    <w:p w:rsidR="008321DB" w:rsidRPr="00BA0B5E" w:rsidRDefault="008321DB" w:rsidP="00C7084D">
      <w:pPr>
        <w:spacing w:line="360" w:lineRule="auto"/>
        <w:ind w:firstLineChars="200" w:firstLine="480"/>
        <w:rPr>
          <w:rFonts w:ascii="宋体" w:hAnsi="宋体"/>
          <w:sz w:val="24"/>
        </w:rPr>
      </w:pPr>
      <w:bookmarkStart w:id="71" w:name="_Toc291167057"/>
      <w:bookmarkStart w:id="72" w:name="_Toc292912702"/>
      <w:bookmarkStart w:id="73" w:name="_Toc292912763"/>
      <w:bookmarkStart w:id="74" w:name="_Toc309809608"/>
      <w:bookmarkStart w:id="75" w:name="_Toc329159196"/>
      <w:bookmarkStart w:id="76" w:name="_Toc329159295"/>
      <w:r w:rsidRPr="00BA0B5E">
        <w:rPr>
          <w:rFonts w:ascii="宋体" w:hAnsi="宋体" w:hint="eastAsia"/>
          <w:sz w:val="24"/>
        </w:rPr>
        <w:t>2</w:t>
      </w:r>
      <w:r w:rsidR="00C7084D" w:rsidRPr="00BA0B5E">
        <w:rPr>
          <w:rFonts w:ascii="宋体" w:hAnsi="宋体" w:hint="eastAsia"/>
          <w:sz w:val="24"/>
        </w:rPr>
        <w:t>、</w:t>
      </w:r>
      <w:r w:rsidRPr="00BA0B5E">
        <w:rPr>
          <w:rFonts w:ascii="宋体" w:hAnsi="宋体"/>
          <w:sz w:val="24"/>
        </w:rPr>
        <w:t>收益分配时所发生的银行转账或其他手续费用由</w:t>
      </w:r>
      <w:r w:rsidR="00DC12A4" w:rsidRPr="00BA0B5E">
        <w:rPr>
          <w:rFonts w:ascii="宋体" w:hAnsi="宋体"/>
          <w:sz w:val="24"/>
        </w:rPr>
        <w:t>投资</w:t>
      </w:r>
      <w:r w:rsidR="00746EBD" w:rsidRPr="00BA0B5E">
        <w:rPr>
          <w:rFonts w:ascii="宋体" w:hAnsi="宋体" w:hint="eastAsia"/>
          <w:sz w:val="24"/>
        </w:rPr>
        <w:t>人</w:t>
      </w:r>
      <w:r w:rsidRPr="00BA0B5E">
        <w:rPr>
          <w:rFonts w:ascii="宋体" w:hAnsi="宋体"/>
          <w:sz w:val="24"/>
        </w:rPr>
        <w:t>自行承担。当</w:t>
      </w:r>
      <w:r w:rsidR="00DC12A4" w:rsidRPr="00BA0B5E">
        <w:rPr>
          <w:rFonts w:ascii="宋体" w:hAnsi="宋体"/>
          <w:sz w:val="24"/>
        </w:rPr>
        <w:t>投资</w:t>
      </w:r>
      <w:r w:rsidR="00746EBD" w:rsidRPr="00BA0B5E">
        <w:rPr>
          <w:rFonts w:ascii="宋体" w:hAnsi="宋体" w:hint="eastAsia"/>
          <w:sz w:val="24"/>
        </w:rPr>
        <w:t>人</w:t>
      </w:r>
      <w:r w:rsidRPr="00BA0B5E">
        <w:rPr>
          <w:rFonts w:ascii="宋体" w:hAnsi="宋体"/>
          <w:sz w:val="24"/>
        </w:rPr>
        <w:t>的现金红利小于一定金额，不足以支付银行转账或其他手续费用时，基金</w:t>
      </w:r>
      <w:r w:rsidRPr="00BA0B5E">
        <w:rPr>
          <w:rFonts w:ascii="宋体" w:hAnsi="宋体" w:hint="eastAsia"/>
          <w:sz w:val="24"/>
        </w:rPr>
        <w:t>注册</w:t>
      </w:r>
      <w:r w:rsidRPr="00BA0B5E">
        <w:rPr>
          <w:rFonts w:ascii="宋体" w:hAnsi="宋体"/>
          <w:sz w:val="24"/>
        </w:rPr>
        <w:t>登记</w:t>
      </w:r>
      <w:r w:rsidRPr="00BA0B5E">
        <w:rPr>
          <w:rFonts w:ascii="宋体" w:hAnsi="宋体" w:hint="eastAsia"/>
          <w:sz w:val="24"/>
        </w:rPr>
        <w:t>机构</w:t>
      </w:r>
      <w:r w:rsidRPr="00BA0B5E">
        <w:rPr>
          <w:rFonts w:ascii="宋体" w:hAnsi="宋体"/>
          <w:sz w:val="24"/>
        </w:rPr>
        <w:t>可将</w:t>
      </w:r>
      <w:r w:rsidR="00DC12A4" w:rsidRPr="00BA0B5E">
        <w:rPr>
          <w:rFonts w:ascii="宋体" w:hAnsi="宋体"/>
          <w:sz w:val="24"/>
        </w:rPr>
        <w:t>投资</w:t>
      </w:r>
      <w:r w:rsidR="00746EBD" w:rsidRPr="00BA0B5E">
        <w:rPr>
          <w:rFonts w:ascii="宋体" w:hAnsi="宋体" w:hint="eastAsia"/>
          <w:sz w:val="24"/>
        </w:rPr>
        <w:t>人</w:t>
      </w:r>
      <w:r w:rsidRPr="00BA0B5E">
        <w:rPr>
          <w:rFonts w:ascii="宋体" w:hAnsi="宋体"/>
          <w:sz w:val="24"/>
        </w:rPr>
        <w:t>的现金红利按</w:t>
      </w:r>
      <w:r w:rsidRPr="00BA0B5E">
        <w:rPr>
          <w:rFonts w:ascii="宋体" w:hAnsi="宋体" w:hint="eastAsia"/>
          <w:sz w:val="24"/>
        </w:rPr>
        <w:t>除权后的</w:t>
      </w:r>
      <w:r w:rsidR="00C14B24" w:rsidRPr="00BA0B5E">
        <w:rPr>
          <w:rFonts w:ascii="宋体" w:hAnsi="宋体" w:hint="eastAsia"/>
          <w:sz w:val="24"/>
        </w:rPr>
        <w:t>份额净</w:t>
      </w:r>
      <w:r w:rsidRPr="00BA0B5E">
        <w:rPr>
          <w:rFonts w:ascii="宋体" w:hAnsi="宋体" w:hint="eastAsia"/>
          <w:sz w:val="24"/>
        </w:rPr>
        <w:t>值</w:t>
      </w:r>
      <w:r w:rsidRPr="00BA0B5E">
        <w:rPr>
          <w:rFonts w:ascii="宋体" w:hAnsi="宋体"/>
          <w:sz w:val="24"/>
        </w:rPr>
        <w:t>自动转为基金份额</w:t>
      </w:r>
      <w:r w:rsidRPr="00BA0B5E">
        <w:rPr>
          <w:rFonts w:ascii="宋体" w:hAnsi="宋体" w:hint="eastAsia"/>
          <w:sz w:val="24"/>
        </w:rPr>
        <w:t>；</w:t>
      </w:r>
      <w:bookmarkEnd w:id="71"/>
      <w:bookmarkEnd w:id="72"/>
      <w:bookmarkEnd w:id="73"/>
      <w:bookmarkEnd w:id="74"/>
      <w:bookmarkEnd w:id="75"/>
      <w:bookmarkEnd w:id="76"/>
    </w:p>
    <w:p w:rsidR="008321DB" w:rsidRPr="00BA0B5E" w:rsidRDefault="008321DB" w:rsidP="008321DB">
      <w:pPr>
        <w:spacing w:line="360" w:lineRule="auto"/>
        <w:ind w:firstLineChars="200" w:firstLine="480"/>
        <w:rPr>
          <w:rFonts w:ascii="宋体" w:hAnsi="宋体"/>
          <w:sz w:val="24"/>
        </w:rPr>
      </w:pPr>
      <w:r w:rsidRPr="00BA0B5E">
        <w:rPr>
          <w:rFonts w:ascii="宋体" w:hAnsi="宋体" w:hint="eastAsia"/>
          <w:sz w:val="24"/>
        </w:rPr>
        <w:t>3</w:t>
      </w:r>
      <w:r w:rsidR="00C7084D" w:rsidRPr="00BA0B5E">
        <w:rPr>
          <w:rFonts w:ascii="宋体" w:hAnsi="宋体" w:hint="eastAsia"/>
          <w:sz w:val="24"/>
        </w:rPr>
        <w:t>、</w:t>
      </w:r>
      <w:r w:rsidRPr="00BA0B5E">
        <w:rPr>
          <w:rFonts w:ascii="宋体" w:hAnsi="宋体"/>
          <w:sz w:val="24"/>
        </w:rPr>
        <w:t>本基金收益每年最多分配</w:t>
      </w:r>
      <w:r w:rsidRPr="00BA0B5E">
        <w:rPr>
          <w:rFonts w:ascii="宋体" w:hAnsi="宋体" w:hint="eastAsia"/>
          <w:sz w:val="24"/>
        </w:rPr>
        <w:t>6</w:t>
      </w:r>
      <w:r w:rsidRPr="00BA0B5E">
        <w:rPr>
          <w:rFonts w:ascii="宋体" w:hAnsi="宋体"/>
          <w:sz w:val="24"/>
        </w:rPr>
        <w:t>次，每次基金收益分配比例不低于</w:t>
      </w:r>
      <w:r w:rsidRPr="00BA0B5E">
        <w:rPr>
          <w:rFonts w:ascii="宋体" w:hAnsi="宋体" w:hint="eastAsia"/>
          <w:sz w:val="24"/>
        </w:rPr>
        <w:t>收益分配基准日可供分配利润</w:t>
      </w:r>
      <w:r w:rsidRPr="00BA0B5E">
        <w:rPr>
          <w:rFonts w:ascii="宋体" w:hAnsi="宋体"/>
          <w:sz w:val="24"/>
        </w:rPr>
        <w:t>的</w:t>
      </w:r>
      <w:r w:rsidRPr="00BA0B5E">
        <w:rPr>
          <w:rFonts w:ascii="宋体" w:hAnsi="宋体" w:hint="eastAsia"/>
          <w:sz w:val="24"/>
        </w:rPr>
        <w:t>10</w:t>
      </w:r>
      <w:r w:rsidRPr="00BA0B5E">
        <w:rPr>
          <w:rFonts w:ascii="宋体" w:hAnsi="宋体"/>
          <w:sz w:val="24"/>
        </w:rPr>
        <w:t>%；</w:t>
      </w:r>
    </w:p>
    <w:p w:rsidR="008321DB" w:rsidRPr="00BA0B5E" w:rsidRDefault="008321DB" w:rsidP="008321DB">
      <w:pPr>
        <w:spacing w:line="360" w:lineRule="auto"/>
        <w:ind w:firstLineChars="200" w:firstLine="480"/>
        <w:rPr>
          <w:rFonts w:ascii="宋体" w:hAnsi="宋体"/>
          <w:sz w:val="24"/>
        </w:rPr>
      </w:pPr>
      <w:r w:rsidRPr="00BA0B5E">
        <w:rPr>
          <w:rFonts w:ascii="宋体" w:hAnsi="宋体" w:hint="eastAsia"/>
          <w:sz w:val="24"/>
        </w:rPr>
        <w:t>4</w:t>
      </w:r>
      <w:r w:rsidR="00C7084D" w:rsidRPr="00BA0B5E">
        <w:rPr>
          <w:rFonts w:ascii="宋体" w:hAnsi="宋体" w:hint="eastAsia"/>
          <w:sz w:val="24"/>
        </w:rPr>
        <w:t>、</w:t>
      </w:r>
      <w:proofErr w:type="gramStart"/>
      <w:r w:rsidRPr="00BA0B5E">
        <w:rPr>
          <w:rFonts w:ascii="宋体" w:hAnsi="宋体" w:hint="eastAsia"/>
          <w:sz w:val="24"/>
        </w:rPr>
        <w:t>若基金</w:t>
      </w:r>
      <w:proofErr w:type="gramEnd"/>
      <w:r w:rsidRPr="00BA0B5E">
        <w:rPr>
          <w:rFonts w:ascii="宋体" w:hAnsi="宋体" w:hint="eastAsia"/>
          <w:sz w:val="24"/>
        </w:rPr>
        <w:t>合同生效不满3个月则可不进行收益分配；</w:t>
      </w:r>
    </w:p>
    <w:p w:rsidR="008321DB" w:rsidRPr="00BA0B5E" w:rsidRDefault="008321DB" w:rsidP="00C7084D">
      <w:pPr>
        <w:spacing w:line="360" w:lineRule="auto"/>
        <w:ind w:firstLineChars="200" w:firstLine="480"/>
        <w:rPr>
          <w:rFonts w:ascii="宋体" w:hAnsi="宋体"/>
          <w:sz w:val="24"/>
        </w:rPr>
      </w:pPr>
      <w:bookmarkStart w:id="77" w:name="_Toc291167058"/>
      <w:bookmarkStart w:id="78" w:name="_Toc292912703"/>
      <w:bookmarkStart w:id="79" w:name="_Toc292912764"/>
      <w:bookmarkStart w:id="80" w:name="_Toc309809609"/>
      <w:bookmarkStart w:id="81" w:name="_Toc329159197"/>
      <w:bookmarkStart w:id="82" w:name="_Toc329159296"/>
      <w:r w:rsidRPr="00BA0B5E">
        <w:rPr>
          <w:rFonts w:ascii="宋体" w:hAnsi="宋体" w:hint="eastAsia"/>
          <w:sz w:val="24"/>
        </w:rPr>
        <w:t>5</w:t>
      </w:r>
      <w:r w:rsidR="00C7084D" w:rsidRPr="00BA0B5E">
        <w:rPr>
          <w:rFonts w:ascii="宋体" w:hAnsi="宋体" w:hint="eastAsia"/>
          <w:sz w:val="24"/>
        </w:rPr>
        <w:t>、</w:t>
      </w:r>
      <w:r w:rsidRPr="00BA0B5E">
        <w:rPr>
          <w:rFonts w:ascii="宋体" w:hAnsi="宋体" w:hint="eastAsia"/>
          <w:sz w:val="24"/>
        </w:rPr>
        <w:t>本基金收益分配方式分为两种：现金分红与红利再投资，</w:t>
      </w:r>
      <w:r w:rsidR="00DC12A4" w:rsidRPr="00BA0B5E">
        <w:rPr>
          <w:rFonts w:ascii="宋体" w:hAnsi="宋体" w:hint="eastAsia"/>
          <w:sz w:val="24"/>
        </w:rPr>
        <w:t>投资</w:t>
      </w:r>
      <w:r w:rsidR="00746EBD" w:rsidRPr="00BA0B5E">
        <w:rPr>
          <w:rFonts w:ascii="宋体" w:hAnsi="宋体" w:hint="eastAsia"/>
          <w:sz w:val="24"/>
        </w:rPr>
        <w:t>人</w:t>
      </w:r>
      <w:r w:rsidRPr="00BA0B5E">
        <w:rPr>
          <w:rFonts w:ascii="宋体" w:hAnsi="宋体" w:hint="eastAsia"/>
          <w:sz w:val="24"/>
        </w:rPr>
        <w:t>可选择现金红利或将现金红利按除权后的</w:t>
      </w:r>
      <w:r w:rsidR="00C14B24" w:rsidRPr="00BA0B5E">
        <w:rPr>
          <w:rFonts w:ascii="宋体" w:hAnsi="宋体" w:hint="eastAsia"/>
          <w:sz w:val="24"/>
        </w:rPr>
        <w:t>份额净</w:t>
      </w:r>
      <w:r w:rsidRPr="00BA0B5E">
        <w:rPr>
          <w:rFonts w:ascii="宋体" w:hAnsi="宋体" w:hint="eastAsia"/>
          <w:sz w:val="24"/>
        </w:rPr>
        <w:t>值自动转为基金份额进行再投资；若</w:t>
      </w:r>
      <w:r w:rsidR="00DC12A4" w:rsidRPr="00BA0B5E">
        <w:rPr>
          <w:rFonts w:ascii="宋体" w:hAnsi="宋体" w:hint="eastAsia"/>
          <w:sz w:val="24"/>
        </w:rPr>
        <w:t>投资</w:t>
      </w:r>
      <w:r w:rsidR="00746EBD" w:rsidRPr="00BA0B5E">
        <w:rPr>
          <w:rFonts w:ascii="宋体" w:hAnsi="宋体" w:hint="eastAsia"/>
          <w:sz w:val="24"/>
        </w:rPr>
        <w:t>人</w:t>
      </w:r>
      <w:r w:rsidRPr="00BA0B5E">
        <w:rPr>
          <w:rFonts w:ascii="宋体" w:hAnsi="宋体" w:hint="eastAsia"/>
          <w:sz w:val="24"/>
        </w:rPr>
        <w:t>不选择，本基金默认的收益分配方式是现金分红；</w:t>
      </w:r>
      <w:bookmarkEnd w:id="77"/>
      <w:bookmarkEnd w:id="78"/>
      <w:bookmarkEnd w:id="79"/>
      <w:bookmarkEnd w:id="80"/>
      <w:bookmarkEnd w:id="81"/>
      <w:bookmarkEnd w:id="82"/>
    </w:p>
    <w:p w:rsidR="008321DB" w:rsidRPr="00BA0B5E" w:rsidRDefault="008321DB" w:rsidP="00C7084D">
      <w:pPr>
        <w:spacing w:line="360" w:lineRule="auto"/>
        <w:ind w:firstLineChars="200" w:firstLine="480"/>
        <w:rPr>
          <w:rFonts w:ascii="宋体" w:hAnsi="宋体"/>
          <w:sz w:val="24"/>
        </w:rPr>
      </w:pPr>
      <w:bookmarkStart w:id="83" w:name="_Toc291167059"/>
      <w:bookmarkStart w:id="84" w:name="_Toc292912704"/>
      <w:bookmarkStart w:id="85" w:name="_Toc292912765"/>
      <w:bookmarkStart w:id="86" w:name="_Toc309809610"/>
      <w:bookmarkStart w:id="87" w:name="_Toc329159198"/>
      <w:bookmarkStart w:id="88" w:name="_Toc329159297"/>
      <w:r w:rsidRPr="00BA0B5E">
        <w:rPr>
          <w:rFonts w:ascii="宋体" w:hAnsi="宋体" w:hint="eastAsia"/>
          <w:sz w:val="24"/>
        </w:rPr>
        <w:t>6</w:t>
      </w:r>
      <w:r w:rsidR="00C7084D" w:rsidRPr="00BA0B5E">
        <w:rPr>
          <w:rFonts w:ascii="宋体" w:hAnsi="宋体" w:hint="eastAsia"/>
          <w:sz w:val="24"/>
        </w:rPr>
        <w:t>、</w:t>
      </w:r>
      <w:r w:rsidRPr="00BA0B5E">
        <w:rPr>
          <w:rFonts w:ascii="宋体" w:hAnsi="宋体" w:hint="eastAsia"/>
          <w:sz w:val="24"/>
        </w:rPr>
        <w:t>基金红利发放</w:t>
      </w:r>
      <w:proofErr w:type="gramStart"/>
      <w:r w:rsidRPr="00BA0B5E">
        <w:rPr>
          <w:rFonts w:ascii="宋体" w:hAnsi="宋体" w:hint="eastAsia"/>
          <w:sz w:val="24"/>
        </w:rPr>
        <w:t>日距离</w:t>
      </w:r>
      <w:proofErr w:type="gramEnd"/>
      <w:r w:rsidRPr="00BA0B5E">
        <w:rPr>
          <w:rFonts w:ascii="宋体" w:hAnsi="宋体" w:hint="eastAsia"/>
          <w:sz w:val="24"/>
        </w:rPr>
        <w:t>收益分配基准日（即可供分配利润计算截止日）的时间不得超过15个工作日；</w:t>
      </w:r>
      <w:bookmarkEnd w:id="83"/>
      <w:bookmarkEnd w:id="84"/>
      <w:bookmarkEnd w:id="85"/>
      <w:bookmarkEnd w:id="86"/>
      <w:bookmarkEnd w:id="87"/>
      <w:bookmarkEnd w:id="88"/>
    </w:p>
    <w:p w:rsidR="008321DB" w:rsidRPr="00BA0B5E" w:rsidRDefault="008321DB" w:rsidP="00C7084D">
      <w:pPr>
        <w:spacing w:line="360" w:lineRule="auto"/>
        <w:ind w:firstLineChars="200" w:firstLine="480"/>
        <w:rPr>
          <w:rFonts w:ascii="宋体" w:hAnsi="宋体"/>
          <w:sz w:val="24"/>
        </w:rPr>
      </w:pPr>
      <w:bookmarkStart w:id="89" w:name="_Toc291167060"/>
      <w:bookmarkStart w:id="90" w:name="_Toc292912705"/>
      <w:bookmarkStart w:id="91" w:name="_Toc292912766"/>
      <w:bookmarkStart w:id="92" w:name="_Toc309809611"/>
      <w:bookmarkStart w:id="93" w:name="_Toc329159199"/>
      <w:bookmarkStart w:id="94" w:name="_Toc329159298"/>
      <w:r w:rsidRPr="00BA0B5E">
        <w:rPr>
          <w:rFonts w:ascii="宋体" w:hAnsi="宋体" w:hint="eastAsia"/>
          <w:sz w:val="24"/>
        </w:rPr>
        <w:t>7</w:t>
      </w:r>
      <w:r w:rsidR="00C7084D" w:rsidRPr="00BA0B5E">
        <w:rPr>
          <w:rFonts w:ascii="宋体" w:hAnsi="宋体" w:hint="eastAsia"/>
          <w:sz w:val="24"/>
        </w:rPr>
        <w:t>、</w:t>
      </w:r>
      <w:r w:rsidRPr="00BA0B5E">
        <w:rPr>
          <w:rFonts w:ascii="宋体" w:hAnsi="宋体" w:hint="eastAsia"/>
          <w:sz w:val="24"/>
        </w:rPr>
        <w:t>基金收益分配后每一基金份额净值不能低于面值，即基金收益分配基准日的基金份额净值减去每单位基金份额收益分配金额后不能低于面值；</w:t>
      </w:r>
      <w:bookmarkEnd w:id="89"/>
      <w:bookmarkEnd w:id="90"/>
      <w:bookmarkEnd w:id="91"/>
      <w:bookmarkEnd w:id="92"/>
      <w:bookmarkEnd w:id="93"/>
      <w:bookmarkEnd w:id="94"/>
    </w:p>
    <w:p w:rsidR="008321DB" w:rsidRPr="00BA0B5E" w:rsidRDefault="008321DB" w:rsidP="008321DB">
      <w:pPr>
        <w:spacing w:line="360" w:lineRule="auto"/>
        <w:ind w:firstLineChars="200" w:firstLine="480"/>
        <w:rPr>
          <w:rFonts w:ascii="宋体" w:hAnsi="宋体"/>
          <w:sz w:val="24"/>
        </w:rPr>
      </w:pPr>
      <w:r w:rsidRPr="00BA0B5E">
        <w:rPr>
          <w:rFonts w:ascii="宋体" w:hAnsi="宋体" w:hint="eastAsia"/>
          <w:sz w:val="24"/>
        </w:rPr>
        <w:t>8</w:t>
      </w:r>
      <w:r w:rsidR="00C7084D" w:rsidRPr="00BA0B5E">
        <w:rPr>
          <w:rFonts w:ascii="宋体" w:hAnsi="宋体" w:hint="eastAsia"/>
          <w:sz w:val="24"/>
        </w:rPr>
        <w:t>、</w:t>
      </w:r>
      <w:r w:rsidRPr="00BA0B5E">
        <w:rPr>
          <w:rFonts w:ascii="宋体" w:hAnsi="宋体"/>
          <w:sz w:val="24"/>
        </w:rPr>
        <w:t>法律法规或监管机构另有规定的从其规定。</w:t>
      </w:r>
    </w:p>
    <w:p w:rsidR="00E46DFA" w:rsidRPr="00BA0B5E" w:rsidRDefault="00180750" w:rsidP="008321DB">
      <w:pPr>
        <w:spacing w:line="360" w:lineRule="auto"/>
        <w:ind w:firstLineChars="200" w:firstLine="482"/>
        <w:rPr>
          <w:rFonts w:ascii="宋体" w:hAnsi="宋体"/>
          <w:b/>
          <w:sz w:val="24"/>
        </w:rPr>
      </w:pPr>
      <w:r w:rsidRPr="00BA0B5E">
        <w:rPr>
          <w:rFonts w:ascii="宋体" w:hAnsi="宋体"/>
          <w:b/>
          <w:sz w:val="24"/>
        </w:rPr>
        <w:t>（</w:t>
      </w:r>
      <w:r w:rsidR="00E46DFA" w:rsidRPr="00BA0B5E">
        <w:rPr>
          <w:rFonts w:ascii="宋体" w:hAnsi="宋体" w:hint="eastAsia"/>
          <w:b/>
          <w:sz w:val="24"/>
        </w:rPr>
        <w:t>四</w:t>
      </w:r>
      <w:r w:rsidRPr="00BA0B5E">
        <w:rPr>
          <w:rFonts w:ascii="宋体" w:hAnsi="宋体"/>
          <w:b/>
          <w:sz w:val="24"/>
        </w:rPr>
        <w:t>）</w:t>
      </w:r>
      <w:r w:rsidR="00E46DFA" w:rsidRPr="00BA0B5E">
        <w:rPr>
          <w:rFonts w:ascii="宋体" w:hAnsi="宋体" w:hint="eastAsia"/>
          <w:b/>
          <w:sz w:val="24"/>
        </w:rPr>
        <w:t>收益分配方案</w:t>
      </w:r>
    </w:p>
    <w:p w:rsidR="008321DB" w:rsidRPr="00BA0B5E" w:rsidRDefault="008321DB" w:rsidP="008321DB">
      <w:pPr>
        <w:spacing w:line="360" w:lineRule="auto"/>
        <w:ind w:firstLineChars="200" w:firstLine="480"/>
        <w:rPr>
          <w:rFonts w:ascii="宋体" w:hAnsi="宋体"/>
          <w:sz w:val="24"/>
        </w:rPr>
      </w:pPr>
      <w:r w:rsidRPr="00BA0B5E">
        <w:rPr>
          <w:rFonts w:ascii="宋体" w:hAnsi="宋体" w:hint="eastAsia"/>
          <w:sz w:val="24"/>
        </w:rPr>
        <w:t>基金收益分配方案中应载明基金收益分配基准日可供分配利润、基金收益分配对象、分配原则、分配时间、分配数额及比例、分配方式、支付方式等内容。</w:t>
      </w:r>
    </w:p>
    <w:p w:rsidR="00E46DFA" w:rsidRPr="00BA0B5E" w:rsidRDefault="00180750" w:rsidP="008321DB">
      <w:pPr>
        <w:spacing w:line="360" w:lineRule="auto"/>
        <w:ind w:firstLineChars="200" w:firstLine="482"/>
        <w:rPr>
          <w:rFonts w:ascii="宋体" w:hAnsi="宋体"/>
          <w:b/>
          <w:sz w:val="24"/>
        </w:rPr>
      </w:pPr>
      <w:r w:rsidRPr="00BA0B5E">
        <w:rPr>
          <w:rFonts w:ascii="宋体" w:hAnsi="宋体"/>
          <w:b/>
          <w:sz w:val="24"/>
        </w:rPr>
        <w:t>（</w:t>
      </w:r>
      <w:r w:rsidR="00E46DFA" w:rsidRPr="00BA0B5E">
        <w:rPr>
          <w:rFonts w:ascii="宋体" w:hAnsi="宋体" w:hint="eastAsia"/>
          <w:b/>
          <w:sz w:val="24"/>
        </w:rPr>
        <w:t>五</w:t>
      </w:r>
      <w:r w:rsidRPr="00BA0B5E">
        <w:rPr>
          <w:rFonts w:ascii="宋体" w:hAnsi="宋体"/>
          <w:b/>
          <w:sz w:val="24"/>
        </w:rPr>
        <w:t>）</w:t>
      </w:r>
      <w:r w:rsidR="00E46DFA" w:rsidRPr="00BA0B5E">
        <w:rPr>
          <w:rFonts w:ascii="宋体" w:hAnsi="宋体" w:hint="eastAsia"/>
          <w:b/>
          <w:sz w:val="24"/>
        </w:rPr>
        <w:t>收益分配方案的确定、公告与实施</w:t>
      </w:r>
    </w:p>
    <w:p w:rsidR="008321DB" w:rsidRPr="00BA0B5E" w:rsidRDefault="008321DB" w:rsidP="008321DB">
      <w:pPr>
        <w:spacing w:line="360" w:lineRule="auto"/>
        <w:ind w:firstLineChars="200" w:firstLine="480"/>
        <w:rPr>
          <w:rFonts w:ascii="宋体" w:hAnsi="宋体"/>
          <w:sz w:val="24"/>
        </w:rPr>
      </w:pPr>
      <w:r w:rsidRPr="00BA0B5E">
        <w:rPr>
          <w:rFonts w:ascii="宋体" w:hAnsi="宋体"/>
          <w:sz w:val="24"/>
        </w:rPr>
        <w:lastRenderedPageBreak/>
        <w:t>1</w:t>
      </w:r>
      <w:r w:rsidR="00C7084D" w:rsidRPr="00BA0B5E">
        <w:rPr>
          <w:rFonts w:ascii="宋体" w:hAnsi="宋体" w:hint="eastAsia"/>
          <w:sz w:val="24"/>
        </w:rPr>
        <w:t>、</w:t>
      </w:r>
      <w:r w:rsidRPr="00BA0B5E">
        <w:rPr>
          <w:rFonts w:ascii="宋体" w:hAnsi="宋体"/>
          <w:sz w:val="24"/>
        </w:rPr>
        <w:t>基金收益分配方案由基金管理人拟订，由基金托管人</w:t>
      </w:r>
      <w:r w:rsidRPr="00BA0B5E">
        <w:rPr>
          <w:rFonts w:ascii="宋体" w:hAnsi="宋体" w:hint="eastAsia"/>
          <w:sz w:val="24"/>
        </w:rPr>
        <w:t>复核</w:t>
      </w:r>
      <w:r w:rsidRPr="00BA0B5E">
        <w:rPr>
          <w:rFonts w:ascii="宋体" w:hAnsi="宋体"/>
          <w:sz w:val="24"/>
        </w:rPr>
        <w:t>，</w:t>
      </w:r>
      <w:r w:rsidRPr="00BA0B5E">
        <w:rPr>
          <w:rFonts w:ascii="宋体" w:hAnsi="宋体" w:hint="eastAsia"/>
          <w:sz w:val="24"/>
          <w:szCs w:val="18"/>
        </w:rPr>
        <w:t>依照《信息披露办法》的有关规定在指定媒体上公告并</w:t>
      </w:r>
      <w:r w:rsidRPr="00BA0B5E">
        <w:rPr>
          <w:rFonts w:ascii="宋体" w:hAnsi="宋体"/>
          <w:sz w:val="24"/>
        </w:rPr>
        <w:t>报中国证监会备案；</w:t>
      </w:r>
    </w:p>
    <w:p w:rsidR="008321DB" w:rsidRPr="00BA0B5E" w:rsidRDefault="008321DB" w:rsidP="008321DB">
      <w:pPr>
        <w:spacing w:line="360" w:lineRule="auto"/>
        <w:ind w:firstLine="480"/>
        <w:rPr>
          <w:rFonts w:ascii="宋体" w:hAnsi="宋体"/>
          <w:sz w:val="24"/>
        </w:rPr>
      </w:pPr>
      <w:r w:rsidRPr="00BA0B5E">
        <w:rPr>
          <w:rFonts w:ascii="宋体" w:hAnsi="宋体"/>
          <w:sz w:val="24"/>
        </w:rPr>
        <w:t>2</w:t>
      </w:r>
      <w:r w:rsidR="00C7084D" w:rsidRPr="00BA0B5E">
        <w:rPr>
          <w:rFonts w:ascii="宋体" w:hAnsi="宋体" w:hint="eastAsia"/>
          <w:sz w:val="24"/>
        </w:rPr>
        <w:t>、</w:t>
      </w:r>
      <w:r w:rsidRPr="00BA0B5E">
        <w:rPr>
          <w:rFonts w:ascii="宋体" w:hAnsi="宋体"/>
          <w:sz w:val="24"/>
        </w:rPr>
        <w:t>在</w:t>
      </w:r>
      <w:r w:rsidRPr="00BA0B5E">
        <w:rPr>
          <w:rFonts w:ascii="宋体" w:hAnsi="宋体" w:hint="eastAsia"/>
          <w:sz w:val="24"/>
        </w:rPr>
        <w:t>收益</w:t>
      </w:r>
      <w:r w:rsidRPr="00BA0B5E">
        <w:rPr>
          <w:rFonts w:ascii="宋体" w:hAnsi="宋体"/>
          <w:sz w:val="24"/>
        </w:rPr>
        <w:t>分配方案公布后，基金管理人</w:t>
      </w:r>
      <w:r w:rsidRPr="00BA0B5E">
        <w:rPr>
          <w:rFonts w:ascii="宋体" w:hAnsi="宋体" w:hint="eastAsia"/>
          <w:sz w:val="24"/>
        </w:rPr>
        <w:t>依据具体方案的规定</w:t>
      </w:r>
      <w:r w:rsidRPr="00BA0B5E">
        <w:rPr>
          <w:rFonts w:ascii="宋体" w:hAnsi="宋体"/>
          <w:sz w:val="24"/>
        </w:rPr>
        <w:t>就支付的现金红利向基金托管人发送划款指令，基金托管人按照基金管理人的指令及时进行分红资金的划付。</w:t>
      </w:r>
    </w:p>
    <w:p w:rsidR="003106B4" w:rsidRPr="00BA0B5E" w:rsidRDefault="003106B4" w:rsidP="008321DB">
      <w:pPr>
        <w:spacing w:line="360" w:lineRule="auto"/>
        <w:ind w:firstLine="480"/>
        <w:rPr>
          <w:rFonts w:ascii="宋体" w:hAnsi="宋体"/>
          <w:sz w:val="24"/>
        </w:rPr>
      </w:pPr>
    </w:p>
    <w:p w:rsidR="002B05F2" w:rsidRPr="00BA0B5E" w:rsidRDefault="00A10CA3">
      <w:pPr>
        <w:pStyle w:val="ac"/>
        <w:rPr>
          <w:rFonts w:eastAsia="黑体"/>
          <w:kern w:val="0"/>
          <w:sz w:val="30"/>
        </w:rPr>
      </w:pPr>
      <w:bookmarkStart w:id="95" w:name="_Toc109537393"/>
      <w:r>
        <w:rPr>
          <w:rFonts w:eastAsia="黑体"/>
          <w:kern w:val="0"/>
          <w:sz w:val="30"/>
        </w:rPr>
        <w:br w:type="page"/>
      </w:r>
      <w:bookmarkStart w:id="96" w:name="_Toc486253702"/>
      <w:r w:rsidR="00EB49E3" w:rsidRPr="00BA0B5E">
        <w:rPr>
          <w:rFonts w:eastAsia="黑体" w:hint="eastAsia"/>
          <w:kern w:val="0"/>
          <w:sz w:val="30"/>
        </w:rPr>
        <w:lastRenderedPageBreak/>
        <w:t>十四</w:t>
      </w:r>
      <w:r w:rsidR="002B05F2" w:rsidRPr="00BA0B5E">
        <w:rPr>
          <w:rFonts w:eastAsia="黑体" w:hint="eastAsia"/>
          <w:kern w:val="0"/>
          <w:sz w:val="30"/>
        </w:rPr>
        <w:t>、基金的费用与税收</w:t>
      </w:r>
      <w:bookmarkEnd w:id="95"/>
      <w:bookmarkEnd w:id="96"/>
    </w:p>
    <w:p w:rsidR="00DD6206" w:rsidRPr="00BA0B5E" w:rsidRDefault="00180750" w:rsidP="00E46DFA">
      <w:pPr>
        <w:spacing w:line="360" w:lineRule="auto"/>
        <w:ind w:firstLineChars="200" w:firstLine="482"/>
        <w:rPr>
          <w:rFonts w:ascii="宋体" w:hAnsi="宋体"/>
          <w:b/>
          <w:sz w:val="24"/>
        </w:rPr>
      </w:pPr>
      <w:r w:rsidRPr="00BA0B5E">
        <w:rPr>
          <w:rFonts w:ascii="宋体" w:hAnsi="宋体"/>
          <w:b/>
          <w:sz w:val="24"/>
        </w:rPr>
        <w:t>（</w:t>
      </w:r>
      <w:r w:rsidR="00E46DFA" w:rsidRPr="00BA0B5E">
        <w:rPr>
          <w:rFonts w:ascii="宋体" w:hAnsi="宋体" w:hint="eastAsia"/>
          <w:b/>
          <w:sz w:val="24"/>
        </w:rPr>
        <w:t>一</w:t>
      </w:r>
      <w:r w:rsidRPr="00BA0B5E">
        <w:rPr>
          <w:rFonts w:ascii="宋体" w:hAnsi="宋体"/>
          <w:b/>
          <w:sz w:val="24"/>
        </w:rPr>
        <w:t>）</w:t>
      </w:r>
      <w:r w:rsidR="00DD6206" w:rsidRPr="00BA0B5E">
        <w:rPr>
          <w:rFonts w:ascii="宋体" w:hAnsi="宋体" w:hint="eastAsia"/>
          <w:b/>
          <w:sz w:val="24"/>
        </w:rPr>
        <w:t>基金运作费用</w:t>
      </w:r>
    </w:p>
    <w:p w:rsidR="00E46DFA" w:rsidRPr="00BA0B5E" w:rsidRDefault="00DD6206" w:rsidP="00DD6206">
      <w:pPr>
        <w:spacing w:line="360" w:lineRule="auto"/>
        <w:ind w:firstLineChars="200" w:firstLine="480"/>
        <w:rPr>
          <w:rFonts w:ascii="宋体" w:hAnsi="宋体"/>
          <w:sz w:val="24"/>
        </w:rPr>
      </w:pPr>
      <w:r w:rsidRPr="00BA0B5E">
        <w:rPr>
          <w:rFonts w:ascii="宋体" w:hAnsi="宋体" w:hint="eastAsia"/>
          <w:sz w:val="24"/>
        </w:rPr>
        <w:t>1、</w:t>
      </w:r>
      <w:r w:rsidR="00E46DFA" w:rsidRPr="00BA0B5E">
        <w:rPr>
          <w:rFonts w:ascii="宋体" w:hAnsi="宋体" w:hint="eastAsia"/>
          <w:sz w:val="24"/>
        </w:rPr>
        <w:t>基金费用的种类</w:t>
      </w:r>
    </w:p>
    <w:p w:rsidR="00735FD9" w:rsidRPr="00BA0B5E" w:rsidRDefault="00DD6206" w:rsidP="00735FD9">
      <w:pPr>
        <w:spacing w:line="360" w:lineRule="auto"/>
        <w:ind w:firstLineChars="200" w:firstLine="480"/>
        <w:rPr>
          <w:rFonts w:ascii="宋体" w:hAnsi="宋体"/>
          <w:sz w:val="24"/>
        </w:rPr>
      </w:pPr>
      <w:r w:rsidRPr="00BA0B5E">
        <w:rPr>
          <w:rFonts w:ascii="宋体" w:hAnsi="宋体" w:hint="eastAsia"/>
          <w:sz w:val="24"/>
        </w:rPr>
        <w:t>（</w:t>
      </w:r>
      <w:r w:rsidR="00735FD9" w:rsidRPr="00BA0B5E">
        <w:rPr>
          <w:rFonts w:ascii="宋体" w:hAnsi="宋体"/>
          <w:sz w:val="24"/>
        </w:rPr>
        <w:t>1</w:t>
      </w:r>
      <w:r w:rsidRPr="00BA0B5E">
        <w:rPr>
          <w:rFonts w:ascii="宋体" w:hAnsi="宋体" w:hint="eastAsia"/>
          <w:sz w:val="24"/>
        </w:rPr>
        <w:t>）</w:t>
      </w:r>
      <w:r w:rsidR="00735FD9" w:rsidRPr="00BA0B5E">
        <w:rPr>
          <w:rFonts w:ascii="宋体" w:hAnsi="宋体" w:hint="eastAsia"/>
          <w:sz w:val="24"/>
        </w:rPr>
        <w:t>基金管理人的管理费；</w:t>
      </w:r>
    </w:p>
    <w:p w:rsidR="00735FD9" w:rsidRPr="00BA0B5E" w:rsidRDefault="00DD6206" w:rsidP="00735FD9">
      <w:pPr>
        <w:spacing w:line="360" w:lineRule="auto"/>
        <w:ind w:firstLineChars="200" w:firstLine="480"/>
        <w:rPr>
          <w:rFonts w:ascii="宋体" w:hAnsi="宋体"/>
          <w:sz w:val="24"/>
        </w:rPr>
      </w:pPr>
      <w:r w:rsidRPr="00BA0B5E">
        <w:rPr>
          <w:rFonts w:ascii="宋体" w:hAnsi="宋体" w:hint="eastAsia"/>
          <w:sz w:val="24"/>
        </w:rPr>
        <w:t>（</w:t>
      </w:r>
      <w:r w:rsidR="00735FD9" w:rsidRPr="00BA0B5E">
        <w:rPr>
          <w:rFonts w:ascii="宋体" w:hAnsi="宋体"/>
          <w:sz w:val="24"/>
        </w:rPr>
        <w:t>2</w:t>
      </w:r>
      <w:r w:rsidRPr="00BA0B5E">
        <w:rPr>
          <w:rFonts w:ascii="宋体" w:hAnsi="宋体" w:hint="eastAsia"/>
          <w:sz w:val="24"/>
        </w:rPr>
        <w:t>）</w:t>
      </w:r>
      <w:r w:rsidR="00735FD9" w:rsidRPr="00BA0B5E">
        <w:rPr>
          <w:rFonts w:ascii="宋体" w:hAnsi="宋体" w:hint="eastAsia"/>
          <w:sz w:val="24"/>
        </w:rPr>
        <w:t>基金托管人的托管费；</w:t>
      </w:r>
    </w:p>
    <w:p w:rsidR="00735FD9" w:rsidRPr="00BA0B5E" w:rsidRDefault="00DD6206" w:rsidP="00735FD9">
      <w:pPr>
        <w:spacing w:line="360" w:lineRule="auto"/>
        <w:ind w:firstLineChars="200" w:firstLine="480"/>
        <w:rPr>
          <w:rFonts w:ascii="宋体" w:hAnsi="宋体"/>
          <w:sz w:val="24"/>
        </w:rPr>
      </w:pPr>
      <w:r w:rsidRPr="00BA0B5E">
        <w:rPr>
          <w:rFonts w:ascii="宋体" w:hAnsi="宋体" w:hint="eastAsia"/>
          <w:sz w:val="24"/>
        </w:rPr>
        <w:t>（</w:t>
      </w:r>
      <w:r w:rsidR="00735FD9" w:rsidRPr="00BA0B5E">
        <w:rPr>
          <w:rFonts w:ascii="宋体" w:hAnsi="宋体" w:hint="eastAsia"/>
          <w:sz w:val="24"/>
        </w:rPr>
        <w:t>3</w:t>
      </w:r>
      <w:r w:rsidRPr="00BA0B5E">
        <w:rPr>
          <w:rFonts w:ascii="宋体" w:hAnsi="宋体" w:hint="eastAsia"/>
          <w:sz w:val="24"/>
        </w:rPr>
        <w:t>）</w:t>
      </w:r>
      <w:r w:rsidR="00735FD9" w:rsidRPr="00BA0B5E">
        <w:rPr>
          <w:rFonts w:ascii="宋体" w:hAnsi="宋体"/>
          <w:sz w:val="24"/>
        </w:rPr>
        <w:t>基金财产拨</w:t>
      </w:r>
      <w:proofErr w:type="gramStart"/>
      <w:r w:rsidR="00735FD9" w:rsidRPr="00BA0B5E">
        <w:rPr>
          <w:rFonts w:ascii="宋体" w:hAnsi="宋体"/>
          <w:sz w:val="24"/>
        </w:rPr>
        <w:t>划支付</w:t>
      </w:r>
      <w:proofErr w:type="gramEnd"/>
      <w:r w:rsidR="00735FD9" w:rsidRPr="00BA0B5E">
        <w:rPr>
          <w:rFonts w:ascii="宋体" w:hAnsi="宋体"/>
          <w:sz w:val="24"/>
        </w:rPr>
        <w:t>的银行费用；</w:t>
      </w:r>
    </w:p>
    <w:p w:rsidR="00735FD9" w:rsidRPr="00BA0B5E" w:rsidRDefault="00DD6206" w:rsidP="00735FD9">
      <w:pPr>
        <w:spacing w:line="360" w:lineRule="auto"/>
        <w:ind w:firstLineChars="200" w:firstLine="480"/>
        <w:rPr>
          <w:rFonts w:ascii="宋体" w:hAnsi="宋体"/>
          <w:sz w:val="24"/>
        </w:rPr>
      </w:pPr>
      <w:r w:rsidRPr="00BA0B5E">
        <w:rPr>
          <w:rFonts w:ascii="宋体" w:hAnsi="宋体" w:hint="eastAsia"/>
          <w:sz w:val="24"/>
        </w:rPr>
        <w:t>（</w:t>
      </w:r>
      <w:r w:rsidR="00735FD9" w:rsidRPr="00BA0B5E">
        <w:rPr>
          <w:rFonts w:ascii="宋体" w:hAnsi="宋体" w:hint="eastAsia"/>
          <w:sz w:val="24"/>
        </w:rPr>
        <w:t>4</w:t>
      </w:r>
      <w:r w:rsidRPr="00BA0B5E">
        <w:rPr>
          <w:rFonts w:ascii="宋体" w:hAnsi="宋体" w:hint="eastAsia"/>
          <w:sz w:val="24"/>
        </w:rPr>
        <w:t>）</w:t>
      </w:r>
      <w:r w:rsidR="00735FD9" w:rsidRPr="00BA0B5E">
        <w:rPr>
          <w:rFonts w:ascii="宋体" w:hAnsi="宋体" w:hint="eastAsia"/>
          <w:sz w:val="24"/>
        </w:rPr>
        <w:t>基金合同生效后的基金信息披露费用；</w:t>
      </w:r>
    </w:p>
    <w:p w:rsidR="00735FD9" w:rsidRPr="00BA0B5E" w:rsidRDefault="00DD6206" w:rsidP="00735FD9">
      <w:pPr>
        <w:spacing w:line="360" w:lineRule="auto"/>
        <w:ind w:firstLineChars="200" w:firstLine="480"/>
        <w:rPr>
          <w:rFonts w:ascii="宋体" w:hAnsi="宋体"/>
          <w:sz w:val="24"/>
        </w:rPr>
      </w:pPr>
      <w:r w:rsidRPr="00BA0B5E">
        <w:rPr>
          <w:rFonts w:ascii="宋体" w:hAnsi="宋体" w:hint="eastAsia"/>
          <w:sz w:val="24"/>
        </w:rPr>
        <w:t>（</w:t>
      </w:r>
      <w:r w:rsidR="00735FD9" w:rsidRPr="00BA0B5E">
        <w:rPr>
          <w:rFonts w:ascii="宋体" w:hAnsi="宋体" w:hint="eastAsia"/>
          <w:sz w:val="24"/>
        </w:rPr>
        <w:t>5</w:t>
      </w:r>
      <w:r w:rsidRPr="00BA0B5E">
        <w:rPr>
          <w:rFonts w:ascii="宋体" w:hAnsi="宋体" w:hint="eastAsia"/>
          <w:sz w:val="24"/>
        </w:rPr>
        <w:t>）</w:t>
      </w:r>
      <w:r w:rsidR="00735FD9" w:rsidRPr="00BA0B5E">
        <w:rPr>
          <w:rFonts w:ascii="宋体" w:hAnsi="宋体" w:hint="eastAsia"/>
          <w:sz w:val="24"/>
        </w:rPr>
        <w:t>基金份额持有人大会费用；</w:t>
      </w:r>
    </w:p>
    <w:p w:rsidR="00735FD9" w:rsidRPr="00BA0B5E" w:rsidRDefault="00DD6206" w:rsidP="00735FD9">
      <w:pPr>
        <w:spacing w:line="360" w:lineRule="auto"/>
        <w:ind w:firstLineChars="200" w:firstLine="480"/>
        <w:rPr>
          <w:rFonts w:ascii="宋体" w:hAnsi="宋体"/>
          <w:sz w:val="24"/>
        </w:rPr>
      </w:pPr>
      <w:r w:rsidRPr="00BA0B5E">
        <w:rPr>
          <w:rFonts w:ascii="宋体" w:hAnsi="宋体" w:hint="eastAsia"/>
          <w:sz w:val="24"/>
        </w:rPr>
        <w:t>（</w:t>
      </w:r>
      <w:r w:rsidR="00735FD9" w:rsidRPr="00BA0B5E">
        <w:rPr>
          <w:rFonts w:ascii="宋体" w:hAnsi="宋体" w:hint="eastAsia"/>
          <w:sz w:val="24"/>
        </w:rPr>
        <w:t>6</w:t>
      </w:r>
      <w:r w:rsidRPr="00BA0B5E">
        <w:rPr>
          <w:rFonts w:ascii="宋体" w:hAnsi="宋体" w:hint="eastAsia"/>
          <w:sz w:val="24"/>
        </w:rPr>
        <w:t>）</w:t>
      </w:r>
      <w:r w:rsidR="00735FD9" w:rsidRPr="00BA0B5E">
        <w:rPr>
          <w:rFonts w:ascii="宋体" w:hAnsi="宋体" w:hint="eastAsia"/>
          <w:sz w:val="24"/>
        </w:rPr>
        <w:t>基金合同生效后与基金有关的会计师费和律师费；</w:t>
      </w:r>
    </w:p>
    <w:p w:rsidR="00735FD9" w:rsidRPr="00BA0B5E" w:rsidRDefault="00DD6206" w:rsidP="00735FD9">
      <w:pPr>
        <w:spacing w:line="360" w:lineRule="auto"/>
        <w:ind w:firstLineChars="200" w:firstLine="480"/>
        <w:rPr>
          <w:rFonts w:ascii="宋体" w:hAnsi="宋体"/>
          <w:sz w:val="24"/>
        </w:rPr>
      </w:pPr>
      <w:r w:rsidRPr="00BA0B5E">
        <w:rPr>
          <w:rFonts w:ascii="宋体" w:hAnsi="宋体" w:hint="eastAsia"/>
          <w:sz w:val="24"/>
        </w:rPr>
        <w:t>（</w:t>
      </w:r>
      <w:r w:rsidR="00735FD9" w:rsidRPr="00BA0B5E">
        <w:rPr>
          <w:rFonts w:ascii="宋体" w:hAnsi="宋体" w:hint="eastAsia"/>
          <w:sz w:val="24"/>
        </w:rPr>
        <w:t>7</w:t>
      </w:r>
      <w:r w:rsidRPr="00BA0B5E">
        <w:rPr>
          <w:rFonts w:ascii="宋体" w:hAnsi="宋体" w:hint="eastAsia"/>
          <w:sz w:val="24"/>
        </w:rPr>
        <w:t>）</w:t>
      </w:r>
      <w:r w:rsidR="00735FD9" w:rsidRPr="00BA0B5E">
        <w:rPr>
          <w:rFonts w:ascii="宋体" w:hAnsi="宋体" w:hint="eastAsia"/>
          <w:sz w:val="24"/>
        </w:rPr>
        <w:t>基金的证券交易费用；</w:t>
      </w:r>
    </w:p>
    <w:p w:rsidR="00735FD9" w:rsidRPr="00BA0B5E" w:rsidRDefault="00DD6206" w:rsidP="00735FD9">
      <w:pPr>
        <w:spacing w:line="360" w:lineRule="auto"/>
        <w:ind w:firstLineChars="200" w:firstLine="480"/>
        <w:rPr>
          <w:rFonts w:ascii="宋体" w:hAnsi="宋体"/>
          <w:sz w:val="24"/>
        </w:rPr>
      </w:pPr>
      <w:r w:rsidRPr="00BA0B5E">
        <w:rPr>
          <w:rFonts w:ascii="宋体" w:hAnsi="宋体" w:hint="eastAsia"/>
          <w:sz w:val="24"/>
        </w:rPr>
        <w:t>（</w:t>
      </w:r>
      <w:r w:rsidR="0070730A" w:rsidRPr="00BA0B5E">
        <w:rPr>
          <w:rFonts w:ascii="宋体" w:hAnsi="宋体" w:hint="eastAsia"/>
          <w:sz w:val="24"/>
        </w:rPr>
        <w:t>8</w:t>
      </w:r>
      <w:r w:rsidRPr="00BA0B5E">
        <w:rPr>
          <w:rFonts w:ascii="宋体" w:hAnsi="宋体" w:hint="eastAsia"/>
          <w:sz w:val="24"/>
        </w:rPr>
        <w:t>）</w:t>
      </w:r>
      <w:r w:rsidR="00735FD9" w:rsidRPr="00BA0B5E">
        <w:rPr>
          <w:rFonts w:ascii="宋体" w:hAnsi="宋体" w:hint="eastAsia"/>
          <w:sz w:val="24"/>
        </w:rPr>
        <w:t>依法可以在基金财产中列支的其他费用。</w:t>
      </w:r>
    </w:p>
    <w:p w:rsidR="00E46DFA" w:rsidRPr="00BA0B5E" w:rsidRDefault="00C7084D" w:rsidP="00DD6206">
      <w:pPr>
        <w:spacing w:line="360" w:lineRule="auto"/>
        <w:ind w:firstLineChars="200" w:firstLine="480"/>
        <w:rPr>
          <w:rFonts w:ascii="宋体" w:hAnsi="宋体"/>
          <w:sz w:val="24"/>
        </w:rPr>
      </w:pPr>
      <w:r w:rsidRPr="00BA0B5E">
        <w:rPr>
          <w:rFonts w:ascii="宋体" w:hAnsi="宋体" w:hint="eastAsia"/>
          <w:sz w:val="24"/>
        </w:rPr>
        <w:t>2、</w:t>
      </w:r>
      <w:r w:rsidR="00E46DFA" w:rsidRPr="00BA0B5E">
        <w:rPr>
          <w:rFonts w:ascii="宋体" w:hAnsi="宋体" w:hint="eastAsia"/>
          <w:sz w:val="24"/>
        </w:rPr>
        <w:t>上述基金费用由基金管理人在法律法规规定的范围内按照公允的市场价格确定，法律法规和基金合同另有规定时从其规定。</w:t>
      </w:r>
    </w:p>
    <w:p w:rsidR="00DD6206" w:rsidRPr="00BA0B5E" w:rsidRDefault="00C7084D" w:rsidP="00DD6206">
      <w:pPr>
        <w:spacing w:line="360" w:lineRule="auto"/>
        <w:ind w:firstLineChars="200" w:firstLine="480"/>
        <w:rPr>
          <w:rFonts w:ascii="宋体" w:hAnsi="宋体"/>
          <w:sz w:val="24"/>
        </w:rPr>
      </w:pPr>
      <w:r w:rsidRPr="00BA0B5E">
        <w:rPr>
          <w:rFonts w:ascii="宋体" w:hAnsi="宋体" w:hint="eastAsia"/>
          <w:sz w:val="24"/>
        </w:rPr>
        <w:t>3</w:t>
      </w:r>
      <w:r w:rsidR="00DD6206" w:rsidRPr="00BA0B5E">
        <w:rPr>
          <w:rFonts w:ascii="宋体" w:hAnsi="宋体" w:hint="eastAsia"/>
          <w:sz w:val="24"/>
        </w:rPr>
        <w:t>、</w:t>
      </w:r>
      <w:r w:rsidR="00E46DFA" w:rsidRPr="00BA0B5E">
        <w:rPr>
          <w:rFonts w:ascii="宋体" w:hAnsi="宋体" w:hint="eastAsia"/>
          <w:sz w:val="24"/>
        </w:rPr>
        <w:t>基金费用计提方法、计提标准和支付方式</w:t>
      </w:r>
    </w:p>
    <w:p w:rsidR="00E46DFA" w:rsidRPr="00BA0B5E" w:rsidRDefault="00DD6206" w:rsidP="00E46DFA">
      <w:pPr>
        <w:spacing w:line="360" w:lineRule="auto"/>
        <w:ind w:firstLineChars="200" w:firstLine="480"/>
        <w:rPr>
          <w:rFonts w:ascii="宋体" w:hAnsi="宋体"/>
          <w:sz w:val="24"/>
        </w:rPr>
      </w:pPr>
      <w:r w:rsidRPr="00BA0B5E">
        <w:rPr>
          <w:rFonts w:ascii="宋体" w:hAnsi="宋体" w:hint="eastAsia"/>
          <w:sz w:val="24"/>
        </w:rPr>
        <w:t>（</w:t>
      </w:r>
      <w:r w:rsidR="00E46DFA" w:rsidRPr="00BA0B5E">
        <w:rPr>
          <w:rFonts w:ascii="宋体" w:hAnsi="宋体"/>
          <w:sz w:val="24"/>
        </w:rPr>
        <w:t>1</w:t>
      </w:r>
      <w:r w:rsidRPr="00BA0B5E">
        <w:rPr>
          <w:rFonts w:ascii="宋体" w:hAnsi="宋体" w:hint="eastAsia"/>
          <w:sz w:val="24"/>
        </w:rPr>
        <w:t>）</w:t>
      </w:r>
      <w:r w:rsidR="00E46DFA" w:rsidRPr="00BA0B5E">
        <w:rPr>
          <w:rFonts w:ascii="宋体" w:hAnsi="宋体" w:hint="eastAsia"/>
          <w:sz w:val="24"/>
        </w:rPr>
        <w:t>基金管理人的管理费</w:t>
      </w:r>
    </w:p>
    <w:p w:rsidR="00E46DFA" w:rsidRPr="00BA0B5E" w:rsidRDefault="00E46DFA" w:rsidP="00E46DFA">
      <w:pPr>
        <w:spacing w:line="360" w:lineRule="auto"/>
        <w:ind w:firstLineChars="200" w:firstLine="480"/>
        <w:rPr>
          <w:rFonts w:ascii="宋体" w:hAnsi="宋体"/>
          <w:sz w:val="24"/>
        </w:rPr>
      </w:pPr>
      <w:r w:rsidRPr="00BA0B5E">
        <w:rPr>
          <w:rFonts w:ascii="宋体" w:hAnsi="宋体" w:hint="eastAsia"/>
          <w:sz w:val="24"/>
        </w:rPr>
        <w:t>在通常情况下，基金管理费按前一日基金资产净值的</w:t>
      </w:r>
      <w:r w:rsidR="00735FD9" w:rsidRPr="00BA0B5E">
        <w:rPr>
          <w:rFonts w:ascii="宋体" w:hAnsi="宋体" w:hint="eastAsia"/>
          <w:sz w:val="24"/>
        </w:rPr>
        <w:t>1.5%</w:t>
      </w:r>
      <w:r w:rsidRPr="00BA0B5E">
        <w:rPr>
          <w:rFonts w:ascii="宋体" w:hAnsi="宋体" w:hint="eastAsia"/>
          <w:sz w:val="24"/>
        </w:rPr>
        <w:t>年费率计提。计算方法如下：</w:t>
      </w:r>
    </w:p>
    <w:p w:rsidR="00E46DFA" w:rsidRPr="00BA0B5E" w:rsidRDefault="00E46DFA" w:rsidP="00E46DFA">
      <w:pPr>
        <w:spacing w:line="360" w:lineRule="auto"/>
        <w:ind w:firstLineChars="200" w:firstLine="480"/>
        <w:rPr>
          <w:rFonts w:ascii="宋体" w:hAnsi="宋体"/>
          <w:sz w:val="24"/>
        </w:rPr>
      </w:pPr>
      <w:r w:rsidRPr="00BA0B5E">
        <w:rPr>
          <w:rFonts w:ascii="宋体" w:hAnsi="宋体"/>
          <w:sz w:val="24"/>
        </w:rPr>
        <w:t>H</w:t>
      </w:r>
      <w:r w:rsidRPr="00BA0B5E">
        <w:rPr>
          <w:rFonts w:ascii="宋体" w:hAnsi="宋体" w:hint="eastAsia"/>
          <w:sz w:val="24"/>
        </w:rPr>
        <w:t>＝</w:t>
      </w:r>
      <w:r w:rsidRPr="00BA0B5E">
        <w:rPr>
          <w:rFonts w:ascii="宋体" w:hAnsi="宋体"/>
          <w:sz w:val="24"/>
        </w:rPr>
        <w:t>E×</w:t>
      </w:r>
      <w:r w:rsidRPr="00BA0B5E">
        <w:rPr>
          <w:rFonts w:ascii="宋体" w:hAnsi="宋体" w:hint="eastAsia"/>
          <w:sz w:val="24"/>
        </w:rPr>
        <w:t>年管理费率</w:t>
      </w:r>
      <w:r w:rsidRPr="00BA0B5E">
        <w:rPr>
          <w:rFonts w:ascii="宋体" w:hAnsi="宋体"/>
          <w:sz w:val="24"/>
        </w:rPr>
        <w:t>÷</w:t>
      </w:r>
      <w:r w:rsidRPr="00BA0B5E">
        <w:rPr>
          <w:rFonts w:ascii="宋体" w:hAnsi="宋体" w:hint="eastAsia"/>
          <w:sz w:val="24"/>
        </w:rPr>
        <w:t>当年天数</w:t>
      </w:r>
    </w:p>
    <w:p w:rsidR="00E46DFA" w:rsidRPr="00BA0B5E" w:rsidRDefault="00E46DFA" w:rsidP="00E46DFA">
      <w:pPr>
        <w:spacing w:line="360" w:lineRule="auto"/>
        <w:ind w:firstLineChars="200" w:firstLine="480"/>
        <w:rPr>
          <w:rFonts w:ascii="宋体" w:hAnsi="宋体"/>
          <w:sz w:val="24"/>
        </w:rPr>
      </w:pPr>
      <w:r w:rsidRPr="00BA0B5E">
        <w:rPr>
          <w:rFonts w:ascii="宋体" w:hAnsi="宋体"/>
          <w:sz w:val="24"/>
        </w:rPr>
        <w:t>H</w:t>
      </w:r>
      <w:r w:rsidRPr="00BA0B5E">
        <w:rPr>
          <w:rFonts w:ascii="宋体" w:hAnsi="宋体" w:hint="eastAsia"/>
          <w:sz w:val="24"/>
        </w:rPr>
        <w:t>为每日应计提的基金管理费</w:t>
      </w:r>
    </w:p>
    <w:p w:rsidR="00E46DFA" w:rsidRPr="00BA0B5E" w:rsidRDefault="00E46DFA" w:rsidP="00E46DFA">
      <w:pPr>
        <w:spacing w:line="360" w:lineRule="auto"/>
        <w:ind w:firstLineChars="200" w:firstLine="480"/>
        <w:rPr>
          <w:rFonts w:ascii="宋体" w:hAnsi="宋体"/>
          <w:sz w:val="24"/>
        </w:rPr>
      </w:pPr>
      <w:r w:rsidRPr="00BA0B5E">
        <w:rPr>
          <w:rFonts w:ascii="宋体" w:hAnsi="宋体"/>
          <w:sz w:val="24"/>
        </w:rPr>
        <w:t>E</w:t>
      </w:r>
      <w:r w:rsidRPr="00BA0B5E">
        <w:rPr>
          <w:rFonts w:ascii="宋体" w:hAnsi="宋体" w:hint="eastAsia"/>
          <w:sz w:val="24"/>
        </w:rPr>
        <w:t>为前一日基金资产净值</w:t>
      </w:r>
    </w:p>
    <w:p w:rsidR="00E46DFA" w:rsidRPr="00BA0B5E" w:rsidRDefault="00E46DFA" w:rsidP="00E46DFA">
      <w:pPr>
        <w:spacing w:line="360" w:lineRule="auto"/>
        <w:ind w:firstLineChars="200" w:firstLine="480"/>
        <w:rPr>
          <w:rFonts w:ascii="宋体" w:hAnsi="宋体"/>
          <w:sz w:val="24"/>
        </w:rPr>
      </w:pPr>
      <w:r w:rsidRPr="00BA0B5E">
        <w:rPr>
          <w:rFonts w:ascii="宋体" w:hAnsi="宋体" w:hint="eastAsia"/>
          <w:sz w:val="24"/>
        </w:rPr>
        <w:t>基金管理费每日计提，按月支付。由基金管理人向基金托管人发送基金管理费划付指令，经基金托管人复核后于次月首日起</w:t>
      </w:r>
      <w:r w:rsidRPr="00BA0B5E">
        <w:rPr>
          <w:rFonts w:ascii="宋体" w:hAnsi="宋体"/>
          <w:sz w:val="24"/>
        </w:rPr>
        <w:t>3</w:t>
      </w:r>
      <w:r w:rsidRPr="00BA0B5E">
        <w:rPr>
          <w:rFonts w:ascii="宋体" w:hAnsi="宋体" w:hint="eastAsia"/>
          <w:sz w:val="24"/>
        </w:rPr>
        <w:t>个工作日内从基金财产中一次性支付给基金管理人，若遇法定节假日、休息日，支付日期顺延。</w:t>
      </w:r>
    </w:p>
    <w:p w:rsidR="00E46DFA" w:rsidRPr="00BA0B5E" w:rsidRDefault="00DD6206" w:rsidP="00E46DFA">
      <w:pPr>
        <w:spacing w:line="360" w:lineRule="auto"/>
        <w:ind w:firstLineChars="200" w:firstLine="480"/>
        <w:rPr>
          <w:rFonts w:ascii="宋体" w:hAnsi="宋体"/>
          <w:sz w:val="24"/>
        </w:rPr>
      </w:pPr>
      <w:r w:rsidRPr="00BA0B5E">
        <w:rPr>
          <w:rFonts w:ascii="宋体" w:hAnsi="宋体" w:hint="eastAsia"/>
          <w:sz w:val="24"/>
        </w:rPr>
        <w:t>（</w:t>
      </w:r>
      <w:r w:rsidR="00E46DFA" w:rsidRPr="00BA0B5E">
        <w:rPr>
          <w:rFonts w:ascii="宋体" w:hAnsi="宋体"/>
          <w:sz w:val="24"/>
        </w:rPr>
        <w:t>2</w:t>
      </w:r>
      <w:r w:rsidRPr="00BA0B5E">
        <w:rPr>
          <w:rFonts w:ascii="宋体" w:hAnsi="宋体" w:hint="eastAsia"/>
          <w:sz w:val="24"/>
        </w:rPr>
        <w:t>）</w:t>
      </w:r>
      <w:r w:rsidR="00E46DFA" w:rsidRPr="00BA0B5E">
        <w:rPr>
          <w:rFonts w:ascii="宋体" w:hAnsi="宋体" w:hint="eastAsia"/>
          <w:sz w:val="24"/>
        </w:rPr>
        <w:t>基金托管人的托管费</w:t>
      </w:r>
    </w:p>
    <w:p w:rsidR="00E46DFA" w:rsidRPr="00BA0B5E" w:rsidRDefault="00E46DFA" w:rsidP="00E46DFA">
      <w:pPr>
        <w:spacing w:line="360" w:lineRule="auto"/>
        <w:ind w:firstLineChars="200" w:firstLine="480"/>
        <w:rPr>
          <w:rFonts w:ascii="宋体" w:hAnsi="宋体"/>
          <w:sz w:val="24"/>
        </w:rPr>
      </w:pPr>
      <w:r w:rsidRPr="00BA0B5E">
        <w:rPr>
          <w:rFonts w:ascii="宋体" w:hAnsi="宋体" w:hint="eastAsia"/>
          <w:sz w:val="24"/>
        </w:rPr>
        <w:t>在通常情况下，基金托管费按前一日基金资产净值的</w:t>
      </w:r>
      <w:r w:rsidR="00735FD9" w:rsidRPr="00BA0B5E">
        <w:rPr>
          <w:rFonts w:ascii="宋体" w:hAnsi="宋体" w:hint="eastAsia"/>
          <w:sz w:val="24"/>
        </w:rPr>
        <w:t>0.25%</w:t>
      </w:r>
      <w:r w:rsidRPr="00BA0B5E">
        <w:rPr>
          <w:rFonts w:ascii="宋体" w:hAnsi="宋体" w:hint="eastAsia"/>
          <w:sz w:val="24"/>
        </w:rPr>
        <w:t>年费率计提。计算方法如下：</w:t>
      </w:r>
    </w:p>
    <w:p w:rsidR="00E46DFA" w:rsidRPr="00BA0B5E" w:rsidRDefault="00E46DFA" w:rsidP="00E46DFA">
      <w:pPr>
        <w:spacing w:line="360" w:lineRule="auto"/>
        <w:ind w:firstLineChars="200" w:firstLine="480"/>
        <w:rPr>
          <w:rFonts w:ascii="宋体" w:hAnsi="宋体"/>
          <w:sz w:val="24"/>
        </w:rPr>
      </w:pPr>
      <w:r w:rsidRPr="00BA0B5E">
        <w:rPr>
          <w:rFonts w:ascii="宋体" w:hAnsi="宋体"/>
          <w:sz w:val="24"/>
        </w:rPr>
        <w:t>H</w:t>
      </w:r>
      <w:r w:rsidRPr="00BA0B5E">
        <w:rPr>
          <w:rFonts w:ascii="宋体" w:hAnsi="宋体" w:hint="eastAsia"/>
          <w:sz w:val="24"/>
        </w:rPr>
        <w:t>＝</w:t>
      </w:r>
      <w:r w:rsidRPr="00BA0B5E">
        <w:rPr>
          <w:rFonts w:ascii="宋体" w:hAnsi="宋体"/>
          <w:sz w:val="24"/>
        </w:rPr>
        <w:t>E×</w:t>
      </w:r>
      <w:r w:rsidRPr="00BA0B5E">
        <w:rPr>
          <w:rFonts w:ascii="宋体" w:hAnsi="宋体" w:hint="eastAsia"/>
          <w:sz w:val="24"/>
        </w:rPr>
        <w:t>年托管费率</w:t>
      </w:r>
      <w:r w:rsidRPr="00BA0B5E">
        <w:rPr>
          <w:rFonts w:ascii="宋体" w:hAnsi="宋体"/>
          <w:sz w:val="24"/>
        </w:rPr>
        <w:t>÷</w:t>
      </w:r>
      <w:r w:rsidRPr="00BA0B5E">
        <w:rPr>
          <w:rFonts w:ascii="宋体" w:hAnsi="宋体" w:hint="eastAsia"/>
          <w:sz w:val="24"/>
        </w:rPr>
        <w:t>当年天数</w:t>
      </w:r>
    </w:p>
    <w:p w:rsidR="00E46DFA" w:rsidRPr="00BA0B5E" w:rsidRDefault="00E46DFA" w:rsidP="00E46DFA">
      <w:pPr>
        <w:spacing w:line="360" w:lineRule="auto"/>
        <w:ind w:firstLineChars="200" w:firstLine="480"/>
        <w:rPr>
          <w:rFonts w:ascii="宋体" w:hAnsi="宋体"/>
          <w:sz w:val="24"/>
        </w:rPr>
      </w:pPr>
      <w:r w:rsidRPr="00BA0B5E">
        <w:rPr>
          <w:rFonts w:ascii="宋体" w:hAnsi="宋体"/>
          <w:sz w:val="24"/>
        </w:rPr>
        <w:t>H</w:t>
      </w:r>
      <w:r w:rsidRPr="00BA0B5E">
        <w:rPr>
          <w:rFonts w:ascii="宋体" w:hAnsi="宋体" w:hint="eastAsia"/>
          <w:sz w:val="24"/>
        </w:rPr>
        <w:t>为每日应计提的基金托管费</w:t>
      </w:r>
    </w:p>
    <w:p w:rsidR="00E46DFA" w:rsidRPr="00BA0B5E" w:rsidRDefault="00E46DFA" w:rsidP="00E46DFA">
      <w:pPr>
        <w:spacing w:line="360" w:lineRule="auto"/>
        <w:ind w:firstLineChars="200" w:firstLine="480"/>
        <w:rPr>
          <w:rFonts w:ascii="宋体" w:hAnsi="宋体"/>
          <w:sz w:val="24"/>
        </w:rPr>
      </w:pPr>
      <w:r w:rsidRPr="00BA0B5E">
        <w:rPr>
          <w:rFonts w:ascii="宋体" w:hAnsi="宋体"/>
          <w:sz w:val="24"/>
        </w:rPr>
        <w:lastRenderedPageBreak/>
        <w:t>E</w:t>
      </w:r>
      <w:r w:rsidRPr="00BA0B5E">
        <w:rPr>
          <w:rFonts w:ascii="宋体" w:hAnsi="宋体" w:hint="eastAsia"/>
          <w:sz w:val="24"/>
        </w:rPr>
        <w:t>为前一日基金资产净值</w:t>
      </w:r>
    </w:p>
    <w:p w:rsidR="00E46DFA" w:rsidRPr="00BA0B5E" w:rsidRDefault="00E46DFA" w:rsidP="00E46DFA">
      <w:pPr>
        <w:spacing w:line="360" w:lineRule="auto"/>
        <w:ind w:firstLineChars="200" w:firstLine="480"/>
        <w:rPr>
          <w:rFonts w:ascii="宋体" w:hAnsi="宋体"/>
          <w:sz w:val="24"/>
        </w:rPr>
      </w:pPr>
      <w:r w:rsidRPr="00BA0B5E">
        <w:rPr>
          <w:rFonts w:ascii="宋体" w:hAnsi="宋体" w:hint="eastAsia"/>
          <w:sz w:val="24"/>
        </w:rPr>
        <w:t>基金托管费每日计提，按月支付。由基金管理人向基金托管人发送基金托管费划付指令，经基金托管人复核后于次月首日起</w:t>
      </w:r>
      <w:r w:rsidRPr="00BA0B5E">
        <w:rPr>
          <w:rFonts w:ascii="宋体" w:hAnsi="宋体"/>
          <w:sz w:val="24"/>
        </w:rPr>
        <w:t>3</w:t>
      </w:r>
      <w:r w:rsidRPr="00BA0B5E">
        <w:rPr>
          <w:rFonts w:ascii="宋体" w:hAnsi="宋体" w:hint="eastAsia"/>
          <w:sz w:val="24"/>
        </w:rPr>
        <w:t>个工作日内从基金财产中一次性支付给基金托管人，若遇法定节假日、休息日，支付日期顺延。</w:t>
      </w:r>
    </w:p>
    <w:p w:rsidR="00735FD9" w:rsidRPr="00BA0B5E" w:rsidRDefault="00DD6206" w:rsidP="00735FD9">
      <w:pPr>
        <w:spacing w:line="360" w:lineRule="auto"/>
        <w:ind w:firstLineChars="200" w:firstLine="480"/>
        <w:rPr>
          <w:rFonts w:ascii="宋体" w:hAnsi="宋体"/>
          <w:sz w:val="24"/>
        </w:rPr>
      </w:pPr>
      <w:r w:rsidRPr="00BA0B5E">
        <w:rPr>
          <w:rFonts w:ascii="宋体" w:hAnsi="宋体" w:hint="eastAsia"/>
          <w:sz w:val="24"/>
        </w:rPr>
        <w:t>（</w:t>
      </w:r>
      <w:r w:rsidR="00735FD9" w:rsidRPr="00BA0B5E">
        <w:rPr>
          <w:rFonts w:ascii="宋体" w:hAnsi="宋体" w:hint="eastAsia"/>
          <w:sz w:val="24"/>
        </w:rPr>
        <w:t>3</w:t>
      </w:r>
      <w:r w:rsidRPr="00BA0B5E">
        <w:rPr>
          <w:rFonts w:ascii="宋体" w:hAnsi="宋体" w:hint="eastAsia"/>
          <w:sz w:val="24"/>
        </w:rPr>
        <w:t>）</w:t>
      </w:r>
      <w:r w:rsidR="00735FD9" w:rsidRPr="00BA0B5E">
        <w:rPr>
          <w:rFonts w:ascii="宋体" w:hAnsi="宋体" w:hint="eastAsia"/>
          <w:sz w:val="24"/>
        </w:rPr>
        <w:t>除管理费和托管费之外的基金费用，由基金托管人根据其他有关法规及相应协议的规定，按费用支出金额支付，列入或摊入当期基金费用。</w:t>
      </w:r>
    </w:p>
    <w:p w:rsidR="00E46DFA" w:rsidRPr="00BA0B5E" w:rsidRDefault="00C7084D" w:rsidP="00DD6206">
      <w:pPr>
        <w:spacing w:line="360" w:lineRule="auto"/>
        <w:ind w:firstLineChars="200" w:firstLine="480"/>
        <w:rPr>
          <w:rFonts w:ascii="宋体" w:hAnsi="宋体"/>
          <w:sz w:val="24"/>
        </w:rPr>
      </w:pPr>
      <w:r w:rsidRPr="00BA0B5E">
        <w:rPr>
          <w:rFonts w:ascii="宋体" w:hAnsi="宋体" w:hint="eastAsia"/>
          <w:sz w:val="24"/>
        </w:rPr>
        <w:t>4</w:t>
      </w:r>
      <w:r w:rsidR="00DD6206" w:rsidRPr="00BA0B5E">
        <w:rPr>
          <w:rFonts w:ascii="宋体" w:hAnsi="宋体" w:hint="eastAsia"/>
          <w:sz w:val="24"/>
        </w:rPr>
        <w:t>、</w:t>
      </w:r>
      <w:r w:rsidR="00E46DFA" w:rsidRPr="00BA0B5E">
        <w:rPr>
          <w:rFonts w:ascii="宋体" w:hAnsi="宋体" w:hint="eastAsia"/>
          <w:sz w:val="24"/>
        </w:rPr>
        <w:t>不列入基金费用的项目</w:t>
      </w:r>
    </w:p>
    <w:p w:rsidR="00E46DFA" w:rsidRPr="00BA0B5E" w:rsidRDefault="00E46DFA" w:rsidP="00E46DFA">
      <w:pPr>
        <w:spacing w:line="360" w:lineRule="auto"/>
        <w:ind w:firstLineChars="200" w:firstLine="480"/>
        <w:rPr>
          <w:rFonts w:ascii="宋体" w:hAnsi="宋体"/>
          <w:sz w:val="24"/>
        </w:rPr>
      </w:pPr>
      <w:r w:rsidRPr="00BA0B5E">
        <w:rPr>
          <w:rFonts w:ascii="宋体" w:hAnsi="宋体" w:hint="eastAsia"/>
          <w:sz w:val="24"/>
        </w:rPr>
        <w:t>基金管理人和基金托管人因未履行或未完全履行义务导致的费用支出或基金财产的损失，以及处理与基金运作无关的事项发生的费用等不列入基金费用。</w:t>
      </w:r>
      <w:r w:rsidR="00735FD9" w:rsidRPr="00BA0B5E">
        <w:rPr>
          <w:rFonts w:ascii="宋体" w:hAnsi="宋体"/>
          <w:sz w:val="24"/>
        </w:rPr>
        <w:t>基金</w:t>
      </w:r>
      <w:r w:rsidR="00735FD9" w:rsidRPr="00BA0B5E">
        <w:rPr>
          <w:rFonts w:ascii="宋体" w:hAnsi="宋体" w:hint="eastAsia"/>
          <w:sz w:val="24"/>
        </w:rPr>
        <w:t>合同生效前</w:t>
      </w:r>
      <w:r w:rsidR="00735FD9" w:rsidRPr="00BA0B5E">
        <w:rPr>
          <w:rFonts w:ascii="宋体" w:hAnsi="宋体"/>
          <w:sz w:val="24"/>
        </w:rPr>
        <w:t>所发生的信息披露费、律师费和会计师费以及其他费用不从基金财产中支付。</w:t>
      </w:r>
    </w:p>
    <w:p w:rsidR="00E46DFA" w:rsidRPr="00BA0B5E" w:rsidRDefault="00C7084D" w:rsidP="00DD6206">
      <w:pPr>
        <w:spacing w:line="360" w:lineRule="auto"/>
        <w:ind w:firstLineChars="200" w:firstLine="480"/>
        <w:rPr>
          <w:rFonts w:ascii="宋体" w:hAnsi="宋体"/>
          <w:sz w:val="24"/>
        </w:rPr>
      </w:pPr>
      <w:r w:rsidRPr="00BA0B5E">
        <w:rPr>
          <w:rFonts w:ascii="宋体" w:hAnsi="宋体" w:hint="eastAsia"/>
          <w:sz w:val="24"/>
        </w:rPr>
        <w:t>5</w:t>
      </w:r>
      <w:r w:rsidR="00DD6206" w:rsidRPr="00BA0B5E">
        <w:rPr>
          <w:rFonts w:ascii="宋体" w:hAnsi="宋体" w:hint="eastAsia"/>
          <w:sz w:val="24"/>
        </w:rPr>
        <w:t>、</w:t>
      </w:r>
      <w:r w:rsidR="00FC4570" w:rsidRPr="00BA0B5E">
        <w:rPr>
          <w:rFonts w:ascii="宋体" w:hAnsi="宋体" w:hint="eastAsia"/>
          <w:sz w:val="24"/>
        </w:rPr>
        <w:t>基金管理人和基金托管人可根据基金发展情况调整基金管理费率和基金托管费率。</w:t>
      </w:r>
      <w:r w:rsidR="00FC4570" w:rsidRPr="00BA0B5E">
        <w:rPr>
          <w:rFonts w:ascii="宋体" w:hAnsi="宋体"/>
          <w:sz w:val="24"/>
        </w:rPr>
        <w:t>基金管理人必须最迟于新的费率实施日</w:t>
      </w:r>
      <w:r w:rsidR="00FC4570" w:rsidRPr="00BA0B5E">
        <w:rPr>
          <w:rFonts w:ascii="宋体" w:hAnsi="宋体" w:hint="eastAsia"/>
          <w:sz w:val="24"/>
        </w:rPr>
        <w:t>前按照《信息披露办法》的规定</w:t>
      </w:r>
      <w:r w:rsidR="00FC4570" w:rsidRPr="00BA0B5E">
        <w:rPr>
          <w:rFonts w:ascii="宋体" w:hAnsi="宋体"/>
          <w:sz w:val="24"/>
        </w:rPr>
        <w:t>在指定媒体上刊登公告。</w:t>
      </w:r>
    </w:p>
    <w:p w:rsidR="00DD6206" w:rsidRPr="00BA0B5E" w:rsidRDefault="00DD6206" w:rsidP="00DD6206">
      <w:pPr>
        <w:spacing w:line="360" w:lineRule="auto"/>
        <w:ind w:firstLineChars="200" w:firstLine="482"/>
        <w:rPr>
          <w:rFonts w:ascii="宋体" w:hAnsi="宋体"/>
          <w:b/>
          <w:sz w:val="24"/>
        </w:rPr>
      </w:pPr>
      <w:r w:rsidRPr="00BA0B5E">
        <w:rPr>
          <w:rFonts w:ascii="宋体" w:hAnsi="宋体" w:hint="eastAsia"/>
          <w:b/>
          <w:sz w:val="24"/>
        </w:rPr>
        <w:t>（二）基金销售费用</w:t>
      </w:r>
    </w:p>
    <w:p w:rsidR="00DD6206" w:rsidRPr="00BA0B5E" w:rsidRDefault="00DD6206" w:rsidP="009B7FBE">
      <w:pPr>
        <w:spacing w:line="360" w:lineRule="auto"/>
        <w:ind w:firstLineChars="200" w:firstLine="480"/>
        <w:rPr>
          <w:rFonts w:ascii="宋体" w:hAnsi="宋体"/>
          <w:sz w:val="24"/>
        </w:rPr>
      </w:pPr>
      <w:r w:rsidRPr="00BA0B5E">
        <w:rPr>
          <w:rFonts w:ascii="宋体" w:hAnsi="宋体"/>
          <w:sz w:val="24"/>
        </w:rPr>
        <w:t>本基金申购费、赎回费的费率水平、计算公式、收取方式</w:t>
      </w:r>
      <w:r w:rsidR="007E7004" w:rsidRPr="00BA0B5E">
        <w:rPr>
          <w:rFonts w:ascii="宋体" w:hAnsi="宋体" w:hint="eastAsia"/>
          <w:sz w:val="24"/>
        </w:rPr>
        <w:t>等</w:t>
      </w:r>
      <w:r w:rsidRPr="00BA0B5E">
        <w:rPr>
          <w:rFonts w:ascii="宋体" w:hAnsi="宋体"/>
          <w:sz w:val="24"/>
        </w:rPr>
        <w:t>请详见本招募说明书“</w:t>
      </w:r>
      <w:r w:rsidRPr="00BA0B5E">
        <w:rPr>
          <w:rFonts w:ascii="宋体" w:hAnsi="宋体" w:hint="eastAsia"/>
          <w:sz w:val="24"/>
        </w:rPr>
        <w:t>八、基金份额的申购与赎回</w:t>
      </w:r>
      <w:r w:rsidRPr="00BA0B5E">
        <w:rPr>
          <w:rFonts w:ascii="宋体" w:hAnsi="宋体"/>
          <w:sz w:val="24"/>
        </w:rPr>
        <w:t>”中的“（六）</w:t>
      </w:r>
      <w:r w:rsidR="009B7FBE" w:rsidRPr="00BA0B5E">
        <w:rPr>
          <w:rFonts w:ascii="宋体" w:hAnsi="宋体" w:hint="eastAsia"/>
          <w:sz w:val="24"/>
        </w:rPr>
        <w:t>基金的</w:t>
      </w:r>
      <w:r w:rsidRPr="00BA0B5E">
        <w:rPr>
          <w:rFonts w:ascii="宋体" w:hAnsi="宋体"/>
          <w:sz w:val="24"/>
        </w:rPr>
        <w:t>申购费</w:t>
      </w:r>
      <w:r w:rsidR="009B7FBE" w:rsidRPr="00BA0B5E">
        <w:rPr>
          <w:rFonts w:ascii="宋体" w:hAnsi="宋体" w:hint="eastAsia"/>
          <w:sz w:val="24"/>
        </w:rPr>
        <w:t>和</w:t>
      </w:r>
      <w:r w:rsidRPr="00BA0B5E">
        <w:rPr>
          <w:rFonts w:ascii="宋体" w:hAnsi="宋体"/>
          <w:sz w:val="24"/>
        </w:rPr>
        <w:t>赎回费”与“</w:t>
      </w:r>
      <w:r w:rsidR="009B7FBE" w:rsidRPr="00BA0B5E">
        <w:rPr>
          <w:rFonts w:ascii="宋体" w:hAnsi="宋体" w:hint="eastAsia"/>
          <w:sz w:val="24"/>
        </w:rPr>
        <w:t>（七）</w:t>
      </w:r>
      <w:r w:rsidR="009B7FBE" w:rsidRPr="00BA0B5E">
        <w:rPr>
          <w:rFonts w:ascii="宋体" w:hAnsi="宋体"/>
          <w:sz w:val="24"/>
        </w:rPr>
        <w:t>申购和赎回的</w:t>
      </w:r>
      <w:r w:rsidR="009B7FBE" w:rsidRPr="00BA0B5E">
        <w:rPr>
          <w:rFonts w:ascii="宋体" w:hAnsi="宋体" w:hint="eastAsia"/>
          <w:sz w:val="24"/>
        </w:rPr>
        <w:t>数额和价格</w:t>
      </w:r>
      <w:r w:rsidRPr="00BA0B5E">
        <w:rPr>
          <w:rFonts w:ascii="宋体" w:hAnsi="宋体"/>
          <w:sz w:val="24"/>
        </w:rPr>
        <w:t>”中的相关规定。</w:t>
      </w:r>
    </w:p>
    <w:p w:rsidR="00E46DFA" w:rsidRPr="00BA0B5E" w:rsidRDefault="00180750" w:rsidP="00E46DFA">
      <w:pPr>
        <w:spacing w:line="360" w:lineRule="auto"/>
        <w:ind w:firstLineChars="200" w:firstLine="482"/>
        <w:rPr>
          <w:rFonts w:ascii="宋体" w:hAnsi="宋体"/>
          <w:b/>
          <w:sz w:val="24"/>
        </w:rPr>
      </w:pPr>
      <w:r w:rsidRPr="00BA0B5E">
        <w:rPr>
          <w:rFonts w:ascii="宋体" w:hAnsi="宋体"/>
          <w:b/>
          <w:sz w:val="24"/>
        </w:rPr>
        <w:t>（</w:t>
      </w:r>
      <w:r w:rsidR="00DD6206" w:rsidRPr="00BA0B5E">
        <w:rPr>
          <w:rFonts w:ascii="宋体" w:hAnsi="宋体" w:hint="eastAsia"/>
          <w:b/>
          <w:sz w:val="24"/>
        </w:rPr>
        <w:t>三</w:t>
      </w:r>
      <w:r w:rsidRPr="00BA0B5E">
        <w:rPr>
          <w:rFonts w:ascii="宋体" w:hAnsi="宋体"/>
          <w:b/>
          <w:sz w:val="24"/>
        </w:rPr>
        <w:t>）</w:t>
      </w:r>
      <w:r w:rsidR="00E46DFA" w:rsidRPr="00BA0B5E">
        <w:rPr>
          <w:rFonts w:ascii="宋体" w:hAnsi="宋体" w:hint="eastAsia"/>
          <w:b/>
          <w:sz w:val="24"/>
        </w:rPr>
        <w:t>基金税收</w:t>
      </w:r>
    </w:p>
    <w:p w:rsidR="00E46DFA" w:rsidRPr="00BA0B5E" w:rsidRDefault="00E46DFA" w:rsidP="00E46DFA">
      <w:pPr>
        <w:spacing w:line="360" w:lineRule="auto"/>
        <w:ind w:firstLineChars="200" w:firstLine="480"/>
        <w:rPr>
          <w:rFonts w:ascii="宋体" w:hAnsi="宋体"/>
          <w:sz w:val="24"/>
        </w:rPr>
      </w:pPr>
      <w:r w:rsidRPr="00BA0B5E">
        <w:rPr>
          <w:rFonts w:ascii="宋体" w:hAnsi="宋体" w:hint="eastAsia"/>
          <w:sz w:val="24"/>
        </w:rPr>
        <w:t>基金和基金份额持有人根据国家法律法规的规定，履行纳税义务。</w:t>
      </w:r>
    </w:p>
    <w:p w:rsidR="00180750" w:rsidRPr="00BA0B5E" w:rsidRDefault="00180750" w:rsidP="00E46DFA">
      <w:pPr>
        <w:spacing w:line="360" w:lineRule="auto"/>
        <w:ind w:firstLineChars="200" w:firstLine="480"/>
        <w:rPr>
          <w:rFonts w:ascii="宋体" w:hAnsi="宋体"/>
          <w:sz w:val="24"/>
        </w:rPr>
      </w:pPr>
    </w:p>
    <w:p w:rsidR="002B05F2" w:rsidRPr="00BA0B5E" w:rsidRDefault="00A10CA3">
      <w:pPr>
        <w:pStyle w:val="ac"/>
        <w:rPr>
          <w:rFonts w:eastAsia="黑体"/>
          <w:kern w:val="0"/>
          <w:sz w:val="30"/>
        </w:rPr>
      </w:pPr>
      <w:bookmarkStart w:id="97" w:name="_Toc109537394"/>
      <w:r>
        <w:rPr>
          <w:rFonts w:eastAsia="黑体"/>
          <w:kern w:val="0"/>
          <w:sz w:val="30"/>
        </w:rPr>
        <w:br w:type="page"/>
      </w:r>
      <w:bookmarkStart w:id="98" w:name="_Toc486253703"/>
      <w:r w:rsidR="002B05F2" w:rsidRPr="00BA0B5E">
        <w:rPr>
          <w:rFonts w:eastAsia="黑体" w:hint="eastAsia"/>
          <w:kern w:val="0"/>
          <w:sz w:val="30"/>
        </w:rPr>
        <w:lastRenderedPageBreak/>
        <w:t>十</w:t>
      </w:r>
      <w:r w:rsidR="00424D6E" w:rsidRPr="00BA0B5E">
        <w:rPr>
          <w:rFonts w:eastAsia="黑体" w:hint="eastAsia"/>
          <w:kern w:val="0"/>
          <w:sz w:val="30"/>
        </w:rPr>
        <w:t>五</w:t>
      </w:r>
      <w:r w:rsidR="002B05F2" w:rsidRPr="00BA0B5E">
        <w:rPr>
          <w:rFonts w:eastAsia="黑体" w:hint="eastAsia"/>
          <w:kern w:val="0"/>
          <w:sz w:val="30"/>
        </w:rPr>
        <w:t>、基金的会计与审计</w:t>
      </w:r>
      <w:bookmarkEnd w:id="97"/>
      <w:bookmarkEnd w:id="98"/>
    </w:p>
    <w:p w:rsidR="00E46DFA" w:rsidRPr="00BA0B5E" w:rsidRDefault="00180750" w:rsidP="00E3056A">
      <w:pPr>
        <w:spacing w:line="360" w:lineRule="auto"/>
        <w:ind w:firstLineChars="200" w:firstLine="482"/>
        <w:rPr>
          <w:rFonts w:ascii="宋体" w:hAnsi="宋体"/>
          <w:b/>
          <w:sz w:val="24"/>
        </w:rPr>
      </w:pPr>
      <w:r w:rsidRPr="00BA0B5E">
        <w:rPr>
          <w:rFonts w:ascii="宋体" w:hAnsi="宋体" w:hint="eastAsia"/>
          <w:b/>
          <w:sz w:val="24"/>
        </w:rPr>
        <w:t>（</w:t>
      </w:r>
      <w:r w:rsidR="00E46DFA" w:rsidRPr="00BA0B5E">
        <w:rPr>
          <w:rFonts w:ascii="宋体" w:hAnsi="宋体" w:hint="eastAsia"/>
          <w:b/>
          <w:sz w:val="24"/>
        </w:rPr>
        <w:t>一</w:t>
      </w:r>
      <w:r w:rsidRPr="00BA0B5E">
        <w:rPr>
          <w:rFonts w:ascii="宋体" w:hAnsi="宋体"/>
          <w:b/>
          <w:sz w:val="24"/>
        </w:rPr>
        <w:t>）</w:t>
      </w:r>
      <w:r w:rsidR="00E46DFA" w:rsidRPr="00BA0B5E">
        <w:rPr>
          <w:rFonts w:ascii="宋体" w:hAnsi="宋体" w:hint="eastAsia"/>
          <w:b/>
          <w:sz w:val="24"/>
        </w:rPr>
        <w:t>基金的会计政策</w:t>
      </w:r>
    </w:p>
    <w:p w:rsidR="00E46DFA" w:rsidRPr="00BA0B5E" w:rsidRDefault="00E46DFA" w:rsidP="00E46DFA">
      <w:pPr>
        <w:spacing w:line="360" w:lineRule="auto"/>
        <w:ind w:firstLineChars="200" w:firstLine="480"/>
        <w:rPr>
          <w:rFonts w:ascii="宋体" w:hAnsi="宋体"/>
          <w:sz w:val="24"/>
        </w:rPr>
      </w:pPr>
      <w:r w:rsidRPr="00BA0B5E">
        <w:rPr>
          <w:rFonts w:ascii="宋体" w:hAnsi="宋体"/>
          <w:sz w:val="24"/>
        </w:rPr>
        <w:t>1</w:t>
      </w:r>
      <w:r w:rsidRPr="00BA0B5E">
        <w:rPr>
          <w:rFonts w:ascii="宋体" w:hAnsi="宋体" w:hint="eastAsia"/>
          <w:sz w:val="24"/>
        </w:rPr>
        <w:t>、基金管理人为本基金的会计责任方；</w:t>
      </w:r>
    </w:p>
    <w:p w:rsidR="003176F9" w:rsidRPr="00BA0B5E" w:rsidRDefault="00E46DFA" w:rsidP="00E46DFA">
      <w:pPr>
        <w:spacing w:line="360" w:lineRule="auto"/>
        <w:ind w:firstLineChars="200" w:firstLine="480"/>
        <w:rPr>
          <w:rFonts w:ascii="宋体" w:hAnsi="宋体"/>
          <w:sz w:val="24"/>
        </w:rPr>
      </w:pPr>
      <w:r w:rsidRPr="00BA0B5E">
        <w:rPr>
          <w:rFonts w:ascii="宋体" w:hAnsi="宋体"/>
          <w:sz w:val="24"/>
        </w:rPr>
        <w:t>2</w:t>
      </w:r>
      <w:r w:rsidRPr="00BA0B5E">
        <w:rPr>
          <w:rFonts w:ascii="宋体" w:hAnsi="宋体" w:hint="eastAsia"/>
          <w:sz w:val="24"/>
        </w:rPr>
        <w:t>、本基金的会计年度为公历每年的</w:t>
      </w:r>
      <w:smartTag w:uri="urn:schemas-microsoft-com:office:smarttags" w:element="chsdate">
        <w:smartTagPr>
          <w:attr w:name="IsROCDate" w:val="False"/>
          <w:attr w:name="IsLunarDate" w:val="False"/>
          <w:attr w:name="Day" w:val="1"/>
          <w:attr w:name="Month" w:val="1"/>
          <w:attr w:name="Year" w:val="2011"/>
        </w:smartTagPr>
        <w:r w:rsidRPr="00BA0B5E">
          <w:rPr>
            <w:rFonts w:ascii="宋体" w:hAnsi="宋体"/>
            <w:sz w:val="24"/>
          </w:rPr>
          <w:t>1</w:t>
        </w:r>
        <w:r w:rsidRPr="00BA0B5E">
          <w:rPr>
            <w:rFonts w:ascii="宋体" w:hAnsi="宋体" w:hint="eastAsia"/>
            <w:sz w:val="24"/>
          </w:rPr>
          <w:t>月</w:t>
        </w:r>
        <w:r w:rsidRPr="00BA0B5E">
          <w:rPr>
            <w:rFonts w:ascii="宋体" w:hAnsi="宋体"/>
            <w:sz w:val="24"/>
          </w:rPr>
          <w:t>1</w:t>
        </w:r>
        <w:r w:rsidRPr="00BA0B5E">
          <w:rPr>
            <w:rFonts w:ascii="宋体" w:hAnsi="宋体" w:hint="eastAsia"/>
            <w:sz w:val="24"/>
          </w:rPr>
          <w:t>日</w:t>
        </w:r>
      </w:smartTag>
      <w:r w:rsidRPr="00BA0B5E">
        <w:rPr>
          <w:rFonts w:ascii="宋体" w:hAnsi="宋体" w:hint="eastAsia"/>
          <w:sz w:val="24"/>
        </w:rPr>
        <w:t>至</w:t>
      </w:r>
      <w:smartTag w:uri="urn:schemas-microsoft-com:office:smarttags" w:element="chsdate">
        <w:smartTagPr>
          <w:attr w:name="IsROCDate" w:val="False"/>
          <w:attr w:name="IsLunarDate" w:val="False"/>
          <w:attr w:name="Day" w:val="31"/>
          <w:attr w:name="Month" w:val="12"/>
          <w:attr w:name="Year" w:val="2011"/>
        </w:smartTagPr>
        <w:r w:rsidRPr="00BA0B5E">
          <w:rPr>
            <w:rFonts w:ascii="宋体" w:hAnsi="宋体"/>
            <w:sz w:val="24"/>
          </w:rPr>
          <w:t>12</w:t>
        </w:r>
        <w:r w:rsidRPr="00BA0B5E">
          <w:rPr>
            <w:rFonts w:ascii="宋体" w:hAnsi="宋体" w:hint="eastAsia"/>
            <w:sz w:val="24"/>
          </w:rPr>
          <w:t>月</w:t>
        </w:r>
        <w:r w:rsidRPr="00BA0B5E">
          <w:rPr>
            <w:rFonts w:ascii="宋体" w:hAnsi="宋体"/>
            <w:sz w:val="24"/>
          </w:rPr>
          <w:t>31</w:t>
        </w:r>
        <w:r w:rsidRPr="00BA0B5E">
          <w:rPr>
            <w:rFonts w:ascii="宋体" w:hAnsi="宋体" w:hint="eastAsia"/>
            <w:sz w:val="24"/>
          </w:rPr>
          <w:t>日</w:t>
        </w:r>
      </w:smartTag>
      <w:r w:rsidR="003176F9" w:rsidRPr="00BA0B5E">
        <w:rPr>
          <w:rFonts w:ascii="宋体" w:hAnsi="宋体" w:hint="eastAsia"/>
          <w:sz w:val="24"/>
        </w:rPr>
        <w:t>；</w:t>
      </w:r>
    </w:p>
    <w:p w:rsidR="00E46DFA" w:rsidRPr="00BA0B5E" w:rsidRDefault="00E46DFA" w:rsidP="00E46DFA">
      <w:pPr>
        <w:spacing w:line="360" w:lineRule="auto"/>
        <w:ind w:firstLineChars="200" w:firstLine="480"/>
        <w:rPr>
          <w:rFonts w:ascii="宋体" w:hAnsi="宋体"/>
          <w:sz w:val="24"/>
        </w:rPr>
      </w:pPr>
      <w:r w:rsidRPr="00BA0B5E">
        <w:rPr>
          <w:rFonts w:ascii="宋体" w:hAnsi="宋体"/>
          <w:sz w:val="24"/>
        </w:rPr>
        <w:t>3</w:t>
      </w:r>
      <w:r w:rsidRPr="00BA0B5E">
        <w:rPr>
          <w:rFonts w:ascii="宋体" w:hAnsi="宋体" w:hint="eastAsia"/>
          <w:sz w:val="24"/>
        </w:rPr>
        <w:t>、本基金的会计核算以人民币为记账本位币，以人民币元为记账单位；</w:t>
      </w:r>
    </w:p>
    <w:p w:rsidR="00E46DFA" w:rsidRPr="00BA0B5E" w:rsidRDefault="00E46DFA" w:rsidP="00E46DFA">
      <w:pPr>
        <w:spacing w:line="360" w:lineRule="auto"/>
        <w:ind w:firstLineChars="200" w:firstLine="480"/>
        <w:rPr>
          <w:rFonts w:ascii="宋体" w:hAnsi="宋体"/>
          <w:sz w:val="24"/>
        </w:rPr>
      </w:pPr>
      <w:r w:rsidRPr="00BA0B5E">
        <w:rPr>
          <w:rFonts w:ascii="宋体" w:hAnsi="宋体"/>
          <w:sz w:val="24"/>
        </w:rPr>
        <w:t>4</w:t>
      </w:r>
      <w:r w:rsidRPr="00BA0B5E">
        <w:rPr>
          <w:rFonts w:ascii="宋体" w:hAnsi="宋体" w:hint="eastAsia"/>
          <w:sz w:val="24"/>
        </w:rPr>
        <w:t>、会计制度执行国家有关的会计制度；</w:t>
      </w:r>
    </w:p>
    <w:p w:rsidR="00E46DFA" w:rsidRPr="00BA0B5E" w:rsidRDefault="00E46DFA" w:rsidP="00E46DFA">
      <w:pPr>
        <w:spacing w:line="360" w:lineRule="auto"/>
        <w:ind w:firstLineChars="200" w:firstLine="480"/>
        <w:rPr>
          <w:rFonts w:ascii="宋体" w:hAnsi="宋体"/>
          <w:sz w:val="24"/>
        </w:rPr>
      </w:pPr>
      <w:r w:rsidRPr="00BA0B5E">
        <w:rPr>
          <w:rFonts w:ascii="宋体" w:hAnsi="宋体"/>
          <w:sz w:val="24"/>
        </w:rPr>
        <w:t>5</w:t>
      </w:r>
      <w:r w:rsidRPr="00BA0B5E">
        <w:rPr>
          <w:rFonts w:ascii="宋体" w:hAnsi="宋体" w:hint="eastAsia"/>
          <w:sz w:val="24"/>
        </w:rPr>
        <w:t>、本基金独立建账、独立核算；</w:t>
      </w:r>
    </w:p>
    <w:p w:rsidR="00E46DFA" w:rsidRPr="00BA0B5E" w:rsidRDefault="00E46DFA" w:rsidP="00E46DFA">
      <w:pPr>
        <w:spacing w:line="360" w:lineRule="auto"/>
        <w:ind w:firstLineChars="200" w:firstLine="480"/>
        <w:rPr>
          <w:rFonts w:ascii="宋体" w:hAnsi="宋体"/>
          <w:sz w:val="24"/>
        </w:rPr>
      </w:pPr>
      <w:r w:rsidRPr="00BA0B5E">
        <w:rPr>
          <w:rFonts w:ascii="宋体" w:hAnsi="宋体"/>
          <w:sz w:val="24"/>
        </w:rPr>
        <w:t>6</w:t>
      </w:r>
      <w:r w:rsidRPr="00BA0B5E">
        <w:rPr>
          <w:rFonts w:ascii="宋体" w:hAnsi="宋体" w:hint="eastAsia"/>
          <w:sz w:val="24"/>
        </w:rPr>
        <w:t>、基金管理人保留完整的会计账目、凭证并进行日常的会计核算，按照有关规定编制基金会计报表；</w:t>
      </w:r>
    </w:p>
    <w:p w:rsidR="00E46DFA" w:rsidRPr="00BA0B5E" w:rsidRDefault="00E46DFA" w:rsidP="00E46DFA">
      <w:pPr>
        <w:spacing w:line="360" w:lineRule="auto"/>
        <w:ind w:firstLineChars="200" w:firstLine="480"/>
        <w:rPr>
          <w:rFonts w:ascii="宋体" w:hAnsi="宋体"/>
          <w:sz w:val="24"/>
        </w:rPr>
      </w:pPr>
      <w:r w:rsidRPr="00BA0B5E">
        <w:rPr>
          <w:rFonts w:ascii="宋体" w:hAnsi="宋体"/>
          <w:sz w:val="24"/>
        </w:rPr>
        <w:t>7</w:t>
      </w:r>
      <w:r w:rsidRPr="00BA0B5E">
        <w:rPr>
          <w:rFonts w:ascii="宋体" w:hAnsi="宋体" w:hint="eastAsia"/>
          <w:sz w:val="24"/>
        </w:rPr>
        <w:t>、基金托管人定期与基金管理人就基金的会计核算、报表编制等进行核对并书面确认。</w:t>
      </w:r>
    </w:p>
    <w:p w:rsidR="00E46DFA" w:rsidRPr="00BA0B5E" w:rsidRDefault="00180750" w:rsidP="00D23CFE">
      <w:pPr>
        <w:spacing w:line="360" w:lineRule="auto"/>
        <w:ind w:firstLineChars="200" w:firstLine="482"/>
        <w:rPr>
          <w:rFonts w:ascii="宋体" w:hAnsi="宋体"/>
          <w:b/>
          <w:sz w:val="24"/>
        </w:rPr>
      </w:pPr>
      <w:r w:rsidRPr="00BA0B5E">
        <w:rPr>
          <w:rFonts w:ascii="宋体" w:hAnsi="宋体"/>
          <w:b/>
          <w:sz w:val="24"/>
        </w:rPr>
        <w:t>（</w:t>
      </w:r>
      <w:r w:rsidR="00E46DFA" w:rsidRPr="00BA0B5E">
        <w:rPr>
          <w:rFonts w:ascii="宋体" w:hAnsi="宋体" w:hint="eastAsia"/>
          <w:b/>
          <w:sz w:val="24"/>
        </w:rPr>
        <w:t>二</w:t>
      </w:r>
      <w:r w:rsidRPr="00BA0B5E">
        <w:rPr>
          <w:rFonts w:ascii="宋体" w:hAnsi="宋体"/>
          <w:b/>
          <w:sz w:val="24"/>
        </w:rPr>
        <w:t>）</w:t>
      </w:r>
      <w:r w:rsidR="00E46DFA" w:rsidRPr="00BA0B5E">
        <w:rPr>
          <w:rFonts w:ascii="宋体" w:hAnsi="宋体" w:hint="eastAsia"/>
          <w:b/>
          <w:sz w:val="24"/>
        </w:rPr>
        <w:t>基金的审计</w:t>
      </w:r>
    </w:p>
    <w:p w:rsidR="00E46DFA" w:rsidRPr="00BA0B5E" w:rsidRDefault="00E46DFA" w:rsidP="00E46DFA">
      <w:pPr>
        <w:spacing w:line="360" w:lineRule="auto"/>
        <w:ind w:firstLineChars="200" w:firstLine="480"/>
        <w:rPr>
          <w:rFonts w:ascii="宋体" w:hAnsi="宋体"/>
          <w:sz w:val="24"/>
        </w:rPr>
      </w:pPr>
      <w:r w:rsidRPr="00BA0B5E">
        <w:rPr>
          <w:rFonts w:ascii="宋体" w:hAnsi="宋体"/>
          <w:sz w:val="24"/>
        </w:rPr>
        <w:t>1</w:t>
      </w:r>
      <w:r w:rsidRPr="00BA0B5E">
        <w:rPr>
          <w:rFonts w:ascii="宋体" w:hAnsi="宋体" w:hint="eastAsia"/>
          <w:sz w:val="24"/>
        </w:rPr>
        <w:t>、基金管理人聘请具有从事证券相关业务资格的会计师事务所及其注册会计师对本基金年度财务报表及其他规定事项进行审计。会计师事务所及其注册会计师与基金管理人、基金托管人相互独立。</w:t>
      </w:r>
    </w:p>
    <w:p w:rsidR="00E46DFA" w:rsidRPr="00BA0B5E" w:rsidRDefault="00E46DFA" w:rsidP="00E46DFA">
      <w:pPr>
        <w:spacing w:line="360" w:lineRule="auto"/>
        <w:ind w:firstLineChars="200" w:firstLine="480"/>
        <w:rPr>
          <w:rFonts w:ascii="宋体" w:hAnsi="宋体"/>
          <w:sz w:val="24"/>
        </w:rPr>
      </w:pPr>
      <w:r w:rsidRPr="00BA0B5E">
        <w:rPr>
          <w:rFonts w:ascii="宋体" w:hAnsi="宋体"/>
          <w:sz w:val="24"/>
        </w:rPr>
        <w:t>2</w:t>
      </w:r>
      <w:r w:rsidRPr="00BA0B5E">
        <w:rPr>
          <w:rFonts w:ascii="宋体" w:hAnsi="宋体" w:hint="eastAsia"/>
          <w:sz w:val="24"/>
        </w:rPr>
        <w:t>、会计师事务所更换经办注册会计师时，应事先征得基金管理人同意。</w:t>
      </w:r>
    </w:p>
    <w:p w:rsidR="002B05F2" w:rsidRPr="00BA0B5E" w:rsidRDefault="00E46DFA" w:rsidP="00735FD9">
      <w:pPr>
        <w:spacing w:line="360" w:lineRule="auto"/>
        <w:ind w:firstLineChars="200" w:firstLine="480"/>
        <w:rPr>
          <w:rFonts w:ascii="宋体" w:hAnsi="宋体"/>
          <w:sz w:val="24"/>
        </w:rPr>
      </w:pPr>
      <w:r w:rsidRPr="00BA0B5E">
        <w:rPr>
          <w:rFonts w:ascii="宋体" w:hAnsi="宋体"/>
          <w:sz w:val="24"/>
        </w:rPr>
        <w:t>3</w:t>
      </w:r>
      <w:r w:rsidRPr="00BA0B5E">
        <w:rPr>
          <w:rFonts w:ascii="宋体" w:hAnsi="宋体" w:hint="eastAsia"/>
          <w:sz w:val="24"/>
        </w:rPr>
        <w:t>、</w:t>
      </w:r>
      <w:r w:rsidR="007C2048" w:rsidRPr="00BA0B5E">
        <w:rPr>
          <w:rFonts w:ascii="宋体" w:hAnsi="宋体" w:hint="eastAsia"/>
          <w:sz w:val="24"/>
        </w:rPr>
        <w:t>基金管理人认为有充足理由更换会计师事务所，应通报基金托管人。就更换会计师事务所，基金管理人应当依照《信息披露办法》的有关规定在指定媒体上公告，并报中国证监会和基金管理人主要办公场所所在地中国证监会派出机构备案。</w:t>
      </w:r>
    </w:p>
    <w:p w:rsidR="00180750" w:rsidRPr="00BA0B5E" w:rsidRDefault="00180750" w:rsidP="00735FD9">
      <w:pPr>
        <w:spacing w:line="360" w:lineRule="auto"/>
        <w:ind w:firstLineChars="200" w:firstLine="480"/>
        <w:rPr>
          <w:rFonts w:ascii="宋体" w:hAnsi="宋体"/>
          <w:sz w:val="24"/>
        </w:rPr>
      </w:pPr>
    </w:p>
    <w:p w:rsidR="002B05F2" w:rsidRPr="00BA0B5E" w:rsidRDefault="00A10CA3">
      <w:pPr>
        <w:pStyle w:val="ac"/>
        <w:rPr>
          <w:rFonts w:eastAsia="黑体"/>
          <w:kern w:val="0"/>
          <w:sz w:val="30"/>
        </w:rPr>
      </w:pPr>
      <w:bookmarkStart w:id="99" w:name="_Toc109537395"/>
      <w:r>
        <w:rPr>
          <w:rFonts w:eastAsia="黑体"/>
          <w:kern w:val="0"/>
          <w:sz w:val="30"/>
        </w:rPr>
        <w:br w:type="page"/>
      </w:r>
      <w:bookmarkStart w:id="100" w:name="_Toc486253704"/>
      <w:r w:rsidR="002B05F2" w:rsidRPr="00BA0B5E">
        <w:rPr>
          <w:rFonts w:eastAsia="黑体" w:hint="eastAsia"/>
          <w:kern w:val="0"/>
          <w:sz w:val="30"/>
        </w:rPr>
        <w:lastRenderedPageBreak/>
        <w:t>十</w:t>
      </w:r>
      <w:r w:rsidR="00424D6E" w:rsidRPr="00BA0B5E">
        <w:rPr>
          <w:rFonts w:eastAsia="黑体" w:hint="eastAsia"/>
          <w:kern w:val="0"/>
          <w:sz w:val="30"/>
        </w:rPr>
        <w:t>六</w:t>
      </w:r>
      <w:r w:rsidR="002B05F2" w:rsidRPr="00BA0B5E">
        <w:rPr>
          <w:rFonts w:eastAsia="黑体" w:hint="eastAsia"/>
          <w:kern w:val="0"/>
          <w:sz w:val="30"/>
        </w:rPr>
        <w:t>、基金的信息披露</w:t>
      </w:r>
      <w:bookmarkEnd w:id="99"/>
      <w:bookmarkEnd w:id="100"/>
    </w:p>
    <w:p w:rsidR="00884A1A" w:rsidRPr="00BA0B5E" w:rsidRDefault="00884A1A" w:rsidP="00884A1A">
      <w:pPr>
        <w:spacing w:line="360" w:lineRule="auto"/>
        <w:ind w:firstLineChars="200" w:firstLine="480"/>
        <w:rPr>
          <w:rFonts w:ascii="宋体" w:hAnsi="宋体"/>
          <w:sz w:val="24"/>
        </w:rPr>
      </w:pPr>
      <w:bookmarkStart w:id="101" w:name="_Toc109537396"/>
      <w:r w:rsidRPr="00BA0B5E">
        <w:rPr>
          <w:rFonts w:ascii="宋体" w:hAnsi="宋体"/>
          <w:sz w:val="24"/>
        </w:rPr>
        <w:t>基金的信息披露应符合《基金法》、《运作办法》、《信息披露办法》、基金合同及其他有关规定。</w:t>
      </w:r>
      <w:r w:rsidRPr="00BA0B5E">
        <w:rPr>
          <w:rFonts w:ascii="宋体" w:hAnsi="宋体" w:hint="eastAsia"/>
          <w:sz w:val="24"/>
        </w:rPr>
        <w:t>基金管理人、基金托管人和其他基金信息披露义务人应当依法披露基金信息，并保证所披露信息的真实性、准确性和完整性。</w:t>
      </w:r>
    </w:p>
    <w:p w:rsidR="00884A1A" w:rsidRPr="00BA0B5E" w:rsidRDefault="00884A1A" w:rsidP="00884A1A">
      <w:pPr>
        <w:spacing w:line="360" w:lineRule="auto"/>
        <w:ind w:firstLineChars="200" w:firstLine="480"/>
        <w:rPr>
          <w:rFonts w:ascii="宋体" w:hAnsi="宋体"/>
          <w:sz w:val="24"/>
        </w:rPr>
      </w:pPr>
      <w:r w:rsidRPr="00BA0B5E">
        <w:rPr>
          <w:rFonts w:ascii="宋体" w:hAnsi="宋体" w:hint="eastAsia"/>
          <w:sz w:val="24"/>
        </w:rPr>
        <w:t>本基金信息披露义务人包括基金管理人、基金托管人、召集基金份额持有人大会的基金份额持有人等法律法规和中国证监会规定的自然人、法人和其他组织。</w:t>
      </w:r>
      <w:r w:rsidRPr="00BA0B5E">
        <w:rPr>
          <w:rFonts w:ascii="宋体" w:hAnsi="宋体"/>
          <w:sz w:val="24"/>
        </w:rPr>
        <w:t>基金管理人、基金托管人</w:t>
      </w:r>
      <w:r w:rsidRPr="00BA0B5E">
        <w:rPr>
          <w:rFonts w:ascii="宋体" w:hAnsi="宋体" w:hint="eastAsia"/>
          <w:sz w:val="24"/>
        </w:rPr>
        <w:t>和其他基金信息披露义务人</w:t>
      </w:r>
      <w:r w:rsidRPr="00BA0B5E">
        <w:rPr>
          <w:rFonts w:ascii="宋体" w:hAnsi="宋体"/>
          <w:sz w:val="24"/>
        </w:rPr>
        <w:t>应按规定将</w:t>
      </w:r>
      <w:r w:rsidRPr="00BA0B5E">
        <w:rPr>
          <w:rFonts w:ascii="宋体" w:hAnsi="宋体" w:hint="eastAsia"/>
          <w:sz w:val="24"/>
        </w:rPr>
        <w:t>应予披露的</w:t>
      </w:r>
      <w:r w:rsidRPr="00BA0B5E">
        <w:rPr>
          <w:rFonts w:ascii="宋体" w:hAnsi="宋体"/>
          <w:sz w:val="24"/>
        </w:rPr>
        <w:t>基金信息披露事项在规定时间内通过中国证监会指定的全国性报刊</w:t>
      </w:r>
      <w:r w:rsidR="00180750" w:rsidRPr="00BA0B5E">
        <w:rPr>
          <w:rFonts w:ascii="宋体" w:hAnsi="宋体" w:hint="eastAsia"/>
          <w:sz w:val="24"/>
        </w:rPr>
        <w:t>（</w:t>
      </w:r>
      <w:r w:rsidRPr="00BA0B5E">
        <w:rPr>
          <w:rFonts w:ascii="宋体" w:hAnsi="宋体" w:hint="eastAsia"/>
          <w:sz w:val="24"/>
        </w:rPr>
        <w:t>以下简称“指定报刊”</w:t>
      </w:r>
      <w:r w:rsidR="00180750" w:rsidRPr="00BA0B5E">
        <w:rPr>
          <w:rFonts w:ascii="宋体" w:hAnsi="宋体" w:hint="eastAsia"/>
          <w:sz w:val="24"/>
        </w:rPr>
        <w:t>）</w:t>
      </w:r>
      <w:r w:rsidRPr="00BA0B5E">
        <w:rPr>
          <w:rFonts w:ascii="宋体" w:hAnsi="宋体"/>
          <w:sz w:val="24"/>
        </w:rPr>
        <w:t>和基金管理人、基金托管人的互联网网站</w:t>
      </w:r>
      <w:r w:rsidR="00180750" w:rsidRPr="00BA0B5E">
        <w:rPr>
          <w:rFonts w:ascii="宋体" w:hAnsi="宋体" w:hint="eastAsia"/>
          <w:sz w:val="24"/>
        </w:rPr>
        <w:t>（</w:t>
      </w:r>
      <w:r w:rsidRPr="00BA0B5E">
        <w:rPr>
          <w:rFonts w:ascii="宋体" w:hAnsi="宋体" w:hint="eastAsia"/>
          <w:sz w:val="24"/>
        </w:rPr>
        <w:t>以下简称“网站”</w:t>
      </w:r>
      <w:r w:rsidR="00180750" w:rsidRPr="00BA0B5E">
        <w:rPr>
          <w:rFonts w:ascii="宋体" w:hAnsi="宋体" w:hint="eastAsia"/>
          <w:sz w:val="24"/>
        </w:rPr>
        <w:t>）</w:t>
      </w:r>
      <w:r w:rsidRPr="00BA0B5E">
        <w:rPr>
          <w:rFonts w:ascii="宋体" w:hAnsi="宋体"/>
          <w:sz w:val="24"/>
        </w:rPr>
        <w:t>等媒介披露。</w:t>
      </w:r>
    </w:p>
    <w:p w:rsidR="00424B0C" w:rsidRPr="00BA0B5E" w:rsidRDefault="00424B0C" w:rsidP="00CC7374">
      <w:pPr>
        <w:spacing w:line="360" w:lineRule="auto"/>
        <w:ind w:firstLineChars="200" w:firstLine="482"/>
        <w:rPr>
          <w:rFonts w:ascii="宋体" w:hAnsi="宋体"/>
          <w:b/>
          <w:sz w:val="24"/>
        </w:rPr>
      </w:pPr>
      <w:r w:rsidRPr="00BA0B5E">
        <w:rPr>
          <w:rFonts w:ascii="宋体" w:hAnsi="宋体" w:hint="eastAsia"/>
          <w:b/>
          <w:sz w:val="24"/>
        </w:rPr>
        <w:t>（一）本基金信息披露义务人承诺公开披露的基金信息，不得有下列行为：</w:t>
      </w:r>
    </w:p>
    <w:p w:rsidR="00424B0C" w:rsidRPr="00BA0B5E" w:rsidRDefault="00424B0C" w:rsidP="00424B0C">
      <w:pPr>
        <w:spacing w:line="360" w:lineRule="auto"/>
        <w:ind w:firstLineChars="200" w:firstLine="480"/>
        <w:rPr>
          <w:rFonts w:ascii="宋体" w:hAnsi="宋体"/>
          <w:sz w:val="24"/>
        </w:rPr>
      </w:pPr>
      <w:r w:rsidRPr="00BA0B5E">
        <w:rPr>
          <w:rFonts w:ascii="宋体" w:hAnsi="宋体" w:hint="eastAsia"/>
          <w:sz w:val="24"/>
        </w:rPr>
        <w:t>1、虚假记载、误导性陈述或者重大遗漏；</w:t>
      </w:r>
    </w:p>
    <w:p w:rsidR="00424B0C" w:rsidRPr="00BA0B5E" w:rsidRDefault="00424B0C" w:rsidP="00424B0C">
      <w:pPr>
        <w:spacing w:line="360" w:lineRule="auto"/>
        <w:ind w:firstLineChars="200" w:firstLine="480"/>
        <w:rPr>
          <w:rFonts w:ascii="宋体" w:hAnsi="宋体"/>
          <w:sz w:val="24"/>
        </w:rPr>
      </w:pPr>
      <w:r w:rsidRPr="00BA0B5E">
        <w:rPr>
          <w:rFonts w:ascii="宋体" w:hAnsi="宋体" w:hint="eastAsia"/>
          <w:sz w:val="24"/>
        </w:rPr>
        <w:t>2、对证券投资业绩进行预测；</w:t>
      </w:r>
    </w:p>
    <w:p w:rsidR="00424B0C" w:rsidRPr="00BA0B5E" w:rsidRDefault="00424B0C" w:rsidP="00424B0C">
      <w:pPr>
        <w:spacing w:line="360" w:lineRule="auto"/>
        <w:ind w:firstLineChars="200" w:firstLine="480"/>
        <w:rPr>
          <w:rFonts w:ascii="宋体" w:hAnsi="宋体"/>
          <w:sz w:val="24"/>
        </w:rPr>
      </w:pPr>
      <w:r w:rsidRPr="00BA0B5E">
        <w:rPr>
          <w:rFonts w:ascii="宋体" w:hAnsi="宋体" w:hint="eastAsia"/>
          <w:sz w:val="24"/>
        </w:rPr>
        <w:t>3、违规承诺收益或者承担损失；</w:t>
      </w:r>
    </w:p>
    <w:p w:rsidR="00424B0C" w:rsidRPr="00BA0B5E" w:rsidRDefault="00424B0C" w:rsidP="00424B0C">
      <w:pPr>
        <w:spacing w:line="360" w:lineRule="auto"/>
        <w:ind w:firstLineChars="200" w:firstLine="480"/>
        <w:rPr>
          <w:rFonts w:ascii="宋体" w:hAnsi="宋体"/>
          <w:sz w:val="24"/>
        </w:rPr>
      </w:pPr>
      <w:r w:rsidRPr="00BA0B5E">
        <w:rPr>
          <w:rFonts w:ascii="宋体" w:hAnsi="宋体" w:hint="eastAsia"/>
          <w:sz w:val="24"/>
        </w:rPr>
        <w:t>4、诋毁其他基金管理人、基金托管人或者基金份额发售机构；</w:t>
      </w:r>
    </w:p>
    <w:p w:rsidR="00424B0C" w:rsidRPr="00BA0B5E" w:rsidRDefault="00424B0C" w:rsidP="00424B0C">
      <w:pPr>
        <w:spacing w:line="360" w:lineRule="auto"/>
        <w:ind w:firstLineChars="200" w:firstLine="480"/>
        <w:rPr>
          <w:rFonts w:ascii="宋体" w:hAnsi="宋体"/>
          <w:sz w:val="24"/>
        </w:rPr>
      </w:pPr>
      <w:r w:rsidRPr="00BA0B5E">
        <w:rPr>
          <w:rFonts w:ascii="宋体" w:hAnsi="宋体" w:hint="eastAsia"/>
          <w:sz w:val="24"/>
        </w:rPr>
        <w:t>5、登载任何自然人、法人或者其他组织的祝贺性、恭维性或推荐性的文字；</w:t>
      </w:r>
    </w:p>
    <w:p w:rsidR="00424B0C" w:rsidRPr="00BA0B5E" w:rsidRDefault="00424B0C" w:rsidP="00424B0C">
      <w:pPr>
        <w:spacing w:line="360" w:lineRule="auto"/>
        <w:ind w:firstLineChars="200" w:firstLine="480"/>
        <w:rPr>
          <w:rFonts w:ascii="宋体" w:hAnsi="宋体"/>
          <w:sz w:val="24"/>
        </w:rPr>
      </w:pPr>
      <w:r w:rsidRPr="00BA0B5E">
        <w:rPr>
          <w:rFonts w:ascii="宋体" w:hAnsi="宋体" w:hint="eastAsia"/>
          <w:sz w:val="24"/>
        </w:rPr>
        <w:t>6、中国证监会禁止的其他行为。</w:t>
      </w:r>
    </w:p>
    <w:p w:rsidR="00424B0C" w:rsidRPr="00BA0B5E" w:rsidRDefault="00424B0C" w:rsidP="00424B0C">
      <w:pPr>
        <w:spacing w:line="360" w:lineRule="auto"/>
        <w:ind w:firstLineChars="200" w:firstLine="480"/>
        <w:rPr>
          <w:rFonts w:ascii="宋体" w:hAnsi="宋体"/>
          <w:sz w:val="24"/>
        </w:rPr>
      </w:pPr>
      <w:r w:rsidRPr="00BA0B5E">
        <w:rPr>
          <w:rFonts w:ascii="宋体" w:hAnsi="宋体" w:hint="eastAsia"/>
          <w:sz w:val="24"/>
        </w:rPr>
        <w:t>本基金公开披露的信息应采用中文文本。如同时采用外文文本的，基金信息披露义务人应保证两种文本的内容一致。两种文本发生歧义的，以中文文本为准。</w:t>
      </w:r>
    </w:p>
    <w:p w:rsidR="00424B0C" w:rsidRPr="00BA0B5E" w:rsidRDefault="00424B0C" w:rsidP="00424B0C">
      <w:pPr>
        <w:spacing w:line="360" w:lineRule="auto"/>
        <w:ind w:firstLineChars="200" w:firstLine="480"/>
        <w:rPr>
          <w:rFonts w:ascii="宋体" w:hAnsi="宋体"/>
          <w:sz w:val="24"/>
        </w:rPr>
      </w:pPr>
      <w:r w:rsidRPr="00BA0B5E">
        <w:rPr>
          <w:rFonts w:ascii="宋体" w:hAnsi="宋体" w:hint="eastAsia"/>
          <w:sz w:val="24"/>
        </w:rPr>
        <w:t>本基金公开披露的信息采用阿拉伯数字；除特别说明外，货币单位为人民币元。</w:t>
      </w:r>
    </w:p>
    <w:p w:rsidR="00424B0C" w:rsidRPr="00BA0B5E" w:rsidRDefault="00424B0C" w:rsidP="00CC7374">
      <w:pPr>
        <w:spacing w:line="360" w:lineRule="auto"/>
        <w:ind w:firstLineChars="200" w:firstLine="482"/>
        <w:rPr>
          <w:rFonts w:ascii="宋体" w:hAnsi="宋体"/>
          <w:b/>
          <w:sz w:val="24"/>
        </w:rPr>
      </w:pPr>
      <w:r w:rsidRPr="00BA0B5E">
        <w:rPr>
          <w:rFonts w:ascii="宋体" w:hAnsi="宋体" w:hint="eastAsia"/>
          <w:b/>
          <w:sz w:val="24"/>
        </w:rPr>
        <w:t>（二）</w:t>
      </w:r>
      <w:r w:rsidRPr="00BA0B5E">
        <w:rPr>
          <w:rFonts w:ascii="宋体" w:hAnsi="宋体"/>
          <w:b/>
          <w:sz w:val="24"/>
        </w:rPr>
        <w:t>公开披露的基金信息包括：</w:t>
      </w:r>
    </w:p>
    <w:p w:rsidR="00424B0C" w:rsidRPr="00BA0B5E" w:rsidRDefault="00424B0C" w:rsidP="00424B0C">
      <w:pPr>
        <w:spacing w:line="360" w:lineRule="auto"/>
        <w:ind w:firstLineChars="200" w:firstLine="480"/>
        <w:rPr>
          <w:rFonts w:ascii="宋体" w:hAnsi="宋体"/>
          <w:sz w:val="24"/>
        </w:rPr>
      </w:pPr>
      <w:r w:rsidRPr="00BA0B5E">
        <w:rPr>
          <w:rFonts w:ascii="宋体" w:hAnsi="宋体" w:hint="eastAsia"/>
          <w:sz w:val="24"/>
        </w:rPr>
        <w:t>1、</w:t>
      </w:r>
      <w:r w:rsidRPr="00BA0B5E">
        <w:rPr>
          <w:rFonts w:ascii="宋体" w:hAnsi="宋体"/>
          <w:sz w:val="24"/>
        </w:rPr>
        <w:t>招募说明书</w:t>
      </w:r>
    </w:p>
    <w:p w:rsidR="00424B0C" w:rsidRPr="00BA0B5E" w:rsidRDefault="00424B0C" w:rsidP="00424B0C">
      <w:pPr>
        <w:spacing w:line="360" w:lineRule="auto"/>
        <w:ind w:firstLineChars="200" w:firstLine="480"/>
        <w:rPr>
          <w:rFonts w:ascii="宋体" w:hAnsi="宋体"/>
          <w:sz w:val="24"/>
        </w:rPr>
      </w:pPr>
      <w:r w:rsidRPr="00BA0B5E">
        <w:rPr>
          <w:rFonts w:ascii="宋体" w:hAnsi="宋体"/>
          <w:sz w:val="24"/>
        </w:rPr>
        <w:t>招募说明书是基金向社会公开发售时对基金情况进行说明的法律文件。</w:t>
      </w:r>
    </w:p>
    <w:p w:rsidR="00424B0C" w:rsidRPr="00BA0B5E" w:rsidRDefault="00424B0C" w:rsidP="00424B0C">
      <w:pPr>
        <w:spacing w:line="360" w:lineRule="auto"/>
        <w:ind w:firstLineChars="200" w:firstLine="480"/>
        <w:rPr>
          <w:rFonts w:ascii="宋体" w:hAnsi="宋体"/>
          <w:sz w:val="24"/>
        </w:rPr>
      </w:pPr>
      <w:r w:rsidRPr="00BA0B5E">
        <w:rPr>
          <w:rFonts w:ascii="宋体" w:hAnsi="宋体"/>
          <w:sz w:val="24"/>
        </w:rPr>
        <w:t>基金管理人按照《基金法》、《信息披露办法》、基金合同编制并在基金份额发售的3日前，将基金招募说明书登载在指定报刊和网站上。基金合同生效后，基金管理人应当在每6个月结束之日起45日内，更新招募说明书并登载在网站上，将更新的招募说明书摘要登载在指定报刊上。基金管理人将在公告的15日前向中</w:t>
      </w:r>
      <w:r w:rsidRPr="00BA0B5E">
        <w:rPr>
          <w:rFonts w:ascii="宋体" w:hAnsi="宋体"/>
          <w:sz w:val="24"/>
        </w:rPr>
        <w:lastRenderedPageBreak/>
        <w:t>国证监会报送更新的招募说明书，并就有关更新内容提供书面说明。更新后的招募说明书公告内容的截止日为每6个月的最后</w:t>
      </w:r>
      <w:r w:rsidRPr="00BA0B5E">
        <w:rPr>
          <w:rFonts w:ascii="宋体" w:hAnsi="宋体" w:hint="eastAsia"/>
          <w:sz w:val="24"/>
        </w:rPr>
        <w:t>1</w:t>
      </w:r>
      <w:r w:rsidRPr="00BA0B5E">
        <w:rPr>
          <w:rFonts w:ascii="宋体" w:hAnsi="宋体"/>
          <w:sz w:val="24"/>
        </w:rPr>
        <w:t>日。</w:t>
      </w:r>
    </w:p>
    <w:p w:rsidR="00424B0C" w:rsidRPr="00BA0B5E" w:rsidRDefault="00424B0C" w:rsidP="00424B0C">
      <w:pPr>
        <w:spacing w:line="360" w:lineRule="auto"/>
        <w:ind w:firstLineChars="200" w:firstLine="480"/>
        <w:rPr>
          <w:rFonts w:ascii="宋体" w:hAnsi="宋体"/>
          <w:sz w:val="24"/>
        </w:rPr>
      </w:pPr>
      <w:r w:rsidRPr="00BA0B5E">
        <w:rPr>
          <w:rFonts w:ascii="宋体" w:hAnsi="宋体" w:hint="eastAsia"/>
          <w:sz w:val="24"/>
        </w:rPr>
        <w:t>2、</w:t>
      </w:r>
      <w:r w:rsidRPr="00BA0B5E">
        <w:rPr>
          <w:rFonts w:ascii="宋体" w:hAnsi="宋体"/>
          <w:sz w:val="24"/>
        </w:rPr>
        <w:t>基金合同、托管协议</w:t>
      </w:r>
    </w:p>
    <w:p w:rsidR="00424B0C" w:rsidRPr="00BA0B5E" w:rsidRDefault="00424B0C" w:rsidP="00424B0C">
      <w:pPr>
        <w:spacing w:line="360" w:lineRule="auto"/>
        <w:ind w:firstLineChars="200" w:firstLine="480"/>
        <w:rPr>
          <w:rFonts w:ascii="宋体" w:hAnsi="宋体"/>
          <w:sz w:val="24"/>
        </w:rPr>
      </w:pPr>
      <w:r w:rsidRPr="00BA0B5E">
        <w:rPr>
          <w:rFonts w:ascii="宋体" w:hAnsi="宋体"/>
          <w:sz w:val="24"/>
        </w:rPr>
        <w:t>基金管理人应在基金份额发售的3日前，将基金合同摘要登载在指定报刊和网站上；基金管理人、基金托管人应将基金合同、托管协议登载在</w:t>
      </w:r>
      <w:r w:rsidRPr="00BA0B5E">
        <w:rPr>
          <w:rFonts w:ascii="宋体" w:hAnsi="宋体" w:hint="eastAsia"/>
          <w:sz w:val="24"/>
        </w:rPr>
        <w:t>各自</w:t>
      </w:r>
      <w:r w:rsidRPr="00BA0B5E">
        <w:rPr>
          <w:rFonts w:ascii="宋体" w:hAnsi="宋体"/>
          <w:sz w:val="24"/>
        </w:rPr>
        <w:t>网站上。</w:t>
      </w:r>
    </w:p>
    <w:p w:rsidR="00424B0C" w:rsidRPr="00BA0B5E" w:rsidRDefault="00424B0C" w:rsidP="00424B0C">
      <w:pPr>
        <w:spacing w:line="360" w:lineRule="auto"/>
        <w:ind w:firstLineChars="200" w:firstLine="480"/>
        <w:rPr>
          <w:rFonts w:ascii="宋体" w:hAnsi="宋体"/>
          <w:sz w:val="24"/>
        </w:rPr>
      </w:pPr>
      <w:r w:rsidRPr="00BA0B5E">
        <w:rPr>
          <w:rFonts w:ascii="宋体" w:hAnsi="宋体" w:hint="eastAsia"/>
          <w:sz w:val="24"/>
        </w:rPr>
        <w:t>3、</w:t>
      </w:r>
      <w:r w:rsidRPr="00BA0B5E">
        <w:rPr>
          <w:rFonts w:ascii="宋体" w:hAnsi="宋体"/>
          <w:sz w:val="24"/>
        </w:rPr>
        <w:t>基金份额发售公告</w:t>
      </w:r>
    </w:p>
    <w:p w:rsidR="00424B0C" w:rsidRPr="00BA0B5E" w:rsidRDefault="00424B0C" w:rsidP="00424B0C">
      <w:pPr>
        <w:spacing w:line="360" w:lineRule="auto"/>
        <w:ind w:firstLineChars="200" w:firstLine="480"/>
        <w:rPr>
          <w:rFonts w:ascii="宋体" w:hAnsi="宋体"/>
          <w:sz w:val="24"/>
        </w:rPr>
      </w:pPr>
      <w:r w:rsidRPr="00BA0B5E">
        <w:rPr>
          <w:rFonts w:ascii="宋体" w:hAnsi="宋体"/>
          <w:sz w:val="24"/>
        </w:rPr>
        <w:t>基金管理人将按照《基金法》、《信息披露办法》的有关规定，就基金份额发售的具体事宜编制基金份额发售公告，并在披露招募说明书的当日登载于指定报刊和网站上。</w:t>
      </w:r>
    </w:p>
    <w:p w:rsidR="00424B0C" w:rsidRPr="00BA0B5E" w:rsidRDefault="00424B0C" w:rsidP="00424B0C">
      <w:pPr>
        <w:spacing w:line="360" w:lineRule="auto"/>
        <w:ind w:firstLineChars="200" w:firstLine="480"/>
        <w:rPr>
          <w:rFonts w:ascii="宋体" w:hAnsi="宋体"/>
          <w:sz w:val="24"/>
        </w:rPr>
      </w:pPr>
      <w:r w:rsidRPr="00BA0B5E">
        <w:rPr>
          <w:rFonts w:ascii="宋体" w:hAnsi="宋体" w:hint="eastAsia"/>
          <w:sz w:val="24"/>
        </w:rPr>
        <w:t>4、</w:t>
      </w:r>
      <w:r w:rsidRPr="00BA0B5E">
        <w:rPr>
          <w:rFonts w:ascii="宋体" w:hAnsi="宋体"/>
          <w:sz w:val="24"/>
        </w:rPr>
        <w:t>基金合同生效公告</w:t>
      </w:r>
    </w:p>
    <w:p w:rsidR="00424B0C" w:rsidRPr="00BA0B5E" w:rsidRDefault="00424B0C" w:rsidP="00424B0C">
      <w:pPr>
        <w:spacing w:line="360" w:lineRule="auto"/>
        <w:ind w:firstLineChars="200" w:firstLine="480"/>
        <w:rPr>
          <w:rFonts w:ascii="宋体" w:hAnsi="宋体"/>
          <w:sz w:val="24"/>
        </w:rPr>
      </w:pPr>
      <w:r w:rsidRPr="00BA0B5E">
        <w:rPr>
          <w:rFonts w:ascii="宋体" w:hAnsi="宋体"/>
          <w:sz w:val="24"/>
        </w:rPr>
        <w:t>基金管理人将在基金合同生效的次日在指定报刊和网站上登载基金合同生效公告。</w:t>
      </w:r>
      <w:r w:rsidRPr="00BA0B5E">
        <w:rPr>
          <w:rFonts w:ascii="宋体" w:hAnsi="宋体" w:hint="eastAsia"/>
          <w:sz w:val="24"/>
        </w:rPr>
        <w:t>基金合同生效公告中将说明基金募集情况。</w:t>
      </w:r>
    </w:p>
    <w:p w:rsidR="00424B0C" w:rsidRPr="00BA0B5E" w:rsidRDefault="00424B0C" w:rsidP="00424B0C">
      <w:pPr>
        <w:spacing w:line="360" w:lineRule="auto"/>
        <w:ind w:firstLineChars="200" w:firstLine="480"/>
        <w:rPr>
          <w:rFonts w:ascii="宋体" w:hAnsi="宋体"/>
          <w:sz w:val="24"/>
        </w:rPr>
      </w:pPr>
      <w:r w:rsidRPr="00BA0B5E">
        <w:rPr>
          <w:rFonts w:ascii="宋体" w:hAnsi="宋体" w:hint="eastAsia"/>
          <w:sz w:val="24"/>
        </w:rPr>
        <w:t>5、</w:t>
      </w:r>
      <w:r w:rsidRPr="00BA0B5E">
        <w:rPr>
          <w:rFonts w:ascii="宋体" w:hAnsi="宋体"/>
          <w:sz w:val="24"/>
        </w:rPr>
        <w:t>基金资产净值</w:t>
      </w:r>
      <w:r w:rsidRPr="00BA0B5E">
        <w:rPr>
          <w:rFonts w:ascii="宋体" w:hAnsi="宋体" w:hint="eastAsia"/>
          <w:sz w:val="24"/>
        </w:rPr>
        <w:t>公告</w:t>
      </w:r>
      <w:r w:rsidRPr="00BA0B5E">
        <w:rPr>
          <w:rFonts w:ascii="宋体" w:hAnsi="宋体"/>
          <w:sz w:val="24"/>
        </w:rPr>
        <w:t>、基金份额净值公告、基金份额累计净值公告</w:t>
      </w:r>
    </w:p>
    <w:p w:rsidR="00424B0C" w:rsidRPr="00BA0B5E" w:rsidRDefault="00424B0C" w:rsidP="00424B0C">
      <w:pPr>
        <w:spacing w:line="360" w:lineRule="auto"/>
        <w:ind w:firstLineChars="200" w:firstLine="480"/>
        <w:rPr>
          <w:rFonts w:ascii="宋体" w:hAnsi="宋体"/>
          <w:sz w:val="24"/>
        </w:rPr>
      </w:pPr>
      <w:r w:rsidRPr="00BA0B5E">
        <w:rPr>
          <w:rFonts w:ascii="宋体" w:hAnsi="宋体" w:hint="eastAsia"/>
          <w:sz w:val="24"/>
        </w:rPr>
        <w:t>（</w:t>
      </w:r>
      <w:r w:rsidRPr="00BA0B5E">
        <w:rPr>
          <w:rFonts w:ascii="宋体" w:hAnsi="宋体"/>
          <w:sz w:val="24"/>
        </w:rPr>
        <w:t>1</w:t>
      </w:r>
      <w:r w:rsidRPr="00BA0B5E">
        <w:rPr>
          <w:rFonts w:ascii="宋体" w:hAnsi="宋体" w:hint="eastAsia"/>
          <w:sz w:val="24"/>
        </w:rPr>
        <w:t>）</w:t>
      </w:r>
      <w:r w:rsidRPr="00BA0B5E">
        <w:rPr>
          <w:rFonts w:ascii="宋体" w:hAnsi="宋体"/>
          <w:sz w:val="24"/>
        </w:rPr>
        <w:t>本基金的基金合同生效后，在开始办理基金份额申购或者赎回前，基金管理人将至少每周公告一次基金资产净值和基金份额净值；</w:t>
      </w:r>
    </w:p>
    <w:p w:rsidR="00424B0C" w:rsidRPr="00BA0B5E" w:rsidRDefault="00424B0C" w:rsidP="00424B0C">
      <w:pPr>
        <w:spacing w:line="360" w:lineRule="auto"/>
        <w:ind w:firstLineChars="200" w:firstLine="480"/>
        <w:rPr>
          <w:rFonts w:ascii="宋体" w:hAnsi="宋体"/>
          <w:sz w:val="24"/>
        </w:rPr>
      </w:pPr>
      <w:r w:rsidRPr="00BA0B5E">
        <w:rPr>
          <w:rFonts w:ascii="宋体" w:hAnsi="宋体" w:hint="eastAsia"/>
          <w:sz w:val="24"/>
        </w:rPr>
        <w:t>（</w:t>
      </w:r>
      <w:r w:rsidRPr="00BA0B5E">
        <w:rPr>
          <w:rFonts w:ascii="宋体" w:hAnsi="宋体"/>
          <w:sz w:val="24"/>
        </w:rPr>
        <w:t>2</w:t>
      </w:r>
      <w:r w:rsidRPr="00BA0B5E">
        <w:rPr>
          <w:rFonts w:ascii="宋体" w:hAnsi="宋体" w:hint="eastAsia"/>
          <w:sz w:val="24"/>
        </w:rPr>
        <w:t>）</w:t>
      </w:r>
      <w:r w:rsidRPr="00BA0B5E">
        <w:rPr>
          <w:rFonts w:ascii="宋体" w:hAnsi="宋体"/>
          <w:sz w:val="24"/>
        </w:rPr>
        <w:t>在开始办理基金份额申购或者赎回</w:t>
      </w:r>
      <w:r w:rsidRPr="00BA0B5E">
        <w:rPr>
          <w:rFonts w:ascii="宋体" w:hAnsi="宋体" w:hint="eastAsia"/>
          <w:sz w:val="24"/>
        </w:rPr>
        <w:t>后</w:t>
      </w:r>
      <w:r w:rsidRPr="00BA0B5E">
        <w:rPr>
          <w:rFonts w:ascii="宋体" w:hAnsi="宋体"/>
          <w:sz w:val="24"/>
        </w:rPr>
        <w:t>，基金管理人将在每个开放日的次日，通过网站、基金份额发售网点以及其他媒介，披露开放日的基金份额净值和基金份额累计净值；</w:t>
      </w:r>
    </w:p>
    <w:p w:rsidR="00424B0C" w:rsidRPr="00BA0B5E" w:rsidRDefault="00424B0C" w:rsidP="00424B0C">
      <w:pPr>
        <w:spacing w:line="360" w:lineRule="auto"/>
        <w:ind w:firstLineChars="200" w:firstLine="480"/>
        <w:rPr>
          <w:rFonts w:ascii="宋体" w:hAnsi="宋体"/>
          <w:sz w:val="24"/>
        </w:rPr>
      </w:pPr>
      <w:r w:rsidRPr="00BA0B5E">
        <w:rPr>
          <w:rFonts w:ascii="宋体" w:hAnsi="宋体" w:hint="eastAsia"/>
          <w:sz w:val="24"/>
        </w:rPr>
        <w:t>（</w:t>
      </w:r>
      <w:r w:rsidRPr="00BA0B5E">
        <w:rPr>
          <w:rFonts w:ascii="宋体" w:hAnsi="宋体"/>
          <w:sz w:val="24"/>
        </w:rPr>
        <w:t>3</w:t>
      </w:r>
      <w:r w:rsidRPr="00BA0B5E">
        <w:rPr>
          <w:rFonts w:ascii="宋体" w:hAnsi="宋体" w:hint="eastAsia"/>
          <w:sz w:val="24"/>
        </w:rPr>
        <w:t>）</w:t>
      </w:r>
      <w:r w:rsidRPr="00BA0B5E">
        <w:rPr>
          <w:rFonts w:ascii="宋体" w:hAnsi="宋体"/>
          <w:sz w:val="24"/>
        </w:rPr>
        <w:t>基金管理人将公告半年度和年度最后一个市场交易日</w:t>
      </w:r>
      <w:r w:rsidRPr="00BA0B5E">
        <w:rPr>
          <w:rFonts w:ascii="宋体" w:hAnsi="宋体" w:hint="eastAsia"/>
          <w:sz w:val="24"/>
        </w:rPr>
        <w:t>（或自然日）</w:t>
      </w:r>
      <w:r w:rsidRPr="00BA0B5E">
        <w:rPr>
          <w:rFonts w:ascii="宋体" w:hAnsi="宋体"/>
          <w:sz w:val="24"/>
        </w:rPr>
        <w:t>基金资产净值和基金份额净值。</w:t>
      </w:r>
      <w:r w:rsidRPr="00BA0B5E">
        <w:rPr>
          <w:rFonts w:ascii="宋体" w:hAnsi="宋体" w:hint="eastAsia"/>
          <w:sz w:val="24"/>
        </w:rPr>
        <w:t>基金管理人应当在上述市场交易日（或自然日）的次日，将基金资产净值、基金份额净值和基金份额累计净值登载在指定报刊和网站上。</w:t>
      </w:r>
    </w:p>
    <w:p w:rsidR="00424B0C" w:rsidRPr="00BA0B5E" w:rsidRDefault="00424B0C" w:rsidP="00424B0C">
      <w:pPr>
        <w:spacing w:line="360" w:lineRule="auto"/>
        <w:ind w:firstLineChars="200" w:firstLine="480"/>
        <w:rPr>
          <w:rFonts w:ascii="宋体" w:hAnsi="宋体"/>
          <w:sz w:val="24"/>
        </w:rPr>
      </w:pPr>
      <w:r w:rsidRPr="00BA0B5E">
        <w:rPr>
          <w:rFonts w:ascii="宋体" w:hAnsi="宋体" w:hint="eastAsia"/>
          <w:sz w:val="24"/>
        </w:rPr>
        <w:t>6、</w:t>
      </w:r>
      <w:r w:rsidRPr="00BA0B5E">
        <w:rPr>
          <w:rFonts w:ascii="宋体" w:hAnsi="宋体"/>
          <w:sz w:val="24"/>
        </w:rPr>
        <w:t>基金份额申购、赎回价格公告</w:t>
      </w:r>
    </w:p>
    <w:p w:rsidR="00424B0C" w:rsidRPr="00BA0B5E" w:rsidRDefault="00424B0C" w:rsidP="00424B0C">
      <w:pPr>
        <w:spacing w:line="360" w:lineRule="auto"/>
        <w:ind w:firstLineChars="200" w:firstLine="480"/>
        <w:rPr>
          <w:rFonts w:ascii="宋体" w:hAnsi="宋体"/>
          <w:sz w:val="24"/>
        </w:rPr>
      </w:pPr>
      <w:r w:rsidRPr="00BA0B5E">
        <w:rPr>
          <w:rFonts w:ascii="宋体" w:hAnsi="宋体"/>
          <w:sz w:val="24"/>
        </w:rPr>
        <w:t>基金管理人应当在本基金的基金合同、招募说明书等信息披露文件上载</w:t>
      </w:r>
      <w:proofErr w:type="gramStart"/>
      <w:r w:rsidRPr="00BA0B5E">
        <w:rPr>
          <w:rFonts w:ascii="宋体" w:hAnsi="宋体"/>
          <w:sz w:val="24"/>
        </w:rPr>
        <w:t>明基金</w:t>
      </w:r>
      <w:proofErr w:type="gramEnd"/>
      <w:r w:rsidRPr="00BA0B5E">
        <w:rPr>
          <w:rFonts w:ascii="宋体" w:hAnsi="宋体"/>
          <w:sz w:val="24"/>
        </w:rPr>
        <w:t>份额申购、赎回价格的计算方式及有关申购、赎回费率，并保证</w:t>
      </w:r>
      <w:r w:rsidR="00DC12A4" w:rsidRPr="00BA0B5E">
        <w:rPr>
          <w:rFonts w:ascii="宋体" w:hAnsi="宋体"/>
          <w:sz w:val="24"/>
        </w:rPr>
        <w:t>投资</w:t>
      </w:r>
      <w:r w:rsidR="00746EBD" w:rsidRPr="00BA0B5E">
        <w:rPr>
          <w:rFonts w:ascii="宋体" w:hAnsi="宋体" w:hint="eastAsia"/>
          <w:sz w:val="24"/>
        </w:rPr>
        <w:t>人</w:t>
      </w:r>
      <w:r w:rsidRPr="00BA0B5E">
        <w:rPr>
          <w:rFonts w:ascii="宋体" w:hAnsi="宋体"/>
          <w:sz w:val="24"/>
        </w:rPr>
        <w:t>能够在基金份额发售网点查阅或者复制前述信息资料。</w:t>
      </w:r>
    </w:p>
    <w:p w:rsidR="00424B0C" w:rsidRPr="00BA0B5E" w:rsidRDefault="00424B0C" w:rsidP="00424B0C">
      <w:pPr>
        <w:spacing w:line="360" w:lineRule="auto"/>
        <w:ind w:firstLineChars="200" w:firstLine="480"/>
        <w:rPr>
          <w:rFonts w:ascii="宋体" w:hAnsi="宋体"/>
          <w:sz w:val="24"/>
        </w:rPr>
      </w:pPr>
      <w:r w:rsidRPr="00BA0B5E">
        <w:rPr>
          <w:rFonts w:ascii="宋体" w:hAnsi="宋体" w:hint="eastAsia"/>
          <w:sz w:val="24"/>
        </w:rPr>
        <w:t>7、</w:t>
      </w:r>
      <w:r w:rsidRPr="00BA0B5E">
        <w:rPr>
          <w:rFonts w:ascii="宋体" w:hAnsi="宋体"/>
          <w:sz w:val="24"/>
        </w:rPr>
        <w:t>基金年度报告、基金半年度报告、基金季度报告</w:t>
      </w:r>
    </w:p>
    <w:p w:rsidR="00424B0C" w:rsidRPr="00BA0B5E" w:rsidRDefault="00424B0C" w:rsidP="00424B0C">
      <w:pPr>
        <w:spacing w:line="360" w:lineRule="auto"/>
        <w:ind w:firstLineChars="200" w:firstLine="480"/>
        <w:rPr>
          <w:rFonts w:ascii="宋体" w:hAnsi="宋体"/>
          <w:sz w:val="24"/>
        </w:rPr>
      </w:pPr>
      <w:r w:rsidRPr="00BA0B5E">
        <w:rPr>
          <w:rFonts w:ascii="宋体" w:hAnsi="宋体" w:hint="eastAsia"/>
          <w:sz w:val="24"/>
        </w:rPr>
        <w:t>（</w:t>
      </w:r>
      <w:r w:rsidRPr="00BA0B5E">
        <w:rPr>
          <w:rFonts w:ascii="宋体" w:hAnsi="宋体"/>
          <w:sz w:val="24"/>
        </w:rPr>
        <w:t>1</w:t>
      </w:r>
      <w:r w:rsidRPr="00BA0B5E">
        <w:rPr>
          <w:rFonts w:ascii="宋体" w:hAnsi="宋体" w:hint="eastAsia"/>
          <w:sz w:val="24"/>
        </w:rPr>
        <w:t>）</w:t>
      </w:r>
      <w:r w:rsidRPr="00BA0B5E">
        <w:rPr>
          <w:rFonts w:ascii="宋体" w:hAnsi="宋体"/>
          <w:sz w:val="24"/>
        </w:rPr>
        <w:t>基金管理人应当在每年结束之日起</w:t>
      </w:r>
      <w:r w:rsidRPr="00BA0B5E">
        <w:rPr>
          <w:rFonts w:ascii="宋体" w:hAnsi="宋体" w:hint="eastAsia"/>
          <w:sz w:val="24"/>
        </w:rPr>
        <w:t>90</w:t>
      </w:r>
      <w:r w:rsidRPr="00BA0B5E">
        <w:rPr>
          <w:rFonts w:ascii="宋体" w:hAnsi="宋体"/>
          <w:sz w:val="24"/>
        </w:rPr>
        <w:t>日内，编制完成基金年度报告，并将年度报告正文登载于网站上，将年度报告摘要登载在指定报刊上。基金年度</w:t>
      </w:r>
      <w:r w:rsidRPr="00BA0B5E">
        <w:rPr>
          <w:rFonts w:ascii="宋体" w:hAnsi="宋体"/>
          <w:sz w:val="24"/>
        </w:rPr>
        <w:lastRenderedPageBreak/>
        <w:t>报告需经具有从事证券相关业务资格的会计师事务所审计后，方可披露；</w:t>
      </w:r>
    </w:p>
    <w:p w:rsidR="00424B0C" w:rsidRPr="00BA0B5E" w:rsidRDefault="00424B0C" w:rsidP="00424B0C">
      <w:pPr>
        <w:spacing w:line="360" w:lineRule="auto"/>
        <w:ind w:firstLineChars="200" w:firstLine="480"/>
        <w:rPr>
          <w:rFonts w:ascii="宋体" w:hAnsi="宋体"/>
          <w:sz w:val="24"/>
        </w:rPr>
      </w:pPr>
      <w:r w:rsidRPr="00BA0B5E">
        <w:rPr>
          <w:rFonts w:ascii="宋体" w:hAnsi="宋体" w:hint="eastAsia"/>
          <w:sz w:val="24"/>
        </w:rPr>
        <w:t>（</w:t>
      </w:r>
      <w:r w:rsidRPr="00BA0B5E">
        <w:rPr>
          <w:rFonts w:ascii="宋体" w:hAnsi="宋体"/>
          <w:sz w:val="24"/>
        </w:rPr>
        <w:t>2</w:t>
      </w:r>
      <w:r w:rsidRPr="00BA0B5E">
        <w:rPr>
          <w:rFonts w:ascii="宋体" w:hAnsi="宋体" w:hint="eastAsia"/>
          <w:sz w:val="24"/>
        </w:rPr>
        <w:t>）</w:t>
      </w:r>
      <w:r w:rsidRPr="00BA0B5E">
        <w:rPr>
          <w:rFonts w:ascii="宋体" w:hAnsi="宋体"/>
          <w:sz w:val="24"/>
        </w:rPr>
        <w:t>基金管理人应当在上半年结束之日起</w:t>
      </w:r>
      <w:r w:rsidRPr="00BA0B5E">
        <w:rPr>
          <w:rFonts w:ascii="宋体" w:hAnsi="宋体" w:hint="eastAsia"/>
          <w:sz w:val="24"/>
        </w:rPr>
        <w:t>60</w:t>
      </w:r>
      <w:r w:rsidRPr="00BA0B5E">
        <w:rPr>
          <w:rFonts w:ascii="宋体" w:hAnsi="宋体"/>
          <w:sz w:val="24"/>
        </w:rPr>
        <w:t>日内，编制完成基金半年度报告，并将半年度报告正文登载在网站上，将半年度报告摘要登载在指定报刊上；</w:t>
      </w:r>
    </w:p>
    <w:p w:rsidR="00424B0C" w:rsidRPr="00BA0B5E" w:rsidRDefault="00424B0C" w:rsidP="00424B0C">
      <w:pPr>
        <w:spacing w:line="360" w:lineRule="auto"/>
        <w:ind w:firstLineChars="200" w:firstLine="480"/>
        <w:rPr>
          <w:rFonts w:ascii="宋体" w:hAnsi="宋体"/>
          <w:sz w:val="24"/>
        </w:rPr>
      </w:pPr>
      <w:r w:rsidRPr="00BA0B5E">
        <w:rPr>
          <w:rFonts w:ascii="宋体" w:hAnsi="宋体" w:hint="eastAsia"/>
          <w:sz w:val="24"/>
        </w:rPr>
        <w:t>（</w:t>
      </w:r>
      <w:r w:rsidRPr="00BA0B5E">
        <w:rPr>
          <w:rFonts w:ascii="宋体" w:hAnsi="宋体"/>
          <w:sz w:val="24"/>
        </w:rPr>
        <w:t>3</w:t>
      </w:r>
      <w:r w:rsidRPr="00BA0B5E">
        <w:rPr>
          <w:rFonts w:ascii="宋体" w:hAnsi="宋体" w:hint="eastAsia"/>
          <w:sz w:val="24"/>
        </w:rPr>
        <w:t>）</w:t>
      </w:r>
      <w:r w:rsidRPr="00BA0B5E">
        <w:rPr>
          <w:rFonts w:ascii="宋体" w:hAnsi="宋体"/>
          <w:sz w:val="24"/>
        </w:rPr>
        <w:t>基金管理人应当在每个季度结束之日起</w:t>
      </w:r>
      <w:r w:rsidRPr="00BA0B5E">
        <w:rPr>
          <w:rFonts w:ascii="宋体" w:hAnsi="宋体" w:hint="eastAsia"/>
          <w:sz w:val="24"/>
        </w:rPr>
        <w:t>15</w:t>
      </w:r>
      <w:r w:rsidRPr="00BA0B5E">
        <w:rPr>
          <w:rFonts w:ascii="宋体" w:hAnsi="宋体"/>
          <w:sz w:val="24"/>
        </w:rPr>
        <w:t>个工作日内，编制完成基金季度报告，并将季度报告登载在指定报刊和网站上</w:t>
      </w:r>
      <w:r w:rsidRPr="00BA0B5E">
        <w:rPr>
          <w:rFonts w:ascii="宋体" w:hAnsi="宋体" w:hint="eastAsia"/>
          <w:sz w:val="24"/>
        </w:rPr>
        <w:t>；</w:t>
      </w:r>
    </w:p>
    <w:p w:rsidR="00424B0C" w:rsidRPr="00BA0B5E" w:rsidRDefault="00424B0C" w:rsidP="00424B0C">
      <w:pPr>
        <w:spacing w:line="360" w:lineRule="auto"/>
        <w:ind w:firstLineChars="200" w:firstLine="480"/>
        <w:rPr>
          <w:rFonts w:ascii="宋体" w:hAnsi="宋体"/>
          <w:sz w:val="24"/>
        </w:rPr>
      </w:pPr>
      <w:r w:rsidRPr="00BA0B5E">
        <w:rPr>
          <w:rFonts w:ascii="宋体" w:hAnsi="宋体" w:hint="eastAsia"/>
          <w:sz w:val="24"/>
        </w:rPr>
        <w:t>（4）基金合同生效不足2个月的，本基金管理人可以不编制当期季度报告、半年度报告或者年度报告</w:t>
      </w:r>
      <w:r w:rsidR="00177DE7" w:rsidRPr="00BA0B5E">
        <w:rPr>
          <w:rFonts w:ascii="宋体" w:hAnsi="宋体" w:hint="eastAsia"/>
          <w:sz w:val="24"/>
        </w:rPr>
        <w:t>；</w:t>
      </w:r>
    </w:p>
    <w:p w:rsidR="00424B0C" w:rsidRPr="00BA0B5E" w:rsidRDefault="00424B0C" w:rsidP="00424B0C">
      <w:pPr>
        <w:spacing w:line="360" w:lineRule="auto"/>
        <w:ind w:firstLineChars="200" w:firstLine="480"/>
        <w:rPr>
          <w:rFonts w:ascii="宋体" w:hAnsi="宋体"/>
          <w:sz w:val="24"/>
        </w:rPr>
      </w:pPr>
      <w:r w:rsidRPr="00BA0B5E">
        <w:rPr>
          <w:rFonts w:ascii="宋体" w:hAnsi="宋体" w:hint="eastAsia"/>
          <w:sz w:val="24"/>
        </w:rPr>
        <w:t>（5）基金定期报告应当按有关规定分别报中国证监会和基金管理人主要办公场所所在地中国证监会派出机构备案。</w:t>
      </w:r>
    </w:p>
    <w:p w:rsidR="00424B0C" w:rsidRPr="00BA0B5E" w:rsidRDefault="00424B0C" w:rsidP="00424B0C">
      <w:pPr>
        <w:spacing w:line="360" w:lineRule="auto"/>
        <w:ind w:firstLineChars="200" w:firstLine="480"/>
        <w:rPr>
          <w:rFonts w:ascii="宋体" w:hAnsi="宋体"/>
          <w:sz w:val="24"/>
        </w:rPr>
      </w:pPr>
      <w:r w:rsidRPr="00BA0B5E">
        <w:rPr>
          <w:rFonts w:ascii="宋体" w:hAnsi="宋体" w:hint="eastAsia"/>
          <w:sz w:val="24"/>
        </w:rPr>
        <w:t>8、</w:t>
      </w:r>
      <w:r w:rsidRPr="00BA0B5E">
        <w:rPr>
          <w:rFonts w:ascii="宋体" w:hAnsi="宋体"/>
          <w:sz w:val="24"/>
        </w:rPr>
        <w:t>临时报告与公告</w:t>
      </w:r>
    </w:p>
    <w:p w:rsidR="00424B0C" w:rsidRPr="00BA0B5E" w:rsidRDefault="00424B0C" w:rsidP="00424B0C">
      <w:pPr>
        <w:spacing w:line="360" w:lineRule="auto"/>
        <w:ind w:firstLineChars="200" w:firstLine="480"/>
        <w:rPr>
          <w:rFonts w:ascii="宋体"/>
        </w:rPr>
      </w:pPr>
      <w:r w:rsidRPr="00BA0B5E">
        <w:rPr>
          <w:rFonts w:ascii="宋体" w:hAnsi="宋体"/>
          <w:sz w:val="24"/>
        </w:rPr>
        <w:t>在基金运作过程中发生如下可能对基金份额持有人权益或者基金份额的价格产生重大影响的事件时，有关信息披露义务人应当在2日内编制临时报告书，予以公告，并在公开披露日分别报中国证监会和基金管理人主要办公场所所在地中国证监会派出机构备案：</w:t>
      </w:r>
    </w:p>
    <w:p w:rsidR="00424B0C" w:rsidRPr="00BA0B5E" w:rsidRDefault="00424B0C" w:rsidP="00424B0C">
      <w:pPr>
        <w:spacing w:line="360" w:lineRule="auto"/>
        <w:ind w:firstLineChars="200" w:firstLine="480"/>
        <w:rPr>
          <w:rFonts w:ascii="宋体" w:hAnsi="宋体"/>
          <w:sz w:val="24"/>
        </w:rPr>
      </w:pPr>
      <w:r w:rsidRPr="00BA0B5E">
        <w:rPr>
          <w:rFonts w:ascii="宋体" w:hAnsi="宋体" w:hint="eastAsia"/>
          <w:sz w:val="24"/>
        </w:rPr>
        <w:t>（</w:t>
      </w:r>
      <w:r w:rsidRPr="00BA0B5E">
        <w:rPr>
          <w:rFonts w:ascii="宋体" w:hAnsi="宋体"/>
          <w:sz w:val="24"/>
        </w:rPr>
        <w:t>1</w:t>
      </w:r>
      <w:r w:rsidRPr="00BA0B5E">
        <w:rPr>
          <w:rFonts w:ascii="宋体" w:hAnsi="宋体" w:hint="eastAsia"/>
          <w:sz w:val="24"/>
        </w:rPr>
        <w:t>）</w:t>
      </w:r>
      <w:r w:rsidRPr="00BA0B5E">
        <w:rPr>
          <w:rFonts w:ascii="宋体" w:hAnsi="宋体"/>
          <w:sz w:val="24"/>
        </w:rPr>
        <w:t>基金份额持有人大会的召开</w:t>
      </w:r>
      <w:r w:rsidRPr="00BA0B5E">
        <w:rPr>
          <w:rFonts w:ascii="宋体" w:hAnsi="宋体" w:hint="eastAsia"/>
          <w:sz w:val="24"/>
        </w:rPr>
        <w:t>及决议</w:t>
      </w:r>
      <w:r w:rsidRPr="00BA0B5E">
        <w:rPr>
          <w:rFonts w:ascii="宋体" w:hAnsi="宋体"/>
          <w:sz w:val="24"/>
        </w:rPr>
        <w:t>；</w:t>
      </w:r>
    </w:p>
    <w:p w:rsidR="00424B0C" w:rsidRPr="00BA0B5E" w:rsidRDefault="00424B0C" w:rsidP="00424B0C">
      <w:pPr>
        <w:spacing w:line="360" w:lineRule="auto"/>
        <w:ind w:firstLineChars="200" w:firstLine="480"/>
        <w:rPr>
          <w:rFonts w:ascii="宋体" w:hAnsi="宋体"/>
          <w:sz w:val="24"/>
        </w:rPr>
      </w:pPr>
      <w:r w:rsidRPr="00BA0B5E">
        <w:rPr>
          <w:rFonts w:ascii="宋体" w:hAnsi="宋体" w:hint="eastAsia"/>
          <w:sz w:val="24"/>
        </w:rPr>
        <w:t>（</w:t>
      </w:r>
      <w:r w:rsidRPr="00BA0B5E">
        <w:rPr>
          <w:rFonts w:ascii="宋体" w:hAnsi="宋体"/>
          <w:sz w:val="24"/>
        </w:rPr>
        <w:t>2</w:t>
      </w:r>
      <w:r w:rsidRPr="00BA0B5E">
        <w:rPr>
          <w:rFonts w:ascii="宋体" w:hAnsi="宋体" w:hint="eastAsia"/>
          <w:sz w:val="24"/>
        </w:rPr>
        <w:t>）</w:t>
      </w:r>
      <w:r w:rsidRPr="00BA0B5E">
        <w:rPr>
          <w:rFonts w:ascii="宋体" w:hAnsi="宋体"/>
          <w:sz w:val="24"/>
        </w:rPr>
        <w:t>终止基金合同；</w:t>
      </w:r>
    </w:p>
    <w:p w:rsidR="00424B0C" w:rsidRPr="00BA0B5E" w:rsidRDefault="00424B0C" w:rsidP="00424B0C">
      <w:pPr>
        <w:spacing w:line="360" w:lineRule="auto"/>
        <w:ind w:firstLineChars="200" w:firstLine="480"/>
        <w:rPr>
          <w:rFonts w:ascii="宋体" w:hAnsi="宋体"/>
          <w:sz w:val="24"/>
        </w:rPr>
      </w:pPr>
      <w:r w:rsidRPr="00BA0B5E">
        <w:rPr>
          <w:rFonts w:ascii="宋体" w:hAnsi="宋体" w:hint="eastAsia"/>
          <w:sz w:val="24"/>
        </w:rPr>
        <w:t>（</w:t>
      </w:r>
      <w:r w:rsidRPr="00BA0B5E">
        <w:rPr>
          <w:rFonts w:ascii="宋体" w:hAnsi="宋体"/>
          <w:sz w:val="24"/>
        </w:rPr>
        <w:t>3</w:t>
      </w:r>
      <w:r w:rsidRPr="00BA0B5E">
        <w:rPr>
          <w:rFonts w:ascii="宋体" w:hAnsi="宋体" w:hint="eastAsia"/>
          <w:sz w:val="24"/>
        </w:rPr>
        <w:t>）</w:t>
      </w:r>
      <w:r w:rsidRPr="00BA0B5E">
        <w:rPr>
          <w:rFonts w:ascii="宋体" w:hAnsi="宋体"/>
          <w:sz w:val="24"/>
        </w:rPr>
        <w:t>转换基金运作方式；</w:t>
      </w:r>
    </w:p>
    <w:p w:rsidR="00424B0C" w:rsidRPr="00BA0B5E" w:rsidRDefault="00424B0C" w:rsidP="00424B0C">
      <w:pPr>
        <w:spacing w:line="360" w:lineRule="auto"/>
        <w:ind w:firstLineChars="200" w:firstLine="480"/>
        <w:rPr>
          <w:rFonts w:ascii="宋体" w:hAnsi="宋体"/>
          <w:sz w:val="24"/>
        </w:rPr>
      </w:pPr>
      <w:r w:rsidRPr="00BA0B5E">
        <w:rPr>
          <w:rFonts w:ascii="宋体" w:hAnsi="宋体" w:hint="eastAsia"/>
          <w:sz w:val="24"/>
        </w:rPr>
        <w:t>（</w:t>
      </w:r>
      <w:r w:rsidRPr="00BA0B5E">
        <w:rPr>
          <w:rFonts w:ascii="宋体" w:hAnsi="宋体"/>
          <w:sz w:val="24"/>
        </w:rPr>
        <w:t>4</w:t>
      </w:r>
      <w:r w:rsidRPr="00BA0B5E">
        <w:rPr>
          <w:rFonts w:ascii="宋体" w:hAnsi="宋体" w:hint="eastAsia"/>
          <w:sz w:val="24"/>
        </w:rPr>
        <w:t>）</w:t>
      </w:r>
      <w:r w:rsidRPr="00BA0B5E">
        <w:rPr>
          <w:rFonts w:ascii="宋体" w:hAnsi="宋体"/>
          <w:sz w:val="24"/>
        </w:rPr>
        <w:t>更换基金管理人、基金托管人；</w:t>
      </w:r>
    </w:p>
    <w:p w:rsidR="00424B0C" w:rsidRPr="00BA0B5E" w:rsidRDefault="00424B0C" w:rsidP="00424B0C">
      <w:pPr>
        <w:spacing w:line="360" w:lineRule="auto"/>
        <w:ind w:firstLineChars="200" w:firstLine="480"/>
        <w:rPr>
          <w:rFonts w:ascii="宋体" w:hAnsi="宋体"/>
          <w:sz w:val="24"/>
        </w:rPr>
      </w:pPr>
      <w:r w:rsidRPr="00BA0B5E">
        <w:rPr>
          <w:rFonts w:ascii="宋体" w:hAnsi="宋体" w:hint="eastAsia"/>
          <w:sz w:val="24"/>
        </w:rPr>
        <w:t>（</w:t>
      </w:r>
      <w:r w:rsidRPr="00BA0B5E">
        <w:rPr>
          <w:rFonts w:ascii="宋体" w:hAnsi="宋体"/>
          <w:sz w:val="24"/>
        </w:rPr>
        <w:t>5</w:t>
      </w:r>
      <w:r w:rsidRPr="00BA0B5E">
        <w:rPr>
          <w:rFonts w:ascii="宋体" w:hAnsi="宋体" w:hint="eastAsia"/>
          <w:sz w:val="24"/>
        </w:rPr>
        <w:t>）</w:t>
      </w:r>
      <w:r w:rsidRPr="00BA0B5E">
        <w:rPr>
          <w:rFonts w:ascii="宋体" w:hAnsi="宋体"/>
          <w:sz w:val="24"/>
        </w:rPr>
        <w:t>基金管理人、基金托管人的法定名称、住所发生变更；</w:t>
      </w:r>
    </w:p>
    <w:p w:rsidR="00424B0C" w:rsidRPr="00BA0B5E" w:rsidRDefault="00424B0C" w:rsidP="00424B0C">
      <w:pPr>
        <w:spacing w:line="360" w:lineRule="auto"/>
        <w:ind w:firstLineChars="200" w:firstLine="480"/>
        <w:rPr>
          <w:rFonts w:ascii="宋体" w:hAnsi="宋体"/>
          <w:sz w:val="24"/>
        </w:rPr>
      </w:pPr>
      <w:r w:rsidRPr="00BA0B5E">
        <w:rPr>
          <w:rFonts w:ascii="宋体" w:hAnsi="宋体" w:hint="eastAsia"/>
          <w:sz w:val="24"/>
        </w:rPr>
        <w:t>（</w:t>
      </w:r>
      <w:r w:rsidRPr="00BA0B5E">
        <w:rPr>
          <w:rFonts w:ascii="宋体" w:hAnsi="宋体"/>
          <w:sz w:val="24"/>
        </w:rPr>
        <w:t>6</w:t>
      </w:r>
      <w:r w:rsidRPr="00BA0B5E">
        <w:rPr>
          <w:rFonts w:ascii="宋体" w:hAnsi="宋体" w:hint="eastAsia"/>
          <w:sz w:val="24"/>
        </w:rPr>
        <w:t>）</w:t>
      </w:r>
      <w:r w:rsidRPr="00BA0B5E">
        <w:rPr>
          <w:rFonts w:ascii="宋体" w:hAnsi="宋体"/>
          <w:sz w:val="24"/>
        </w:rPr>
        <w:t>基金管理</w:t>
      </w:r>
      <w:proofErr w:type="gramStart"/>
      <w:r w:rsidRPr="00BA0B5E">
        <w:rPr>
          <w:rFonts w:ascii="宋体" w:hAnsi="宋体"/>
          <w:sz w:val="24"/>
        </w:rPr>
        <w:t>人股东</w:t>
      </w:r>
      <w:proofErr w:type="gramEnd"/>
      <w:r w:rsidRPr="00BA0B5E">
        <w:rPr>
          <w:rFonts w:ascii="宋体" w:hAnsi="宋体"/>
          <w:sz w:val="24"/>
        </w:rPr>
        <w:t>及其出资比例发生变更；</w:t>
      </w:r>
    </w:p>
    <w:p w:rsidR="00424B0C" w:rsidRPr="00BA0B5E" w:rsidRDefault="00424B0C" w:rsidP="00424B0C">
      <w:pPr>
        <w:spacing w:line="360" w:lineRule="auto"/>
        <w:ind w:firstLineChars="200" w:firstLine="480"/>
        <w:rPr>
          <w:rFonts w:ascii="宋体" w:hAnsi="宋体"/>
          <w:sz w:val="24"/>
        </w:rPr>
      </w:pPr>
      <w:r w:rsidRPr="00BA0B5E">
        <w:rPr>
          <w:rFonts w:ascii="宋体" w:hAnsi="宋体" w:hint="eastAsia"/>
          <w:sz w:val="24"/>
        </w:rPr>
        <w:t>（7）</w:t>
      </w:r>
      <w:r w:rsidRPr="00BA0B5E">
        <w:rPr>
          <w:rFonts w:ascii="宋体" w:hAnsi="宋体"/>
          <w:sz w:val="24"/>
        </w:rPr>
        <w:t>基金募集期延长；</w:t>
      </w:r>
    </w:p>
    <w:p w:rsidR="00424B0C" w:rsidRPr="00BA0B5E" w:rsidRDefault="00424B0C" w:rsidP="00424B0C">
      <w:pPr>
        <w:spacing w:line="360" w:lineRule="auto"/>
        <w:ind w:firstLineChars="200" w:firstLine="480"/>
        <w:rPr>
          <w:rFonts w:ascii="宋体" w:hAnsi="宋体"/>
          <w:sz w:val="24"/>
        </w:rPr>
      </w:pPr>
      <w:r w:rsidRPr="00BA0B5E">
        <w:rPr>
          <w:rFonts w:ascii="宋体" w:hAnsi="宋体" w:hint="eastAsia"/>
          <w:sz w:val="24"/>
        </w:rPr>
        <w:t>（</w:t>
      </w:r>
      <w:r w:rsidRPr="00BA0B5E">
        <w:rPr>
          <w:rFonts w:ascii="宋体" w:hAnsi="宋体"/>
          <w:sz w:val="24"/>
        </w:rPr>
        <w:t>8</w:t>
      </w:r>
      <w:r w:rsidRPr="00BA0B5E">
        <w:rPr>
          <w:rFonts w:ascii="宋体" w:hAnsi="宋体" w:hint="eastAsia"/>
          <w:sz w:val="24"/>
        </w:rPr>
        <w:t>）</w:t>
      </w:r>
      <w:r w:rsidRPr="00BA0B5E">
        <w:rPr>
          <w:rFonts w:ascii="宋体" w:hAnsi="宋体"/>
          <w:sz w:val="24"/>
        </w:rPr>
        <w:t>基金管理人的董事长、总经理及其他高级管理人员、基金经理和基金托管人基金托管部门负责人发生变动；</w:t>
      </w:r>
    </w:p>
    <w:p w:rsidR="00424B0C" w:rsidRPr="00BA0B5E" w:rsidRDefault="00424B0C" w:rsidP="00424B0C">
      <w:pPr>
        <w:spacing w:line="360" w:lineRule="auto"/>
        <w:ind w:firstLineChars="200" w:firstLine="480"/>
        <w:rPr>
          <w:rFonts w:ascii="宋体" w:hAnsi="宋体"/>
          <w:sz w:val="24"/>
        </w:rPr>
      </w:pPr>
      <w:r w:rsidRPr="00BA0B5E">
        <w:rPr>
          <w:rFonts w:ascii="宋体" w:hAnsi="宋体" w:hint="eastAsia"/>
          <w:sz w:val="24"/>
        </w:rPr>
        <w:t>（</w:t>
      </w:r>
      <w:r w:rsidRPr="00BA0B5E">
        <w:rPr>
          <w:rFonts w:ascii="宋体" w:hAnsi="宋体"/>
          <w:sz w:val="24"/>
        </w:rPr>
        <w:t>9</w:t>
      </w:r>
      <w:r w:rsidRPr="00BA0B5E">
        <w:rPr>
          <w:rFonts w:ascii="宋体" w:hAnsi="宋体" w:hint="eastAsia"/>
          <w:sz w:val="24"/>
        </w:rPr>
        <w:t>）</w:t>
      </w:r>
      <w:r w:rsidRPr="00BA0B5E">
        <w:rPr>
          <w:rFonts w:ascii="宋体" w:hAnsi="宋体"/>
          <w:sz w:val="24"/>
        </w:rPr>
        <w:t>基金管理人的董事在一年内变更超过50%；</w:t>
      </w:r>
    </w:p>
    <w:p w:rsidR="00424B0C" w:rsidRPr="00BA0B5E" w:rsidRDefault="00424B0C" w:rsidP="00424B0C">
      <w:pPr>
        <w:spacing w:line="360" w:lineRule="auto"/>
        <w:ind w:firstLineChars="200" w:firstLine="480"/>
        <w:rPr>
          <w:rFonts w:ascii="宋体" w:hAnsi="宋体"/>
          <w:sz w:val="24"/>
        </w:rPr>
      </w:pPr>
      <w:r w:rsidRPr="00BA0B5E">
        <w:rPr>
          <w:rFonts w:ascii="宋体" w:hAnsi="宋体" w:hint="eastAsia"/>
          <w:sz w:val="24"/>
        </w:rPr>
        <w:t>（</w:t>
      </w:r>
      <w:r w:rsidRPr="00BA0B5E">
        <w:rPr>
          <w:rFonts w:ascii="宋体" w:hAnsi="宋体"/>
          <w:sz w:val="24"/>
        </w:rPr>
        <w:t>10</w:t>
      </w:r>
      <w:r w:rsidRPr="00BA0B5E">
        <w:rPr>
          <w:rFonts w:ascii="宋体" w:hAnsi="宋体" w:hint="eastAsia"/>
          <w:sz w:val="24"/>
        </w:rPr>
        <w:t>）</w:t>
      </w:r>
      <w:r w:rsidRPr="00BA0B5E">
        <w:rPr>
          <w:rFonts w:ascii="宋体" w:hAnsi="宋体"/>
          <w:sz w:val="24"/>
        </w:rPr>
        <w:t>基金管理人、基金托管人基金托管部门的主要业务人员在一年内变动超过30%；</w:t>
      </w:r>
    </w:p>
    <w:p w:rsidR="00424B0C" w:rsidRPr="00BA0B5E" w:rsidRDefault="00424B0C" w:rsidP="00424B0C">
      <w:pPr>
        <w:spacing w:line="360" w:lineRule="auto"/>
        <w:ind w:firstLineChars="200" w:firstLine="480"/>
        <w:rPr>
          <w:rFonts w:ascii="宋体" w:hAnsi="宋体"/>
          <w:sz w:val="24"/>
        </w:rPr>
      </w:pPr>
      <w:r w:rsidRPr="00BA0B5E">
        <w:rPr>
          <w:rFonts w:ascii="宋体" w:hAnsi="宋体" w:hint="eastAsia"/>
          <w:sz w:val="24"/>
        </w:rPr>
        <w:t>（</w:t>
      </w:r>
      <w:r w:rsidRPr="00BA0B5E">
        <w:rPr>
          <w:rFonts w:ascii="宋体" w:hAnsi="宋体"/>
          <w:sz w:val="24"/>
        </w:rPr>
        <w:t>1</w:t>
      </w:r>
      <w:r w:rsidRPr="00BA0B5E">
        <w:rPr>
          <w:rFonts w:ascii="宋体" w:hAnsi="宋体" w:hint="eastAsia"/>
          <w:sz w:val="24"/>
        </w:rPr>
        <w:t>1）</w:t>
      </w:r>
      <w:r w:rsidRPr="00BA0B5E">
        <w:rPr>
          <w:rFonts w:ascii="宋体" w:hAnsi="宋体"/>
          <w:sz w:val="24"/>
        </w:rPr>
        <w:t>涉及基金管理人、基金财产、基金托管业务的诉讼；</w:t>
      </w:r>
    </w:p>
    <w:p w:rsidR="00424B0C" w:rsidRPr="00BA0B5E" w:rsidRDefault="00424B0C" w:rsidP="00424B0C">
      <w:pPr>
        <w:spacing w:line="360" w:lineRule="auto"/>
        <w:ind w:firstLineChars="200" w:firstLine="480"/>
        <w:rPr>
          <w:rFonts w:ascii="宋体" w:hAnsi="宋体"/>
          <w:sz w:val="24"/>
        </w:rPr>
      </w:pPr>
      <w:r w:rsidRPr="00BA0B5E">
        <w:rPr>
          <w:rFonts w:ascii="宋体" w:hAnsi="宋体" w:hint="eastAsia"/>
          <w:sz w:val="24"/>
        </w:rPr>
        <w:t>（</w:t>
      </w:r>
      <w:r w:rsidRPr="00BA0B5E">
        <w:rPr>
          <w:rFonts w:ascii="宋体" w:hAnsi="宋体"/>
          <w:sz w:val="24"/>
        </w:rPr>
        <w:t>12</w:t>
      </w:r>
      <w:r w:rsidRPr="00BA0B5E">
        <w:rPr>
          <w:rFonts w:ascii="宋体" w:hAnsi="宋体" w:hint="eastAsia"/>
          <w:sz w:val="24"/>
        </w:rPr>
        <w:t>）</w:t>
      </w:r>
      <w:r w:rsidRPr="00BA0B5E">
        <w:rPr>
          <w:rFonts w:ascii="宋体" w:hAnsi="宋体"/>
          <w:sz w:val="24"/>
        </w:rPr>
        <w:t>基金管理人、基金托管人受到监管部门的调查；</w:t>
      </w:r>
    </w:p>
    <w:p w:rsidR="00424B0C" w:rsidRPr="00BA0B5E" w:rsidRDefault="00424B0C" w:rsidP="00424B0C">
      <w:pPr>
        <w:spacing w:line="360" w:lineRule="auto"/>
        <w:ind w:firstLineChars="200" w:firstLine="480"/>
        <w:rPr>
          <w:rFonts w:ascii="宋体" w:hAnsi="宋体"/>
          <w:sz w:val="24"/>
        </w:rPr>
      </w:pPr>
      <w:r w:rsidRPr="00BA0B5E">
        <w:rPr>
          <w:rFonts w:ascii="宋体" w:hAnsi="宋体" w:hint="eastAsia"/>
          <w:sz w:val="24"/>
        </w:rPr>
        <w:t>（</w:t>
      </w:r>
      <w:r w:rsidRPr="00BA0B5E">
        <w:rPr>
          <w:rFonts w:ascii="宋体" w:hAnsi="宋体"/>
          <w:sz w:val="24"/>
        </w:rPr>
        <w:t>13</w:t>
      </w:r>
      <w:r w:rsidRPr="00BA0B5E">
        <w:rPr>
          <w:rFonts w:ascii="宋体" w:hAnsi="宋体" w:hint="eastAsia"/>
          <w:sz w:val="24"/>
        </w:rPr>
        <w:t>）</w:t>
      </w:r>
      <w:r w:rsidRPr="00BA0B5E">
        <w:rPr>
          <w:rFonts w:ascii="宋体" w:hAnsi="宋体"/>
          <w:sz w:val="24"/>
        </w:rPr>
        <w:t>基金管理人及其董事、总经理及其他高级管理人员、基金经理受到严</w:t>
      </w:r>
      <w:r w:rsidRPr="00BA0B5E">
        <w:rPr>
          <w:rFonts w:ascii="宋体" w:hAnsi="宋体"/>
          <w:sz w:val="24"/>
        </w:rPr>
        <w:lastRenderedPageBreak/>
        <w:t>重行政处罚，基金托管人及其基金托管部门负责人受到严重行政处罚；</w:t>
      </w:r>
    </w:p>
    <w:p w:rsidR="00424B0C" w:rsidRPr="00BA0B5E" w:rsidRDefault="00424B0C" w:rsidP="00424B0C">
      <w:pPr>
        <w:spacing w:line="360" w:lineRule="auto"/>
        <w:ind w:firstLineChars="200" w:firstLine="480"/>
        <w:rPr>
          <w:rFonts w:ascii="宋体" w:hAnsi="宋体"/>
          <w:sz w:val="24"/>
        </w:rPr>
      </w:pPr>
      <w:r w:rsidRPr="00BA0B5E">
        <w:rPr>
          <w:rFonts w:ascii="宋体" w:hAnsi="宋体" w:hint="eastAsia"/>
          <w:sz w:val="24"/>
        </w:rPr>
        <w:t>（</w:t>
      </w:r>
      <w:r w:rsidRPr="00BA0B5E">
        <w:rPr>
          <w:rFonts w:ascii="宋体" w:hAnsi="宋体"/>
          <w:sz w:val="24"/>
        </w:rPr>
        <w:t>14</w:t>
      </w:r>
      <w:r w:rsidRPr="00BA0B5E">
        <w:rPr>
          <w:rFonts w:ascii="宋体" w:hAnsi="宋体" w:hint="eastAsia"/>
          <w:sz w:val="24"/>
        </w:rPr>
        <w:t>）</w:t>
      </w:r>
      <w:r w:rsidRPr="00BA0B5E">
        <w:rPr>
          <w:rFonts w:ascii="宋体" w:hAnsi="宋体"/>
          <w:sz w:val="24"/>
        </w:rPr>
        <w:t>重大关联交易事项；</w:t>
      </w:r>
    </w:p>
    <w:p w:rsidR="00424B0C" w:rsidRPr="00BA0B5E" w:rsidRDefault="00424B0C" w:rsidP="00424B0C">
      <w:pPr>
        <w:spacing w:line="360" w:lineRule="auto"/>
        <w:ind w:firstLineChars="200" w:firstLine="480"/>
        <w:rPr>
          <w:rFonts w:ascii="宋体" w:hAnsi="宋体"/>
          <w:sz w:val="24"/>
        </w:rPr>
      </w:pPr>
      <w:r w:rsidRPr="00BA0B5E">
        <w:rPr>
          <w:rFonts w:ascii="宋体" w:hAnsi="宋体" w:hint="eastAsia"/>
          <w:sz w:val="24"/>
        </w:rPr>
        <w:t>（</w:t>
      </w:r>
      <w:r w:rsidRPr="00BA0B5E">
        <w:rPr>
          <w:rFonts w:ascii="宋体" w:hAnsi="宋体"/>
          <w:sz w:val="24"/>
        </w:rPr>
        <w:t>15</w:t>
      </w:r>
      <w:r w:rsidRPr="00BA0B5E">
        <w:rPr>
          <w:rFonts w:ascii="宋体" w:hAnsi="宋体" w:hint="eastAsia"/>
          <w:sz w:val="24"/>
        </w:rPr>
        <w:t>）</w:t>
      </w:r>
      <w:r w:rsidRPr="00BA0B5E">
        <w:rPr>
          <w:rFonts w:ascii="宋体" w:hAnsi="宋体"/>
          <w:sz w:val="24"/>
        </w:rPr>
        <w:t>基金收益分配事项；</w:t>
      </w:r>
    </w:p>
    <w:p w:rsidR="00424B0C" w:rsidRPr="00BA0B5E" w:rsidRDefault="00424B0C" w:rsidP="00424B0C">
      <w:pPr>
        <w:spacing w:line="360" w:lineRule="auto"/>
        <w:ind w:firstLineChars="200" w:firstLine="480"/>
        <w:rPr>
          <w:rFonts w:ascii="宋体" w:hAnsi="宋体"/>
          <w:sz w:val="24"/>
        </w:rPr>
      </w:pPr>
      <w:r w:rsidRPr="00BA0B5E">
        <w:rPr>
          <w:rFonts w:ascii="宋体" w:hAnsi="宋体" w:hint="eastAsia"/>
          <w:sz w:val="24"/>
        </w:rPr>
        <w:t>（</w:t>
      </w:r>
      <w:r w:rsidRPr="00BA0B5E">
        <w:rPr>
          <w:rFonts w:ascii="宋体" w:hAnsi="宋体"/>
          <w:sz w:val="24"/>
        </w:rPr>
        <w:t>16</w:t>
      </w:r>
      <w:r w:rsidRPr="00BA0B5E">
        <w:rPr>
          <w:rFonts w:ascii="宋体" w:hAnsi="宋体" w:hint="eastAsia"/>
          <w:sz w:val="24"/>
        </w:rPr>
        <w:t>）</w:t>
      </w:r>
      <w:r w:rsidRPr="00BA0B5E">
        <w:rPr>
          <w:rFonts w:ascii="宋体" w:hAnsi="宋体"/>
          <w:sz w:val="24"/>
        </w:rPr>
        <w:t>管理费、托管费等费用计提标准、计提方式和费率发生变更；</w:t>
      </w:r>
    </w:p>
    <w:p w:rsidR="00424B0C" w:rsidRPr="00BA0B5E" w:rsidRDefault="00424B0C" w:rsidP="00424B0C">
      <w:pPr>
        <w:spacing w:line="360" w:lineRule="auto"/>
        <w:ind w:firstLineChars="200" w:firstLine="480"/>
        <w:rPr>
          <w:rFonts w:ascii="宋体" w:hAnsi="宋体"/>
          <w:sz w:val="24"/>
        </w:rPr>
      </w:pPr>
      <w:r w:rsidRPr="00BA0B5E">
        <w:rPr>
          <w:rFonts w:ascii="宋体" w:hAnsi="宋体" w:hint="eastAsia"/>
          <w:sz w:val="24"/>
        </w:rPr>
        <w:t>（</w:t>
      </w:r>
      <w:r w:rsidRPr="00BA0B5E">
        <w:rPr>
          <w:rFonts w:ascii="宋体" w:hAnsi="宋体"/>
          <w:sz w:val="24"/>
        </w:rPr>
        <w:t>17</w:t>
      </w:r>
      <w:r w:rsidRPr="00BA0B5E">
        <w:rPr>
          <w:rFonts w:ascii="宋体" w:hAnsi="宋体" w:hint="eastAsia"/>
          <w:sz w:val="24"/>
        </w:rPr>
        <w:t>）</w:t>
      </w:r>
      <w:r w:rsidRPr="00BA0B5E">
        <w:rPr>
          <w:rFonts w:ascii="宋体" w:hAnsi="宋体"/>
          <w:sz w:val="24"/>
        </w:rPr>
        <w:t>基金份额净值计价错误</w:t>
      </w:r>
      <w:proofErr w:type="gramStart"/>
      <w:r w:rsidRPr="00BA0B5E">
        <w:rPr>
          <w:rFonts w:ascii="宋体" w:hAnsi="宋体"/>
          <w:sz w:val="24"/>
        </w:rPr>
        <w:t>达基金</w:t>
      </w:r>
      <w:proofErr w:type="gramEnd"/>
      <w:r w:rsidRPr="00BA0B5E">
        <w:rPr>
          <w:rFonts w:ascii="宋体" w:hAnsi="宋体"/>
          <w:sz w:val="24"/>
        </w:rPr>
        <w:t>份额净值0.5%；</w:t>
      </w:r>
    </w:p>
    <w:p w:rsidR="00424B0C" w:rsidRPr="00BA0B5E" w:rsidRDefault="00424B0C" w:rsidP="00424B0C">
      <w:pPr>
        <w:spacing w:line="360" w:lineRule="auto"/>
        <w:ind w:firstLineChars="200" w:firstLine="480"/>
        <w:rPr>
          <w:rFonts w:ascii="宋体" w:hAnsi="宋体"/>
          <w:sz w:val="24"/>
        </w:rPr>
      </w:pPr>
      <w:r w:rsidRPr="00BA0B5E">
        <w:rPr>
          <w:rFonts w:ascii="宋体" w:hAnsi="宋体" w:hint="eastAsia"/>
          <w:sz w:val="24"/>
        </w:rPr>
        <w:t>（</w:t>
      </w:r>
      <w:r w:rsidRPr="00BA0B5E">
        <w:rPr>
          <w:rFonts w:ascii="宋体" w:hAnsi="宋体"/>
          <w:sz w:val="24"/>
        </w:rPr>
        <w:t>18</w:t>
      </w:r>
      <w:r w:rsidRPr="00BA0B5E">
        <w:rPr>
          <w:rFonts w:ascii="宋体" w:hAnsi="宋体" w:hint="eastAsia"/>
          <w:sz w:val="24"/>
        </w:rPr>
        <w:t>）</w:t>
      </w:r>
      <w:r w:rsidRPr="00BA0B5E">
        <w:rPr>
          <w:rFonts w:ascii="宋体" w:hAnsi="宋体"/>
          <w:sz w:val="24"/>
        </w:rPr>
        <w:t>基金改聘会计师事务所；</w:t>
      </w:r>
    </w:p>
    <w:p w:rsidR="00424B0C" w:rsidRPr="00BA0B5E" w:rsidRDefault="00424B0C" w:rsidP="00424B0C">
      <w:pPr>
        <w:spacing w:line="360" w:lineRule="auto"/>
        <w:ind w:firstLineChars="200" w:firstLine="480"/>
        <w:rPr>
          <w:rFonts w:ascii="宋体" w:hAnsi="宋体"/>
          <w:sz w:val="24"/>
        </w:rPr>
      </w:pPr>
      <w:r w:rsidRPr="00BA0B5E">
        <w:rPr>
          <w:rFonts w:ascii="宋体" w:hAnsi="宋体" w:hint="eastAsia"/>
          <w:sz w:val="24"/>
        </w:rPr>
        <w:t>（</w:t>
      </w:r>
      <w:r w:rsidRPr="00BA0B5E">
        <w:rPr>
          <w:rFonts w:ascii="宋体" w:hAnsi="宋体"/>
          <w:sz w:val="24"/>
        </w:rPr>
        <w:t>19</w:t>
      </w:r>
      <w:r w:rsidRPr="00BA0B5E">
        <w:rPr>
          <w:rFonts w:ascii="宋体" w:hAnsi="宋体" w:hint="eastAsia"/>
          <w:sz w:val="24"/>
        </w:rPr>
        <w:t>）基金</w:t>
      </w:r>
      <w:r w:rsidRPr="00BA0B5E">
        <w:rPr>
          <w:rFonts w:ascii="宋体" w:hAnsi="宋体"/>
          <w:sz w:val="24"/>
        </w:rPr>
        <w:t>变更</w:t>
      </w:r>
      <w:r w:rsidRPr="00BA0B5E">
        <w:rPr>
          <w:rFonts w:ascii="宋体" w:hAnsi="宋体" w:hint="eastAsia"/>
          <w:sz w:val="24"/>
        </w:rPr>
        <w:t>、增加或减少代销</w:t>
      </w:r>
      <w:r w:rsidRPr="00BA0B5E">
        <w:rPr>
          <w:rFonts w:ascii="宋体" w:hAnsi="宋体"/>
          <w:sz w:val="24"/>
        </w:rPr>
        <w:t>机构；</w:t>
      </w:r>
    </w:p>
    <w:p w:rsidR="00424B0C" w:rsidRPr="00BA0B5E" w:rsidRDefault="00424B0C" w:rsidP="00424B0C">
      <w:pPr>
        <w:spacing w:line="360" w:lineRule="auto"/>
        <w:ind w:firstLineChars="200" w:firstLine="480"/>
        <w:rPr>
          <w:rFonts w:ascii="宋体" w:hAnsi="宋体"/>
          <w:sz w:val="24"/>
        </w:rPr>
      </w:pPr>
      <w:r w:rsidRPr="00BA0B5E">
        <w:rPr>
          <w:rFonts w:ascii="宋体" w:hAnsi="宋体" w:hint="eastAsia"/>
          <w:sz w:val="24"/>
        </w:rPr>
        <w:t>（</w:t>
      </w:r>
      <w:r w:rsidRPr="00BA0B5E">
        <w:rPr>
          <w:rFonts w:ascii="宋体" w:hAnsi="宋体"/>
          <w:sz w:val="24"/>
        </w:rPr>
        <w:t>20</w:t>
      </w:r>
      <w:r w:rsidRPr="00BA0B5E">
        <w:rPr>
          <w:rFonts w:ascii="宋体" w:hAnsi="宋体" w:hint="eastAsia"/>
          <w:sz w:val="24"/>
        </w:rPr>
        <w:t>）</w:t>
      </w:r>
      <w:r w:rsidRPr="00BA0B5E">
        <w:rPr>
          <w:rFonts w:ascii="宋体" w:hAnsi="宋体"/>
          <w:sz w:val="24"/>
        </w:rPr>
        <w:t>基金更换注册登记机构；</w:t>
      </w:r>
    </w:p>
    <w:p w:rsidR="00424B0C" w:rsidRPr="00BA0B5E" w:rsidRDefault="00424B0C" w:rsidP="00424B0C">
      <w:pPr>
        <w:spacing w:line="360" w:lineRule="auto"/>
        <w:ind w:firstLineChars="200" w:firstLine="480"/>
        <w:rPr>
          <w:rFonts w:ascii="宋体" w:hAnsi="宋体"/>
          <w:sz w:val="24"/>
        </w:rPr>
      </w:pPr>
      <w:r w:rsidRPr="00BA0B5E">
        <w:rPr>
          <w:rFonts w:ascii="宋体" w:hAnsi="宋体" w:hint="eastAsia"/>
          <w:sz w:val="24"/>
        </w:rPr>
        <w:t>（</w:t>
      </w:r>
      <w:r w:rsidRPr="00BA0B5E">
        <w:rPr>
          <w:rFonts w:ascii="宋体" w:hAnsi="宋体"/>
          <w:sz w:val="24"/>
        </w:rPr>
        <w:t>21</w:t>
      </w:r>
      <w:r w:rsidRPr="00BA0B5E">
        <w:rPr>
          <w:rFonts w:ascii="宋体" w:hAnsi="宋体" w:hint="eastAsia"/>
          <w:sz w:val="24"/>
        </w:rPr>
        <w:t>）</w:t>
      </w:r>
      <w:r w:rsidRPr="00BA0B5E">
        <w:rPr>
          <w:rFonts w:ascii="宋体" w:hAnsi="宋体"/>
          <w:sz w:val="24"/>
        </w:rPr>
        <w:t>本基金开始办理申购、赎回；</w:t>
      </w:r>
    </w:p>
    <w:p w:rsidR="00424B0C" w:rsidRPr="00BA0B5E" w:rsidRDefault="00424B0C" w:rsidP="00424B0C">
      <w:pPr>
        <w:spacing w:line="360" w:lineRule="auto"/>
        <w:ind w:firstLineChars="200" w:firstLine="480"/>
        <w:rPr>
          <w:rFonts w:ascii="宋体" w:hAnsi="宋体"/>
          <w:sz w:val="24"/>
        </w:rPr>
      </w:pPr>
      <w:r w:rsidRPr="00BA0B5E">
        <w:rPr>
          <w:rFonts w:ascii="宋体" w:hAnsi="宋体" w:hint="eastAsia"/>
          <w:sz w:val="24"/>
        </w:rPr>
        <w:t>（</w:t>
      </w:r>
      <w:r w:rsidRPr="00BA0B5E">
        <w:rPr>
          <w:rFonts w:ascii="宋体" w:hAnsi="宋体"/>
          <w:sz w:val="24"/>
        </w:rPr>
        <w:t>22</w:t>
      </w:r>
      <w:r w:rsidRPr="00BA0B5E">
        <w:rPr>
          <w:rFonts w:ascii="宋体" w:hAnsi="宋体" w:hint="eastAsia"/>
          <w:sz w:val="24"/>
        </w:rPr>
        <w:t>）</w:t>
      </w:r>
      <w:r w:rsidRPr="00BA0B5E">
        <w:rPr>
          <w:rFonts w:ascii="宋体" w:hAnsi="宋体"/>
          <w:sz w:val="24"/>
        </w:rPr>
        <w:t>本基金申购、赎回费率及其收费方式发生变更；</w:t>
      </w:r>
    </w:p>
    <w:p w:rsidR="00424B0C" w:rsidRPr="00BA0B5E" w:rsidRDefault="00424B0C" w:rsidP="00424B0C">
      <w:pPr>
        <w:spacing w:line="360" w:lineRule="auto"/>
        <w:ind w:firstLineChars="200" w:firstLine="480"/>
        <w:rPr>
          <w:rFonts w:ascii="宋体" w:hAnsi="宋体"/>
          <w:sz w:val="24"/>
        </w:rPr>
      </w:pPr>
      <w:r w:rsidRPr="00BA0B5E">
        <w:rPr>
          <w:rFonts w:ascii="宋体" w:hAnsi="宋体" w:hint="eastAsia"/>
          <w:sz w:val="24"/>
        </w:rPr>
        <w:t>（</w:t>
      </w:r>
      <w:r w:rsidRPr="00BA0B5E">
        <w:rPr>
          <w:rFonts w:ascii="宋体" w:hAnsi="宋体"/>
          <w:sz w:val="24"/>
        </w:rPr>
        <w:t>23</w:t>
      </w:r>
      <w:r w:rsidRPr="00BA0B5E">
        <w:rPr>
          <w:rFonts w:ascii="宋体" w:hAnsi="宋体" w:hint="eastAsia"/>
          <w:sz w:val="24"/>
        </w:rPr>
        <w:t>）</w:t>
      </w:r>
      <w:r w:rsidRPr="00BA0B5E">
        <w:rPr>
          <w:rFonts w:ascii="宋体" w:hAnsi="宋体"/>
          <w:sz w:val="24"/>
        </w:rPr>
        <w:t>本基金发生巨额赎回并延期支付；</w:t>
      </w:r>
    </w:p>
    <w:p w:rsidR="00424B0C" w:rsidRPr="00BA0B5E" w:rsidRDefault="00424B0C" w:rsidP="00424B0C">
      <w:pPr>
        <w:spacing w:line="360" w:lineRule="auto"/>
        <w:ind w:firstLineChars="200" w:firstLine="480"/>
        <w:rPr>
          <w:rFonts w:ascii="宋体" w:hAnsi="宋体"/>
          <w:sz w:val="24"/>
        </w:rPr>
      </w:pPr>
      <w:r w:rsidRPr="00BA0B5E">
        <w:rPr>
          <w:rFonts w:ascii="宋体" w:hAnsi="宋体" w:hint="eastAsia"/>
          <w:sz w:val="24"/>
        </w:rPr>
        <w:t>（</w:t>
      </w:r>
      <w:r w:rsidRPr="00BA0B5E">
        <w:rPr>
          <w:rFonts w:ascii="宋体" w:hAnsi="宋体"/>
          <w:sz w:val="24"/>
        </w:rPr>
        <w:t>24</w:t>
      </w:r>
      <w:r w:rsidRPr="00BA0B5E">
        <w:rPr>
          <w:rFonts w:ascii="宋体" w:hAnsi="宋体" w:hint="eastAsia"/>
          <w:sz w:val="24"/>
        </w:rPr>
        <w:t>）</w:t>
      </w:r>
      <w:r w:rsidRPr="00BA0B5E">
        <w:rPr>
          <w:rFonts w:ascii="宋体" w:hAnsi="宋体"/>
          <w:sz w:val="24"/>
        </w:rPr>
        <w:t>本基金连续发生巨额赎回并暂停接受赎回申请；</w:t>
      </w:r>
    </w:p>
    <w:p w:rsidR="00884A1A" w:rsidRPr="00BA0B5E" w:rsidRDefault="00424B0C" w:rsidP="00424B0C">
      <w:pPr>
        <w:spacing w:line="360" w:lineRule="auto"/>
        <w:ind w:firstLineChars="200" w:firstLine="480"/>
        <w:rPr>
          <w:rFonts w:ascii="宋体" w:hAnsi="宋体"/>
          <w:sz w:val="24"/>
        </w:rPr>
      </w:pPr>
      <w:r w:rsidRPr="00BA0B5E">
        <w:rPr>
          <w:rFonts w:ascii="宋体" w:hAnsi="宋体" w:hint="eastAsia"/>
          <w:sz w:val="24"/>
        </w:rPr>
        <w:t>（</w:t>
      </w:r>
      <w:r w:rsidRPr="00BA0B5E">
        <w:rPr>
          <w:rFonts w:ascii="宋体" w:hAnsi="宋体"/>
          <w:sz w:val="24"/>
        </w:rPr>
        <w:t>25</w:t>
      </w:r>
      <w:r w:rsidRPr="00BA0B5E">
        <w:rPr>
          <w:rFonts w:ascii="宋体" w:hAnsi="宋体" w:hint="eastAsia"/>
          <w:sz w:val="24"/>
        </w:rPr>
        <w:t>）</w:t>
      </w:r>
      <w:r w:rsidRPr="00BA0B5E">
        <w:rPr>
          <w:rFonts w:ascii="宋体" w:hAnsi="宋体"/>
          <w:sz w:val="24"/>
        </w:rPr>
        <w:t>本基金暂停接受申购、赎回申请后重新接受申购、赎回；</w:t>
      </w:r>
    </w:p>
    <w:p w:rsidR="00424B0C" w:rsidRPr="00BA0B5E" w:rsidRDefault="00884A1A" w:rsidP="00884A1A">
      <w:pPr>
        <w:spacing w:line="360" w:lineRule="auto"/>
        <w:ind w:firstLineChars="200" w:firstLine="480"/>
        <w:rPr>
          <w:rFonts w:ascii="宋体" w:hAnsi="宋体"/>
          <w:sz w:val="24"/>
        </w:rPr>
      </w:pPr>
      <w:r w:rsidRPr="00BA0B5E">
        <w:rPr>
          <w:rFonts w:ascii="宋体" w:hAnsi="宋体" w:hint="eastAsia"/>
          <w:sz w:val="24"/>
        </w:rPr>
        <w:t>（</w:t>
      </w:r>
      <w:r w:rsidR="00424B0C" w:rsidRPr="00BA0B5E">
        <w:rPr>
          <w:rFonts w:ascii="宋体" w:hAnsi="宋体" w:hint="eastAsia"/>
          <w:sz w:val="24"/>
        </w:rPr>
        <w:t>26</w:t>
      </w:r>
      <w:r w:rsidRPr="00BA0B5E">
        <w:rPr>
          <w:rFonts w:ascii="宋体" w:hAnsi="宋体" w:hint="eastAsia"/>
          <w:sz w:val="24"/>
        </w:rPr>
        <w:t>）</w:t>
      </w:r>
      <w:r w:rsidR="00424B0C" w:rsidRPr="00BA0B5E">
        <w:rPr>
          <w:rFonts w:ascii="宋体" w:hAnsi="宋体"/>
          <w:sz w:val="24"/>
        </w:rPr>
        <w:t>中国证监会</w:t>
      </w:r>
      <w:r w:rsidR="00424B0C" w:rsidRPr="00BA0B5E">
        <w:rPr>
          <w:rFonts w:ascii="宋体" w:hAnsi="宋体" w:hint="eastAsia"/>
          <w:sz w:val="24"/>
        </w:rPr>
        <w:t>或基金合同</w:t>
      </w:r>
      <w:r w:rsidR="00424B0C" w:rsidRPr="00BA0B5E">
        <w:rPr>
          <w:rFonts w:ascii="宋体" w:hAnsi="宋体"/>
          <w:sz w:val="24"/>
        </w:rPr>
        <w:t>规定的其他事项。</w:t>
      </w:r>
    </w:p>
    <w:p w:rsidR="00424B0C" w:rsidRPr="00BA0B5E" w:rsidRDefault="00424B0C" w:rsidP="00424B0C">
      <w:pPr>
        <w:spacing w:line="360" w:lineRule="auto"/>
        <w:ind w:firstLineChars="200" w:firstLine="480"/>
        <w:rPr>
          <w:rFonts w:ascii="宋体" w:hAnsi="宋体"/>
          <w:sz w:val="24"/>
        </w:rPr>
      </w:pPr>
      <w:r w:rsidRPr="00BA0B5E">
        <w:rPr>
          <w:rFonts w:ascii="宋体" w:hAnsi="宋体" w:hint="eastAsia"/>
          <w:sz w:val="24"/>
        </w:rPr>
        <w:t>9</w:t>
      </w:r>
      <w:r w:rsidR="00CC7374" w:rsidRPr="00BA0B5E">
        <w:rPr>
          <w:rFonts w:ascii="宋体" w:hAnsi="宋体" w:hint="eastAsia"/>
          <w:sz w:val="24"/>
        </w:rPr>
        <w:t>、</w:t>
      </w:r>
      <w:r w:rsidRPr="00BA0B5E">
        <w:rPr>
          <w:rFonts w:ascii="宋体" w:hAnsi="宋体" w:hint="eastAsia"/>
          <w:sz w:val="24"/>
        </w:rPr>
        <w:t>澄清公告</w:t>
      </w:r>
    </w:p>
    <w:p w:rsidR="00424B0C" w:rsidRPr="00BA0B5E" w:rsidRDefault="00424B0C" w:rsidP="00424B0C">
      <w:pPr>
        <w:spacing w:line="360" w:lineRule="auto"/>
        <w:ind w:firstLineChars="200" w:firstLine="480"/>
        <w:rPr>
          <w:rFonts w:ascii="宋体" w:hAnsi="宋体"/>
          <w:sz w:val="24"/>
        </w:rPr>
      </w:pPr>
      <w:r w:rsidRPr="00BA0B5E">
        <w:rPr>
          <w:rFonts w:ascii="宋体" w:hAnsi="宋体" w:hint="eastAsia"/>
          <w:sz w:val="24"/>
        </w:rPr>
        <w:t>在基金合同存续期限内，任何公共媒体中出现的或者在市场上流传的消息可能对基金份额价格产生误导性影响或者引起较大波动的，相关信息披露义务人知悉后应当立即对该消息进行公开澄清，并将有关情况立即报告中国证监会。</w:t>
      </w:r>
    </w:p>
    <w:p w:rsidR="00424B0C" w:rsidRPr="00BA0B5E" w:rsidRDefault="00CC7374" w:rsidP="00424B0C">
      <w:pPr>
        <w:spacing w:line="360" w:lineRule="auto"/>
        <w:ind w:firstLineChars="200" w:firstLine="480"/>
        <w:rPr>
          <w:rFonts w:ascii="宋体" w:hAnsi="宋体"/>
          <w:sz w:val="24"/>
        </w:rPr>
      </w:pPr>
      <w:r w:rsidRPr="00BA0B5E">
        <w:rPr>
          <w:rFonts w:ascii="宋体" w:hAnsi="宋体" w:hint="eastAsia"/>
          <w:sz w:val="24"/>
        </w:rPr>
        <w:t>10、</w:t>
      </w:r>
      <w:r w:rsidR="00424B0C" w:rsidRPr="00BA0B5E">
        <w:rPr>
          <w:rFonts w:ascii="宋体" w:hAnsi="宋体"/>
          <w:sz w:val="24"/>
        </w:rPr>
        <w:t>基金份额持有人大会决议</w:t>
      </w:r>
    </w:p>
    <w:p w:rsidR="00424B0C" w:rsidRPr="00BA0B5E" w:rsidRDefault="00CC7374" w:rsidP="00424B0C">
      <w:pPr>
        <w:spacing w:line="360" w:lineRule="auto"/>
        <w:ind w:firstLineChars="200" w:firstLine="480"/>
        <w:rPr>
          <w:rFonts w:ascii="宋体" w:hAnsi="宋体"/>
          <w:sz w:val="24"/>
        </w:rPr>
      </w:pPr>
      <w:r w:rsidRPr="00BA0B5E">
        <w:rPr>
          <w:rFonts w:ascii="宋体" w:hAnsi="宋体" w:hint="eastAsia"/>
          <w:sz w:val="24"/>
        </w:rPr>
        <w:t>11、</w:t>
      </w:r>
      <w:r w:rsidR="00424B0C" w:rsidRPr="00BA0B5E">
        <w:rPr>
          <w:rFonts w:ascii="宋体" w:hAnsi="宋体"/>
          <w:sz w:val="24"/>
        </w:rPr>
        <w:t>中国证监会规定的其他信息</w:t>
      </w:r>
    </w:p>
    <w:p w:rsidR="00B15781" w:rsidRPr="00BA0B5E" w:rsidRDefault="00B15781" w:rsidP="00B15781">
      <w:pPr>
        <w:spacing w:line="360" w:lineRule="auto"/>
        <w:ind w:firstLineChars="200" w:firstLine="480"/>
        <w:rPr>
          <w:rFonts w:ascii="宋体" w:hAnsi="宋体"/>
          <w:sz w:val="24"/>
        </w:rPr>
      </w:pPr>
      <w:r w:rsidRPr="00BA0B5E">
        <w:rPr>
          <w:rFonts w:ascii="宋体" w:hAnsi="宋体" w:hint="eastAsia"/>
          <w:sz w:val="24"/>
        </w:rPr>
        <w:t>在季度报告、半年度报告、年度报告等定期报告和招募说明书（更新）等文件中披露中国证监会规定的其他信息。</w:t>
      </w:r>
    </w:p>
    <w:p w:rsidR="00424B0C" w:rsidRPr="00BA0B5E" w:rsidRDefault="00CC7374" w:rsidP="00CC7374">
      <w:pPr>
        <w:spacing w:line="360" w:lineRule="auto"/>
        <w:ind w:firstLineChars="200" w:firstLine="482"/>
        <w:rPr>
          <w:rFonts w:ascii="宋体" w:hAnsi="宋体"/>
          <w:b/>
          <w:sz w:val="24"/>
        </w:rPr>
      </w:pPr>
      <w:r w:rsidRPr="00BA0B5E">
        <w:rPr>
          <w:rFonts w:ascii="宋体" w:hAnsi="宋体" w:hint="eastAsia"/>
          <w:b/>
          <w:sz w:val="24"/>
        </w:rPr>
        <w:t>（三）</w:t>
      </w:r>
      <w:r w:rsidR="00424B0C" w:rsidRPr="00BA0B5E">
        <w:rPr>
          <w:rFonts w:ascii="宋体" w:hAnsi="宋体"/>
          <w:b/>
          <w:sz w:val="24"/>
        </w:rPr>
        <w:t>信息披露文件的存放与查阅</w:t>
      </w:r>
    </w:p>
    <w:p w:rsidR="00424B0C" w:rsidRPr="00BA0B5E" w:rsidRDefault="00424B0C" w:rsidP="00424B0C">
      <w:pPr>
        <w:spacing w:line="360" w:lineRule="auto"/>
        <w:ind w:firstLineChars="200" w:firstLine="480"/>
        <w:rPr>
          <w:rFonts w:ascii="宋体" w:hAnsi="宋体"/>
          <w:sz w:val="24"/>
        </w:rPr>
      </w:pPr>
      <w:r w:rsidRPr="00BA0B5E">
        <w:rPr>
          <w:rFonts w:ascii="宋体" w:hAnsi="宋体"/>
          <w:sz w:val="24"/>
        </w:rPr>
        <w:t>基金合同、托管协议、招募说明书或更新后的招募说明书、年度报告、半年度报告、季度报告和基金份额净值公告等文本文件在编制完成后，将存放于基金管理人所在地、基金托管人所在地，供公众查阅。</w:t>
      </w:r>
      <w:r w:rsidR="00DC12A4" w:rsidRPr="00BA0B5E">
        <w:rPr>
          <w:rFonts w:ascii="宋体" w:hAnsi="宋体"/>
          <w:sz w:val="24"/>
        </w:rPr>
        <w:t>投资</w:t>
      </w:r>
      <w:r w:rsidR="00746EBD" w:rsidRPr="00BA0B5E">
        <w:rPr>
          <w:rFonts w:ascii="宋体" w:hAnsi="宋体" w:hint="eastAsia"/>
          <w:sz w:val="24"/>
        </w:rPr>
        <w:t>人</w:t>
      </w:r>
      <w:r w:rsidRPr="00BA0B5E">
        <w:rPr>
          <w:rFonts w:ascii="宋体" w:hAnsi="宋体"/>
          <w:sz w:val="24"/>
        </w:rPr>
        <w:t>在支付工本费后，可在合理时间内取得上述文件复制件或复印件。</w:t>
      </w:r>
    </w:p>
    <w:p w:rsidR="00424B0C" w:rsidRPr="00BA0B5E" w:rsidRDefault="00DC12A4" w:rsidP="00424B0C">
      <w:pPr>
        <w:spacing w:line="360" w:lineRule="auto"/>
        <w:ind w:firstLineChars="200" w:firstLine="480"/>
        <w:rPr>
          <w:rFonts w:ascii="宋体" w:hAnsi="宋体"/>
          <w:sz w:val="24"/>
        </w:rPr>
      </w:pPr>
      <w:r w:rsidRPr="00BA0B5E">
        <w:rPr>
          <w:rFonts w:ascii="宋体" w:hAnsi="宋体"/>
          <w:sz w:val="24"/>
        </w:rPr>
        <w:t>投资</w:t>
      </w:r>
      <w:r w:rsidR="00746EBD" w:rsidRPr="00BA0B5E">
        <w:rPr>
          <w:rFonts w:ascii="宋体" w:hAnsi="宋体" w:hint="eastAsia"/>
          <w:sz w:val="24"/>
        </w:rPr>
        <w:t>人</w:t>
      </w:r>
      <w:r w:rsidR="00424B0C" w:rsidRPr="00BA0B5E">
        <w:rPr>
          <w:rFonts w:ascii="宋体" w:hAnsi="宋体"/>
          <w:sz w:val="24"/>
        </w:rPr>
        <w:t>也可在基金管理人指定的网站上进行查阅。</w:t>
      </w:r>
      <w:r w:rsidR="00424B0C" w:rsidRPr="00BA0B5E">
        <w:rPr>
          <w:rFonts w:ascii="宋体" w:hAnsi="宋体" w:hint="eastAsia"/>
          <w:sz w:val="24"/>
        </w:rPr>
        <w:t>本基金的信息披露事项将在指定媒体上公告。</w:t>
      </w:r>
    </w:p>
    <w:p w:rsidR="00D24E9F" w:rsidRPr="00BA0B5E" w:rsidRDefault="00424B0C" w:rsidP="009A7100">
      <w:pPr>
        <w:spacing w:line="360" w:lineRule="auto"/>
        <w:ind w:firstLineChars="200" w:firstLine="480"/>
        <w:rPr>
          <w:rFonts w:ascii="宋体" w:hAnsi="宋体"/>
          <w:sz w:val="24"/>
        </w:rPr>
      </w:pPr>
      <w:r w:rsidRPr="00BA0B5E">
        <w:rPr>
          <w:rFonts w:ascii="宋体" w:hAnsi="宋体" w:hint="eastAsia"/>
          <w:sz w:val="24"/>
        </w:rPr>
        <w:lastRenderedPageBreak/>
        <w:t>本基金的信息披露将严格按照法律法规和基金合同的规定进行。</w:t>
      </w:r>
    </w:p>
    <w:p w:rsidR="0090332B" w:rsidRPr="00BA0B5E" w:rsidRDefault="0090332B" w:rsidP="004F4F64">
      <w:pPr>
        <w:spacing w:line="360" w:lineRule="auto"/>
        <w:rPr>
          <w:kern w:val="0"/>
        </w:rPr>
      </w:pPr>
    </w:p>
    <w:p w:rsidR="002B05F2" w:rsidRPr="00BA0B5E" w:rsidRDefault="00A10CA3">
      <w:pPr>
        <w:pStyle w:val="ac"/>
        <w:rPr>
          <w:rFonts w:eastAsia="黑体"/>
          <w:kern w:val="0"/>
          <w:sz w:val="30"/>
        </w:rPr>
      </w:pPr>
      <w:r>
        <w:rPr>
          <w:rFonts w:eastAsia="黑体"/>
          <w:kern w:val="0"/>
          <w:sz w:val="30"/>
        </w:rPr>
        <w:br w:type="page"/>
      </w:r>
      <w:bookmarkStart w:id="102" w:name="_Toc486253705"/>
      <w:r w:rsidR="00420739" w:rsidRPr="00BA0B5E">
        <w:rPr>
          <w:rFonts w:eastAsia="黑体" w:hint="eastAsia"/>
          <w:kern w:val="0"/>
          <w:sz w:val="30"/>
        </w:rPr>
        <w:lastRenderedPageBreak/>
        <w:t>十七</w:t>
      </w:r>
      <w:r w:rsidR="00397FD0" w:rsidRPr="00BA0B5E">
        <w:rPr>
          <w:rFonts w:eastAsia="黑体" w:hint="eastAsia"/>
          <w:kern w:val="0"/>
          <w:sz w:val="30"/>
        </w:rPr>
        <w:t>、风险揭示</w:t>
      </w:r>
      <w:bookmarkEnd w:id="101"/>
      <w:bookmarkEnd w:id="102"/>
    </w:p>
    <w:p w:rsidR="003247F7" w:rsidRPr="00BA0B5E" w:rsidRDefault="003247F7" w:rsidP="003247F7">
      <w:pPr>
        <w:spacing w:before="50" w:after="50" w:line="360" w:lineRule="auto"/>
        <w:ind w:firstLineChars="200" w:firstLine="480"/>
        <w:rPr>
          <w:rFonts w:ascii="宋体" w:hAnsi="宋体"/>
          <w:sz w:val="24"/>
        </w:rPr>
      </w:pPr>
      <w:r w:rsidRPr="00BA0B5E">
        <w:rPr>
          <w:rFonts w:ascii="宋体" w:hAnsi="宋体" w:hint="eastAsia"/>
          <w:sz w:val="24"/>
        </w:rPr>
        <w:t>证券投资基金（以下简称“基金”）是一种长期投资工具，其主要功能是分散投资，降低投资单一证券所带来的</w:t>
      </w:r>
      <w:r w:rsidR="003C3FD8" w:rsidRPr="00BA0B5E">
        <w:rPr>
          <w:rFonts w:ascii="宋体" w:hAnsi="宋体" w:hint="eastAsia"/>
          <w:sz w:val="24"/>
        </w:rPr>
        <w:t>非系统性</w:t>
      </w:r>
      <w:r w:rsidRPr="00BA0B5E">
        <w:rPr>
          <w:rFonts w:ascii="宋体" w:hAnsi="宋体" w:hint="eastAsia"/>
          <w:sz w:val="24"/>
        </w:rPr>
        <w:t>风险。基金不同于银行储蓄和债券等能够提供固定收益预期的金融工具，</w:t>
      </w:r>
      <w:r w:rsidR="00DC12A4" w:rsidRPr="00BA0B5E">
        <w:rPr>
          <w:rFonts w:ascii="宋体" w:hAnsi="宋体" w:hint="eastAsia"/>
          <w:sz w:val="24"/>
        </w:rPr>
        <w:t>投资</w:t>
      </w:r>
      <w:r w:rsidR="00746EBD" w:rsidRPr="00BA0B5E">
        <w:rPr>
          <w:rFonts w:ascii="宋体" w:hAnsi="宋体" w:hint="eastAsia"/>
          <w:sz w:val="24"/>
        </w:rPr>
        <w:t>人</w:t>
      </w:r>
      <w:r w:rsidRPr="00BA0B5E">
        <w:rPr>
          <w:rFonts w:ascii="宋体" w:hAnsi="宋体" w:hint="eastAsia"/>
          <w:sz w:val="24"/>
        </w:rPr>
        <w:t>购买基金，既可能按其持有份额分享基金投资所产生的收益，也可能承担基金投资所带来的损失。</w:t>
      </w:r>
    </w:p>
    <w:p w:rsidR="003247F7" w:rsidRPr="00BA0B5E" w:rsidRDefault="00E22CF6" w:rsidP="003247F7">
      <w:pPr>
        <w:spacing w:before="50" w:after="50" w:line="360" w:lineRule="auto"/>
        <w:ind w:firstLineChars="200" w:firstLine="480"/>
        <w:rPr>
          <w:rFonts w:ascii="宋体" w:hAnsi="宋体"/>
          <w:sz w:val="24"/>
        </w:rPr>
      </w:pPr>
      <w:r w:rsidRPr="00BA0B5E">
        <w:rPr>
          <w:rFonts w:hint="eastAsia"/>
          <w:sz w:val="24"/>
        </w:rPr>
        <w:t>基金在投资运作过程中可能面临各种风险，既包括市场风险，也包括基金自身的管理风险、技术风险和合</w:t>
      </w:r>
      <w:proofErr w:type="gramStart"/>
      <w:r w:rsidRPr="00BA0B5E">
        <w:rPr>
          <w:rFonts w:hint="eastAsia"/>
          <w:sz w:val="24"/>
        </w:rPr>
        <w:t>规</w:t>
      </w:r>
      <w:proofErr w:type="gramEnd"/>
      <w:r w:rsidRPr="00BA0B5E">
        <w:rPr>
          <w:rFonts w:hint="eastAsia"/>
          <w:sz w:val="24"/>
        </w:rPr>
        <w:t>风险等。巨额赎回风险是开放式基金所特有的一种风险，即当单个</w:t>
      </w:r>
      <w:r w:rsidR="000F1293" w:rsidRPr="00BA0B5E">
        <w:rPr>
          <w:rFonts w:hint="eastAsia"/>
          <w:sz w:val="24"/>
        </w:rPr>
        <w:t>开放</w:t>
      </w:r>
      <w:r w:rsidRPr="00BA0B5E">
        <w:rPr>
          <w:rFonts w:hint="eastAsia"/>
          <w:sz w:val="24"/>
        </w:rPr>
        <w:t>日基金的净赎回申请超过上一</w:t>
      </w:r>
      <w:r w:rsidR="000F1293" w:rsidRPr="00BA0B5E">
        <w:rPr>
          <w:rFonts w:hint="eastAsia"/>
          <w:sz w:val="24"/>
        </w:rPr>
        <w:t>开放</w:t>
      </w:r>
      <w:r w:rsidRPr="00BA0B5E">
        <w:rPr>
          <w:rFonts w:hint="eastAsia"/>
          <w:sz w:val="24"/>
        </w:rPr>
        <w:t>日基金总份额的百分之十时，投资人将可能无法及时赎回持有的全部基金份额。</w:t>
      </w:r>
    </w:p>
    <w:p w:rsidR="003247F7" w:rsidRPr="00BA0B5E" w:rsidRDefault="003247F7" w:rsidP="003247F7">
      <w:pPr>
        <w:spacing w:before="50" w:after="50" w:line="360" w:lineRule="auto"/>
        <w:ind w:firstLineChars="200" w:firstLine="480"/>
        <w:rPr>
          <w:rFonts w:ascii="宋体" w:hAnsi="宋体"/>
          <w:sz w:val="24"/>
        </w:rPr>
      </w:pPr>
      <w:r w:rsidRPr="00BA0B5E">
        <w:rPr>
          <w:rFonts w:ascii="宋体" w:hAnsi="宋体" w:hint="eastAsia"/>
          <w:sz w:val="24"/>
        </w:rPr>
        <w:t>基金分为股票</w:t>
      </w:r>
      <w:r w:rsidR="00177DE7" w:rsidRPr="00BA0B5E">
        <w:rPr>
          <w:rFonts w:ascii="宋体" w:hAnsi="宋体" w:hint="eastAsia"/>
          <w:sz w:val="24"/>
        </w:rPr>
        <w:t>型</w:t>
      </w:r>
      <w:r w:rsidRPr="00BA0B5E">
        <w:rPr>
          <w:rFonts w:ascii="宋体" w:hAnsi="宋体" w:hint="eastAsia"/>
          <w:sz w:val="24"/>
        </w:rPr>
        <w:t>基金、混合</w:t>
      </w:r>
      <w:r w:rsidR="00177DE7" w:rsidRPr="00BA0B5E">
        <w:rPr>
          <w:rFonts w:ascii="宋体" w:hAnsi="宋体" w:hint="eastAsia"/>
          <w:sz w:val="24"/>
        </w:rPr>
        <w:t>型</w:t>
      </w:r>
      <w:r w:rsidRPr="00BA0B5E">
        <w:rPr>
          <w:rFonts w:ascii="宋体" w:hAnsi="宋体" w:hint="eastAsia"/>
          <w:sz w:val="24"/>
        </w:rPr>
        <w:t>基金、债券</w:t>
      </w:r>
      <w:r w:rsidR="00177DE7" w:rsidRPr="00BA0B5E">
        <w:rPr>
          <w:rFonts w:ascii="宋体" w:hAnsi="宋体" w:hint="eastAsia"/>
          <w:sz w:val="24"/>
        </w:rPr>
        <w:t>型</w:t>
      </w:r>
      <w:r w:rsidRPr="00BA0B5E">
        <w:rPr>
          <w:rFonts w:ascii="宋体" w:hAnsi="宋体" w:hint="eastAsia"/>
          <w:sz w:val="24"/>
        </w:rPr>
        <w:t>基金、货币市场基金等不同类型，</w:t>
      </w:r>
      <w:r w:rsidR="00DC12A4" w:rsidRPr="00BA0B5E">
        <w:rPr>
          <w:rFonts w:ascii="宋体" w:hAnsi="宋体" w:hint="eastAsia"/>
          <w:sz w:val="24"/>
        </w:rPr>
        <w:t>投资</w:t>
      </w:r>
      <w:r w:rsidR="00746EBD" w:rsidRPr="00BA0B5E">
        <w:rPr>
          <w:rFonts w:ascii="宋体" w:hAnsi="宋体" w:hint="eastAsia"/>
          <w:sz w:val="24"/>
        </w:rPr>
        <w:t>人</w:t>
      </w:r>
      <w:r w:rsidRPr="00BA0B5E">
        <w:rPr>
          <w:rFonts w:ascii="宋体" w:hAnsi="宋体" w:hint="eastAsia"/>
          <w:sz w:val="24"/>
        </w:rPr>
        <w:t>投资不同类型的基金将获得不同的收益预期，也将承担不同程度的风险。一般来说，基金的收益预期越高，</w:t>
      </w:r>
      <w:r w:rsidR="00DC12A4" w:rsidRPr="00BA0B5E">
        <w:rPr>
          <w:rFonts w:ascii="宋体" w:hAnsi="宋体" w:hint="eastAsia"/>
          <w:sz w:val="24"/>
        </w:rPr>
        <w:t>投资</w:t>
      </w:r>
      <w:r w:rsidR="00746EBD" w:rsidRPr="00BA0B5E">
        <w:rPr>
          <w:rFonts w:ascii="宋体" w:hAnsi="宋体" w:hint="eastAsia"/>
          <w:sz w:val="24"/>
        </w:rPr>
        <w:t>人</w:t>
      </w:r>
      <w:r w:rsidRPr="00BA0B5E">
        <w:rPr>
          <w:rFonts w:ascii="宋体" w:hAnsi="宋体" w:hint="eastAsia"/>
          <w:sz w:val="24"/>
        </w:rPr>
        <w:t>承担的风险也越大。</w:t>
      </w:r>
    </w:p>
    <w:p w:rsidR="003247F7" w:rsidRPr="00BA0B5E" w:rsidRDefault="00DC12A4" w:rsidP="003247F7">
      <w:pPr>
        <w:spacing w:before="50" w:after="50" w:line="360" w:lineRule="auto"/>
        <w:ind w:firstLineChars="200" w:firstLine="480"/>
        <w:rPr>
          <w:rFonts w:ascii="宋体" w:hAnsi="宋体"/>
          <w:sz w:val="24"/>
        </w:rPr>
      </w:pPr>
      <w:r w:rsidRPr="00BA0B5E">
        <w:rPr>
          <w:rFonts w:ascii="宋体" w:hAnsi="宋体" w:hint="eastAsia"/>
          <w:sz w:val="24"/>
        </w:rPr>
        <w:t>投资</w:t>
      </w:r>
      <w:r w:rsidR="00746EBD" w:rsidRPr="00BA0B5E">
        <w:rPr>
          <w:rFonts w:ascii="宋体" w:hAnsi="宋体" w:hint="eastAsia"/>
          <w:sz w:val="24"/>
        </w:rPr>
        <w:t>人</w:t>
      </w:r>
      <w:r w:rsidR="003247F7" w:rsidRPr="00BA0B5E">
        <w:rPr>
          <w:rFonts w:ascii="宋体" w:hAnsi="宋体" w:hint="eastAsia"/>
          <w:sz w:val="24"/>
        </w:rPr>
        <w:t>应当认真阅读《基金合同》、《招募说明书》等基金法律文件，了解基金的风险收益特征，并根据自身的投资目的、投资期限、投资经验、资产状况</w:t>
      </w:r>
      <w:proofErr w:type="gramStart"/>
      <w:r w:rsidR="003247F7" w:rsidRPr="00BA0B5E">
        <w:rPr>
          <w:rFonts w:ascii="宋体" w:hAnsi="宋体" w:hint="eastAsia"/>
          <w:sz w:val="24"/>
        </w:rPr>
        <w:t>等判断</w:t>
      </w:r>
      <w:proofErr w:type="gramEnd"/>
      <w:r w:rsidR="003247F7" w:rsidRPr="00BA0B5E">
        <w:rPr>
          <w:rFonts w:ascii="宋体" w:hAnsi="宋体" w:hint="eastAsia"/>
          <w:sz w:val="24"/>
        </w:rPr>
        <w:t>基金是否和</w:t>
      </w:r>
      <w:r w:rsidRPr="00BA0B5E">
        <w:rPr>
          <w:rFonts w:ascii="宋体" w:hAnsi="宋体" w:hint="eastAsia"/>
          <w:sz w:val="24"/>
        </w:rPr>
        <w:t>投资</w:t>
      </w:r>
      <w:r w:rsidR="00746EBD" w:rsidRPr="00BA0B5E">
        <w:rPr>
          <w:rFonts w:ascii="宋体" w:hAnsi="宋体" w:hint="eastAsia"/>
          <w:sz w:val="24"/>
        </w:rPr>
        <w:t>人</w:t>
      </w:r>
      <w:r w:rsidR="003247F7" w:rsidRPr="00BA0B5E">
        <w:rPr>
          <w:rFonts w:ascii="宋体" w:hAnsi="宋体" w:hint="eastAsia"/>
          <w:sz w:val="24"/>
        </w:rPr>
        <w:t>的风险承受能力相适应。</w:t>
      </w:r>
    </w:p>
    <w:p w:rsidR="003247F7" w:rsidRPr="00BA0B5E" w:rsidRDefault="00DC12A4" w:rsidP="003247F7">
      <w:pPr>
        <w:spacing w:before="50" w:after="50" w:line="360" w:lineRule="auto"/>
        <w:ind w:firstLineChars="200" w:firstLine="480"/>
        <w:rPr>
          <w:rFonts w:ascii="宋体" w:hAnsi="宋体"/>
          <w:sz w:val="24"/>
        </w:rPr>
      </w:pPr>
      <w:r w:rsidRPr="00BA0B5E">
        <w:rPr>
          <w:rFonts w:ascii="宋体" w:hAnsi="宋体" w:hint="eastAsia"/>
          <w:sz w:val="24"/>
        </w:rPr>
        <w:t>投资</w:t>
      </w:r>
      <w:r w:rsidR="00746EBD" w:rsidRPr="00BA0B5E">
        <w:rPr>
          <w:rFonts w:ascii="宋体" w:hAnsi="宋体" w:hint="eastAsia"/>
          <w:sz w:val="24"/>
        </w:rPr>
        <w:t>人</w:t>
      </w:r>
      <w:r w:rsidR="003247F7" w:rsidRPr="00BA0B5E">
        <w:rPr>
          <w:rFonts w:ascii="宋体" w:hAnsi="宋体" w:hint="eastAsia"/>
          <w:sz w:val="24"/>
        </w:rPr>
        <w:t>应当充分了解基金定期定额投资和零存整取等储蓄方式的区别。定期定额投资是引导</w:t>
      </w:r>
      <w:r w:rsidRPr="00BA0B5E">
        <w:rPr>
          <w:rFonts w:ascii="宋体" w:hAnsi="宋体" w:hint="eastAsia"/>
          <w:sz w:val="24"/>
        </w:rPr>
        <w:t>投资</w:t>
      </w:r>
      <w:r w:rsidR="00746EBD" w:rsidRPr="00BA0B5E">
        <w:rPr>
          <w:rFonts w:ascii="宋体" w:hAnsi="宋体" w:hint="eastAsia"/>
          <w:sz w:val="24"/>
        </w:rPr>
        <w:t>人</w:t>
      </w:r>
      <w:r w:rsidR="003247F7" w:rsidRPr="00BA0B5E">
        <w:rPr>
          <w:rFonts w:ascii="宋体" w:hAnsi="宋体" w:hint="eastAsia"/>
          <w:sz w:val="24"/>
        </w:rPr>
        <w:t>进行长期投资、平均投资成本的一种简单易行的投资方式。但是定期定额投资并不能规避基金投资所固有的风险，不能保证</w:t>
      </w:r>
      <w:r w:rsidRPr="00BA0B5E">
        <w:rPr>
          <w:rFonts w:ascii="宋体" w:hAnsi="宋体" w:hint="eastAsia"/>
          <w:sz w:val="24"/>
        </w:rPr>
        <w:t>投资</w:t>
      </w:r>
      <w:r w:rsidR="00746EBD" w:rsidRPr="00BA0B5E">
        <w:rPr>
          <w:rFonts w:ascii="宋体" w:hAnsi="宋体" w:hint="eastAsia"/>
          <w:sz w:val="24"/>
        </w:rPr>
        <w:t>人</w:t>
      </w:r>
      <w:r w:rsidR="003247F7" w:rsidRPr="00BA0B5E">
        <w:rPr>
          <w:rFonts w:ascii="宋体" w:hAnsi="宋体" w:hint="eastAsia"/>
          <w:sz w:val="24"/>
        </w:rPr>
        <w:t>获得收益，也不是替代储蓄的等效理财方式。</w:t>
      </w:r>
    </w:p>
    <w:p w:rsidR="00602140" w:rsidRPr="00BA0B5E" w:rsidRDefault="00E22CF6" w:rsidP="00602140">
      <w:pPr>
        <w:spacing w:before="50" w:after="50" w:line="360" w:lineRule="auto"/>
        <w:ind w:firstLineChars="200" w:firstLine="480"/>
        <w:rPr>
          <w:rFonts w:ascii="宋体" w:hAnsi="宋体"/>
          <w:sz w:val="24"/>
        </w:rPr>
      </w:pPr>
      <w:r w:rsidRPr="00BA0B5E">
        <w:rPr>
          <w:rFonts w:ascii="宋体" w:hAnsi="宋体"/>
          <w:sz w:val="24"/>
        </w:rPr>
        <w:t>本基金按照份额初始面值1.00元发售，在市场波动等因素的影响下，基金份额净值可能低于份额初始面值，投资者存在遭受损失的风险。</w:t>
      </w:r>
    </w:p>
    <w:p w:rsidR="003247F7" w:rsidRPr="00BA0B5E" w:rsidRDefault="00E22CF6" w:rsidP="003247F7">
      <w:pPr>
        <w:widowControl/>
        <w:spacing w:line="360" w:lineRule="auto"/>
        <w:ind w:firstLineChars="200" w:firstLine="480"/>
        <w:rPr>
          <w:rFonts w:ascii="宋体" w:hAnsi="宋体"/>
          <w:sz w:val="24"/>
        </w:rPr>
      </w:pPr>
      <w:r w:rsidRPr="00BA0B5E">
        <w:rPr>
          <w:rFonts w:ascii="宋体" w:hAnsi="宋体"/>
          <w:sz w:val="24"/>
        </w:rPr>
        <w:t>基金管理人承诺依照恪尽职守、诚实信用、谨慎勤勉的原则管理和运用基金资产，但不保证本基金一定盈利，也不保证最低收益。基金的过往业绩及其净值高低并不预示其未来业绩表现，基金管理人管理的其他基金的业绩也不构成对本基金业绩表现的保证。基金管理人提醒</w:t>
      </w:r>
      <w:r w:rsidR="00177DE7" w:rsidRPr="00BA0B5E">
        <w:rPr>
          <w:rFonts w:ascii="宋体" w:hAnsi="宋体"/>
          <w:sz w:val="24"/>
        </w:rPr>
        <w:t>投资</w:t>
      </w:r>
      <w:r w:rsidR="00177DE7" w:rsidRPr="00BA0B5E">
        <w:rPr>
          <w:rFonts w:ascii="宋体" w:hAnsi="宋体" w:hint="eastAsia"/>
          <w:sz w:val="24"/>
        </w:rPr>
        <w:t>人</w:t>
      </w:r>
      <w:r w:rsidRPr="00BA0B5E">
        <w:rPr>
          <w:rFonts w:ascii="宋体" w:hAnsi="宋体"/>
          <w:sz w:val="24"/>
        </w:rPr>
        <w:t>基金投资的“买者自负”原则，在做出投资决策后，基金运营状况与基金净值变化引致的投资风险，由投资者自行负担</w:t>
      </w:r>
      <w:r w:rsidRPr="00BA0B5E">
        <w:rPr>
          <w:rFonts w:ascii="宋体" w:hAnsi="宋体" w:hint="eastAsia"/>
          <w:sz w:val="24"/>
        </w:rPr>
        <w:t>。</w:t>
      </w:r>
    </w:p>
    <w:p w:rsidR="002B05F2" w:rsidRPr="00BA0B5E" w:rsidRDefault="002B05F2">
      <w:pPr>
        <w:widowControl/>
        <w:spacing w:line="360" w:lineRule="auto"/>
        <w:ind w:firstLineChars="200" w:firstLine="480"/>
        <w:rPr>
          <w:rFonts w:cs="宋体"/>
          <w:kern w:val="0"/>
          <w:sz w:val="24"/>
        </w:rPr>
      </w:pPr>
      <w:r w:rsidRPr="00BA0B5E">
        <w:rPr>
          <w:rFonts w:cs="宋体" w:hint="eastAsia"/>
          <w:kern w:val="0"/>
          <w:sz w:val="24"/>
        </w:rPr>
        <w:t>基金份额持有人须了解并承受以下风险：</w:t>
      </w:r>
    </w:p>
    <w:p w:rsidR="00CC7374" w:rsidRPr="00BA0B5E" w:rsidRDefault="00CC7374" w:rsidP="00CC7374">
      <w:pPr>
        <w:widowControl/>
        <w:spacing w:line="360" w:lineRule="auto"/>
        <w:ind w:firstLineChars="200" w:firstLine="482"/>
        <w:rPr>
          <w:rFonts w:ascii="宋体" w:hAnsi="宋体" w:cs="宋体"/>
          <w:b/>
          <w:kern w:val="0"/>
          <w:sz w:val="24"/>
        </w:rPr>
      </w:pPr>
      <w:r w:rsidRPr="00BA0B5E">
        <w:rPr>
          <w:rFonts w:ascii="宋体" w:hAnsi="宋体" w:cs="宋体" w:hint="eastAsia"/>
          <w:b/>
          <w:kern w:val="0"/>
          <w:sz w:val="24"/>
        </w:rPr>
        <w:lastRenderedPageBreak/>
        <w:t>（一）市场风险</w:t>
      </w:r>
    </w:p>
    <w:p w:rsidR="00CC7374" w:rsidRPr="00BA0B5E" w:rsidRDefault="00CC7374" w:rsidP="00CC7374">
      <w:pPr>
        <w:widowControl/>
        <w:spacing w:line="360" w:lineRule="auto"/>
        <w:ind w:firstLineChars="200" w:firstLine="480"/>
        <w:rPr>
          <w:rFonts w:ascii="宋体" w:hAnsi="宋体" w:cs="宋体"/>
          <w:kern w:val="0"/>
          <w:sz w:val="24"/>
        </w:rPr>
      </w:pPr>
      <w:r w:rsidRPr="00BA0B5E">
        <w:rPr>
          <w:rFonts w:ascii="宋体" w:hAnsi="宋体" w:cs="宋体" w:hint="eastAsia"/>
          <w:kern w:val="0"/>
          <w:sz w:val="24"/>
        </w:rPr>
        <w:t>本基金主要投资于证券市场，证券市场的价格可能会因为国际国内政治环境、宏观和微观经济因素、国家政策、</w:t>
      </w:r>
      <w:r w:rsidR="00DC12A4" w:rsidRPr="00BA0B5E">
        <w:rPr>
          <w:rFonts w:ascii="宋体" w:hAnsi="宋体" w:cs="宋体" w:hint="eastAsia"/>
          <w:kern w:val="0"/>
          <w:sz w:val="24"/>
        </w:rPr>
        <w:t>投资</w:t>
      </w:r>
      <w:r w:rsidR="00746EBD" w:rsidRPr="00BA0B5E">
        <w:rPr>
          <w:rFonts w:ascii="宋体" w:hAnsi="宋体" w:cs="宋体" w:hint="eastAsia"/>
          <w:kern w:val="0"/>
          <w:sz w:val="24"/>
        </w:rPr>
        <w:t>人</w:t>
      </w:r>
      <w:r w:rsidRPr="00BA0B5E">
        <w:rPr>
          <w:rFonts w:ascii="宋体" w:hAnsi="宋体" w:cs="宋体" w:hint="eastAsia"/>
          <w:kern w:val="0"/>
          <w:sz w:val="24"/>
        </w:rPr>
        <w:t>风险收益偏好和市场</w:t>
      </w:r>
      <w:r w:rsidR="00A41676" w:rsidRPr="00BA0B5E">
        <w:rPr>
          <w:rFonts w:ascii="宋体" w:hAnsi="宋体" w:cs="宋体" w:hint="eastAsia"/>
          <w:kern w:val="0"/>
          <w:sz w:val="24"/>
        </w:rPr>
        <w:t>环境</w:t>
      </w:r>
      <w:r w:rsidRPr="00BA0B5E">
        <w:rPr>
          <w:rFonts w:ascii="宋体" w:hAnsi="宋体" w:cs="宋体" w:hint="eastAsia"/>
          <w:kern w:val="0"/>
          <w:sz w:val="24"/>
        </w:rPr>
        <w:t>等各种因素的变化而波动，从而产生市场风险，这种风险主要包括：</w:t>
      </w:r>
    </w:p>
    <w:p w:rsidR="00CC7374" w:rsidRPr="00BA0B5E" w:rsidRDefault="00CC7374" w:rsidP="00CC7374">
      <w:pPr>
        <w:widowControl/>
        <w:spacing w:line="360" w:lineRule="auto"/>
        <w:ind w:firstLineChars="200" w:firstLine="480"/>
        <w:rPr>
          <w:rFonts w:ascii="宋体" w:hAnsi="宋体" w:cs="宋体"/>
          <w:kern w:val="0"/>
          <w:sz w:val="24"/>
        </w:rPr>
      </w:pPr>
      <w:r w:rsidRPr="00BA0B5E">
        <w:rPr>
          <w:rFonts w:ascii="宋体" w:hAnsi="宋体" w:cs="宋体"/>
          <w:kern w:val="0"/>
          <w:sz w:val="24"/>
        </w:rPr>
        <w:t>1</w:t>
      </w:r>
      <w:r w:rsidRPr="00BA0B5E">
        <w:rPr>
          <w:rFonts w:ascii="宋体" w:hAnsi="宋体" w:cs="宋体" w:hint="eastAsia"/>
          <w:kern w:val="0"/>
          <w:sz w:val="24"/>
        </w:rPr>
        <w:t>、政策风险</w:t>
      </w:r>
    </w:p>
    <w:p w:rsidR="00CC7374" w:rsidRPr="00BA0B5E" w:rsidRDefault="00CC7374" w:rsidP="00CC7374">
      <w:pPr>
        <w:widowControl/>
        <w:spacing w:line="360" w:lineRule="auto"/>
        <w:ind w:firstLineChars="200" w:firstLine="480"/>
        <w:rPr>
          <w:rFonts w:ascii="宋体" w:hAnsi="宋体" w:cs="宋体"/>
          <w:kern w:val="0"/>
          <w:sz w:val="24"/>
        </w:rPr>
      </w:pPr>
      <w:r w:rsidRPr="00BA0B5E">
        <w:rPr>
          <w:rFonts w:ascii="宋体" w:hAnsi="宋体" w:cs="宋体" w:hint="eastAsia"/>
          <w:kern w:val="0"/>
          <w:sz w:val="24"/>
        </w:rPr>
        <w:t>因财政政策、货币政策、产业政策、地区发展政策等国家宏观政策发生变化，导致市场波动而影响基金收益，产生风险。</w:t>
      </w:r>
    </w:p>
    <w:p w:rsidR="00CC7374" w:rsidRPr="00BA0B5E" w:rsidRDefault="00CC7374" w:rsidP="00CC7374">
      <w:pPr>
        <w:widowControl/>
        <w:spacing w:line="360" w:lineRule="auto"/>
        <w:ind w:firstLineChars="200" w:firstLine="480"/>
        <w:rPr>
          <w:rFonts w:ascii="宋体" w:hAnsi="宋体" w:cs="宋体"/>
          <w:kern w:val="0"/>
          <w:sz w:val="24"/>
        </w:rPr>
      </w:pPr>
      <w:r w:rsidRPr="00BA0B5E">
        <w:rPr>
          <w:rFonts w:ascii="宋体" w:hAnsi="宋体" w:cs="宋体"/>
          <w:kern w:val="0"/>
          <w:sz w:val="24"/>
        </w:rPr>
        <w:t>2</w:t>
      </w:r>
      <w:r w:rsidRPr="00BA0B5E">
        <w:rPr>
          <w:rFonts w:ascii="宋体" w:hAnsi="宋体" w:cs="宋体" w:hint="eastAsia"/>
          <w:kern w:val="0"/>
          <w:sz w:val="24"/>
        </w:rPr>
        <w:t>、经济周期风险</w:t>
      </w:r>
    </w:p>
    <w:p w:rsidR="00CC7374" w:rsidRPr="00BA0B5E" w:rsidRDefault="00CC7374" w:rsidP="00CC7374">
      <w:pPr>
        <w:widowControl/>
        <w:spacing w:line="360" w:lineRule="auto"/>
        <w:ind w:firstLineChars="200" w:firstLine="480"/>
        <w:rPr>
          <w:rFonts w:ascii="宋体" w:hAnsi="宋体" w:cs="宋体"/>
          <w:kern w:val="0"/>
          <w:sz w:val="24"/>
        </w:rPr>
      </w:pPr>
      <w:r w:rsidRPr="00BA0B5E">
        <w:rPr>
          <w:rFonts w:ascii="宋体" w:hAnsi="宋体" w:cs="宋体" w:hint="eastAsia"/>
          <w:kern w:val="0"/>
          <w:sz w:val="24"/>
        </w:rPr>
        <w:t>随着经济运行的周期性变化，国家经济、各个行业及上市公司的盈利水平也呈周期性变化，从而影响到证券市场走势。</w:t>
      </w:r>
    </w:p>
    <w:p w:rsidR="00CC7374" w:rsidRPr="00BA0B5E" w:rsidRDefault="00CC7374" w:rsidP="00CC7374">
      <w:pPr>
        <w:widowControl/>
        <w:spacing w:line="360" w:lineRule="auto"/>
        <w:ind w:firstLineChars="200" w:firstLine="480"/>
        <w:rPr>
          <w:rFonts w:ascii="宋体" w:hAnsi="宋体" w:cs="宋体"/>
          <w:kern w:val="0"/>
          <w:sz w:val="24"/>
        </w:rPr>
      </w:pPr>
      <w:r w:rsidRPr="00BA0B5E">
        <w:rPr>
          <w:rFonts w:ascii="宋体" w:hAnsi="宋体" w:cs="宋体"/>
          <w:kern w:val="0"/>
          <w:sz w:val="24"/>
        </w:rPr>
        <w:t>3</w:t>
      </w:r>
      <w:r w:rsidRPr="00BA0B5E">
        <w:rPr>
          <w:rFonts w:ascii="宋体" w:hAnsi="宋体" w:cs="宋体" w:hint="eastAsia"/>
          <w:kern w:val="0"/>
          <w:sz w:val="24"/>
        </w:rPr>
        <w:t>、利率风险</w:t>
      </w:r>
    </w:p>
    <w:p w:rsidR="00CC7374" w:rsidRPr="00BA0B5E" w:rsidRDefault="00CC7374" w:rsidP="00CC7374">
      <w:pPr>
        <w:widowControl/>
        <w:spacing w:line="360" w:lineRule="auto"/>
        <w:ind w:firstLineChars="200" w:firstLine="480"/>
        <w:rPr>
          <w:rFonts w:ascii="宋体" w:hAnsi="宋体" w:cs="宋体"/>
          <w:kern w:val="0"/>
          <w:sz w:val="24"/>
        </w:rPr>
      </w:pPr>
      <w:r w:rsidRPr="00BA0B5E">
        <w:rPr>
          <w:rFonts w:ascii="宋体" w:hAnsi="宋体" w:cs="宋体" w:hint="eastAsia"/>
          <w:kern w:val="0"/>
          <w:sz w:val="24"/>
        </w:rPr>
        <w:t>利率风险是指由于利率变动而导致的证券价格和证券利息的损失。利率风险是债券投资所面临的主要风险</w:t>
      </w:r>
      <w:r w:rsidRPr="00BA0B5E">
        <w:rPr>
          <w:rFonts w:ascii="宋体" w:hAnsi="宋体" w:cs="宋体"/>
          <w:kern w:val="0"/>
          <w:sz w:val="24"/>
        </w:rPr>
        <w:t>,</w:t>
      </w:r>
      <w:r w:rsidRPr="00BA0B5E">
        <w:rPr>
          <w:rFonts w:ascii="宋体" w:hAnsi="宋体" w:cs="宋体" w:hint="eastAsia"/>
          <w:kern w:val="0"/>
          <w:sz w:val="24"/>
        </w:rPr>
        <w:t>息票利率、期限和到期收益率水平都将影响债券的利率风险水平。</w:t>
      </w:r>
    </w:p>
    <w:p w:rsidR="00CC7374" w:rsidRPr="00BA0B5E" w:rsidRDefault="00CC7374" w:rsidP="00CC7374">
      <w:pPr>
        <w:widowControl/>
        <w:spacing w:line="360" w:lineRule="auto"/>
        <w:ind w:firstLineChars="200" w:firstLine="480"/>
        <w:rPr>
          <w:rFonts w:ascii="宋体" w:hAnsi="宋体" w:cs="宋体"/>
          <w:kern w:val="0"/>
          <w:sz w:val="24"/>
        </w:rPr>
      </w:pPr>
      <w:r w:rsidRPr="00BA0B5E">
        <w:rPr>
          <w:rFonts w:ascii="宋体" w:hAnsi="宋体" w:cs="宋体"/>
          <w:kern w:val="0"/>
          <w:sz w:val="24"/>
        </w:rPr>
        <w:t>4</w:t>
      </w:r>
      <w:r w:rsidRPr="00BA0B5E">
        <w:rPr>
          <w:rFonts w:ascii="宋体" w:hAnsi="宋体" w:cs="宋体" w:hint="eastAsia"/>
          <w:kern w:val="0"/>
          <w:sz w:val="24"/>
        </w:rPr>
        <w:t>、信用风险</w:t>
      </w:r>
    </w:p>
    <w:p w:rsidR="00CC7374" w:rsidRPr="00BA0B5E" w:rsidRDefault="00CC7374" w:rsidP="00CC7374">
      <w:pPr>
        <w:widowControl/>
        <w:spacing w:line="360" w:lineRule="auto"/>
        <w:ind w:firstLineChars="200" w:firstLine="480"/>
        <w:rPr>
          <w:rFonts w:ascii="宋体" w:hAnsi="宋体" w:cs="宋体"/>
          <w:kern w:val="0"/>
          <w:sz w:val="24"/>
        </w:rPr>
      </w:pPr>
      <w:r w:rsidRPr="00BA0B5E">
        <w:rPr>
          <w:rFonts w:ascii="宋体" w:hAnsi="宋体" w:cs="宋体" w:hint="eastAsia"/>
          <w:kern w:val="0"/>
          <w:sz w:val="24"/>
        </w:rPr>
        <w:t>信用风险是指发行人是否能够实现发行时的承诺，按时足额还本付息的风险。信用风险主要来自于发行人和担保人。一般认为：国债的信用风险可以视为零，而其它债券的信用风险可按专业机构的信用评级确定</w:t>
      </w:r>
      <w:r w:rsidRPr="00BA0B5E">
        <w:rPr>
          <w:rFonts w:ascii="宋体" w:hAnsi="宋体" w:cs="宋体"/>
          <w:kern w:val="0"/>
          <w:sz w:val="24"/>
        </w:rPr>
        <w:t>,</w:t>
      </w:r>
      <w:r w:rsidRPr="00BA0B5E">
        <w:rPr>
          <w:rFonts w:ascii="宋体" w:hAnsi="宋体" w:cs="宋体" w:hint="eastAsia"/>
          <w:kern w:val="0"/>
          <w:sz w:val="24"/>
        </w:rPr>
        <w:t>信用等级的变化或市场对某一信用等级水平下债券收益率的变化都会影响债券的价格</w:t>
      </w:r>
      <w:r w:rsidRPr="00BA0B5E">
        <w:rPr>
          <w:rFonts w:ascii="宋体" w:hAnsi="宋体" w:cs="宋体"/>
          <w:kern w:val="0"/>
          <w:sz w:val="24"/>
        </w:rPr>
        <w:t>,</w:t>
      </w:r>
      <w:r w:rsidRPr="00BA0B5E">
        <w:rPr>
          <w:rFonts w:ascii="宋体" w:hAnsi="宋体" w:cs="宋体" w:hint="eastAsia"/>
          <w:kern w:val="0"/>
          <w:sz w:val="24"/>
        </w:rPr>
        <w:t>从而影响到基金资产。</w:t>
      </w:r>
    </w:p>
    <w:p w:rsidR="00CC7374" w:rsidRPr="00BA0B5E" w:rsidRDefault="00CC7374" w:rsidP="00CC7374">
      <w:pPr>
        <w:widowControl/>
        <w:spacing w:line="360" w:lineRule="auto"/>
        <w:ind w:firstLineChars="200" w:firstLine="480"/>
        <w:rPr>
          <w:rFonts w:ascii="宋体" w:hAnsi="宋体" w:cs="宋体"/>
          <w:kern w:val="0"/>
          <w:sz w:val="24"/>
        </w:rPr>
      </w:pPr>
      <w:r w:rsidRPr="00BA0B5E">
        <w:rPr>
          <w:rFonts w:ascii="宋体" w:hAnsi="宋体" w:cs="宋体"/>
          <w:kern w:val="0"/>
          <w:sz w:val="24"/>
        </w:rPr>
        <w:t>5</w:t>
      </w:r>
      <w:r w:rsidRPr="00BA0B5E">
        <w:rPr>
          <w:rFonts w:ascii="宋体" w:hAnsi="宋体" w:cs="宋体" w:hint="eastAsia"/>
          <w:kern w:val="0"/>
          <w:sz w:val="24"/>
        </w:rPr>
        <w:t>、再投资风险</w:t>
      </w:r>
    </w:p>
    <w:p w:rsidR="00CC7374" w:rsidRPr="00BA0B5E" w:rsidRDefault="00CC7374" w:rsidP="00CC7374">
      <w:pPr>
        <w:widowControl/>
        <w:spacing w:line="360" w:lineRule="auto"/>
        <w:ind w:firstLineChars="200" w:firstLine="480"/>
        <w:rPr>
          <w:rFonts w:ascii="宋体" w:hAnsi="宋体" w:cs="宋体"/>
          <w:kern w:val="0"/>
          <w:sz w:val="24"/>
        </w:rPr>
      </w:pPr>
      <w:r w:rsidRPr="00BA0B5E">
        <w:rPr>
          <w:rFonts w:ascii="宋体" w:hAnsi="宋体" w:cs="宋体" w:hint="eastAsia"/>
          <w:kern w:val="0"/>
          <w:sz w:val="24"/>
        </w:rPr>
        <w:t>再投资获得的收益有时又被</w:t>
      </w:r>
      <w:proofErr w:type="gramStart"/>
      <w:r w:rsidRPr="00BA0B5E">
        <w:rPr>
          <w:rFonts w:ascii="宋体" w:hAnsi="宋体" w:cs="宋体" w:hint="eastAsia"/>
          <w:kern w:val="0"/>
          <w:sz w:val="24"/>
        </w:rPr>
        <w:t>称做</w:t>
      </w:r>
      <w:proofErr w:type="gramEnd"/>
      <w:r w:rsidRPr="00BA0B5E">
        <w:rPr>
          <w:rFonts w:ascii="宋体" w:hAnsi="宋体" w:cs="宋体" w:hint="eastAsia"/>
          <w:kern w:val="0"/>
          <w:sz w:val="24"/>
        </w:rPr>
        <w:t>利息的利息，这一收益取决于再投资时的利率水平和再投资的策略。</w:t>
      </w:r>
      <w:proofErr w:type="gramStart"/>
      <w:r w:rsidRPr="00BA0B5E">
        <w:rPr>
          <w:rFonts w:ascii="宋体" w:hAnsi="宋体" w:cs="宋体" w:hint="eastAsia"/>
          <w:kern w:val="0"/>
          <w:sz w:val="24"/>
        </w:rPr>
        <w:t>因未来</w:t>
      </w:r>
      <w:proofErr w:type="gramEnd"/>
      <w:r w:rsidRPr="00BA0B5E">
        <w:rPr>
          <w:rFonts w:ascii="宋体" w:hAnsi="宋体" w:cs="宋体" w:hint="eastAsia"/>
          <w:kern w:val="0"/>
          <w:sz w:val="24"/>
        </w:rPr>
        <w:t>市场利率的变化而引起给定投资策略下再投资收益率的不确定性为再投资风险。</w:t>
      </w:r>
    </w:p>
    <w:p w:rsidR="00CC7374" w:rsidRPr="00BA0B5E" w:rsidRDefault="00CC7374" w:rsidP="00CC7374">
      <w:pPr>
        <w:widowControl/>
        <w:spacing w:line="360" w:lineRule="auto"/>
        <w:ind w:firstLineChars="200" w:firstLine="480"/>
        <w:rPr>
          <w:rFonts w:ascii="宋体" w:hAnsi="宋体" w:cs="宋体"/>
          <w:kern w:val="0"/>
          <w:sz w:val="24"/>
        </w:rPr>
      </w:pPr>
      <w:r w:rsidRPr="00BA0B5E">
        <w:rPr>
          <w:rFonts w:ascii="宋体" w:hAnsi="宋体" w:cs="宋体"/>
          <w:kern w:val="0"/>
          <w:sz w:val="24"/>
        </w:rPr>
        <w:t>6</w:t>
      </w:r>
      <w:r w:rsidRPr="00BA0B5E">
        <w:rPr>
          <w:rFonts w:ascii="宋体" w:hAnsi="宋体" w:cs="宋体" w:hint="eastAsia"/>
          <w:kern w:val="0"/>
          <w:sz w:val="24"/>
        </w:rPr>
        <w:t>、购买力风险</w:t>
      </w:r>
    </w:p>
    <w:p w:rsidR="00CC7374" w:rsidRPr="00BA0B5E" w:rsidRDefault="00CC7374" w:rsidP="00CC7374">
      <w:pPr>
        <w:widowControl/>
        <w:spacing w:line="360" w:lineRule="auto"/>
        <w:ind w:firstLineChars="200" w:firstLine="480"/>
        <w:rPr>
          <w:rFonts w:ascii="宋体" w:hAnsi="宋体" w:cs="宋体"/>
          <w:kern w:val="0"/>
          <w:sz w:val="24"/>
        </w:rPr>
      </w:pPr>
      <w:r w:rsidRPr="00BA0B5E">
        <w:rPr>
          <w:rFonts w:ascii="宋体" w:hAnsi="宋体" w:cs="宋体" w:hint="eastAsia"/>
          <w:kern w:val="0"/>
          <w:sz w:val="24"/>
        </w:rPr>
        <w:t>基金份额持有人收益将主要通过现金形式来分配，而现金可能因为通货膨胀因素而使其购买力下降。</w:t>
      </w:r>
    </w:p>
    <w:p w:rsidR="00CC7374" w:rsidRPr="00BA0B5E" w:rsidRDefault="00CC7374" w:rsidP="00CC7374">
      <w:pPr>
        <w:widowControl/>
        <w:spacing w:line="360" w:lineRule="auto"/>
        <w:ind w:firstLineChars="200" w:firstLine="480"/>
        <w:rPr>
          <w:rFonts w:ascii="宋体" w:hAnsi="宋体" w:cs="宋体"/>
          <w:kern w:val="0"/>
          <w:sz w:val="24"/>
        </w:rPr>
      </w:pPr>
      <w:r w:rsidRPr="00BA0B5E">
        <w:rPr>
          <w:rFonts w:ascii="宋体" w:hAnsi="宋体" w:cs="宋体"/>
          <w:kern w:val="0"/>
          <w:sz w:val="24"/>
        </w:rPr>
        <w:t>7</w:t>
      </w:r>
      <w:r w:rsidRPr="00BA0B5E">
        <w:rPr>
          <w:rFonts w:ascii="宋体" w:hAnsi="宋体" w:cs="宋体" w:hint="eastAsia"/>
          <w:kern w:val="0"/>
          <w:sz w:val="24"/>
        </w:rPr>
        <w:t>、上市公司经营风险</w:t>
      </w:r>
    </w:p>
    <w:p w:rsidR="00CC7374" w:rsidRPr="00BA0B5E" w:rsidRDefault="00CC7374" w:rsidP="00CC7374">
      <w:pPr>
        <w:widowControl/>
        <w:spacing w:line="360" w:lineRule="auto"/>
        <w:ind w:firstLineChars="200" w:firstLine="480"/>
        <w:rPr>
          <w:rFonts w:ascii="宋体" w:hAnsi="宋体" w:cs="宋体"/>
          <w:kern w:val="0"/>
          <w:sz w:val="24"/>
        </w:rPr>
      </w:pPr>
      <w:r w:rsidRPr="00BA0B5E">
        <w:rPr>
          <w:rFonts w:ascii="宋体" w:hAnsi="宋体" w:cs="宋体" w:hint="eastAsia"/>
          <w:kern w:val="0"/>
          <w:sz w:val="24"/>
        </w:rPr>
        <w:lastRenderedPageBreak/>
        <w:t>上市公司的经营状况受多种因素的影响，如经营决策、技术更新、新产品研究开发、高级专业人才流动、因为中国加入ＷＴＯ而产生的国际竞争加剧等风险。如果基金所投资的上市公司基本面或发展前景产生变化，其所发行的股票价格下跌，或者能够用于分配的利润减少，使基金预期的投资收益下降。虽然基金可以通过投资多样化来分散这种非系统风险，但不能完全规避。</w:t>
      </w:r>
    </w:p>
    <w:p w:rsidR="00CC7374" w:rsidRPr="00BA0B5E" w:rsidRDefault="00CC7374" w:rsidP="00884A1A">
      <w:pPr>
        <w:widowControl/>
        <w:spacing w:line="360" w:lineRule="auto"/>
        <w:ind w:firstLineChars="200" w:firstLine="482"/>
        <w:rPr>
          <w:rFonts w:ascii="宋体" w:hAnsi="宋体" w:cs="宋体"/>
          <w:b/>
          <w:kern w:val="0"/>
          <w:sz w:val="24"/>
        </w:rPr>
      </w:pPr>
      <w:r w:rsidRPr="00BA0B5E">
        <w:rPr>
          <w:rFonts w:ascii="宋体" w:hAnsi="宋体" w:cs="宋体" w:hint="eastAsia"/>
          <w:b/>
          <w:kern w:val="0"/>
          <w:sz w:val="24"/>
        </w:rPr>
        <w:t>（二）管理风险</w:t>
      </w:r>
    </w:p>
    <w:p w:rsidR="00CC7374" w:rsidRPr="00BA0B5E" w:rsidRDefault="00CC7374" w:rsidP="00CC7374">
      <w:pPr>
        <w:widowControl/>
        <w:spacing w:line="360" w:lineRule="auto"/>
        <w:ind w:firstLineChars="200" w:firstLine="480"/>
        <w:rPr>
          <w:rFonts w:ascii="宋体" w:hAnsi="宋体" w:cs="宋体"/>
          <w:kern w:val="0"/>
          <w:sz w:val="24"/>
        </w:rPr>
      </w:pPr>
      <w:r w:rsidRPr="00BA0B5E">
        <w:rPr>
          <w:rFonts w:ascii="宋体" w:hAnsi="宋体" w:cs="宋体"/>
          <w:kern w:val="0"/>
          <w:sz w:val="24"/>
        </w:rPr>
        <w:t>1</w:t>
      </w:r>
      <w:r w:rsidRPr="00BA0B5E">
        <w:rPr>
          <w:rFonts w:ascii="宋体" w:hAnsi="宋体" w:cs="宋体" w:hint="eastAsia"/>
          <w:kern w:val="0"/>
          <w:sz w:val="24"/>
        </w:rPr>
        <w:t>、管理风险</w:t>
      </w:r>
    </w:p>
    <w:p w:rsidR="00CC7374" w:rsidRPr="00BA0B5E" w:rsidRDefault="00CC7374" w:rsidP="00CC7374">
      <w:pPr>
        <w:widowControl/>
        <w:spacing w:line="360" w:lineRule="auto"/>
        <w:ind w:firstLineChars="200" w:firstLine="480"/>
        <w:rPr>
          <w:rFonts w:ascii="宋体" w:hAnsi="宋体" w:cs="宋体"/>
          <w:kern w:val="0"/>
          <w:sz w:val="24"/>
        </w:rPr>
      </w:pPr>
      <w:r w:rsidRPr="00BA0B5E">
        <w:rPr>
          <w:rFonts w:ascii="宋体" w:hAnsi="宋体" w:cs="宋体" w:hint="eastAsia"/>
          <w:kern w:val="0"/>
          <w:sz w:val="24"/>
        </w:rPr>
        <w:t>本基金可能因为基金管理人的管理水平、管理手段和管理技术等因素，而影响基金收益水平。这种风险可能表现在基金整体的投资组合管理上，例如资产配置、类属配置不能符合基金合同的要求，不能达到预期收益目标；也可能表现在个</w:t>
      </w:r>
      <w:proofErr w:type="gramStart"/>
      <w:r w:rsidRPr="00BA0B5E">
        <w:rPr>
          <w:rFonts w:ascii="宋体" w:hAnsi="宋体" w:cs="宋体" w:hint="eastAsia"/>
          <w:kern w:val="0"/>
          <w:sz w:val="24"/>
        </w:rPr>
        <w:t>券</w:t>
      </w:r>
      <w:proofErr w:type="gramEnd"/>
      <w:r w:rsidRPr="00BA0B5E">
        <w:rPr>
          <w:rFonts w:ascii="宋体" w:hAnsi="宋体" w:cs="宋体" w:hint="eastAsia"/>
          <w:kern w:val="0"/>
          <w:sz w:val="24"/>
        </w:rPr>
        <w:t>个股的选择不能符合本基金的投资风格和投资目标等。</w:t>
      </w:r>
    </w:p>
    <w:p w:rsidR="00CC7374" w:rsidRPr="00BA0B5E" w:rsidRDefault="00CC7374" w:rsidP="00CC7374">
      <w:pPr>
        <w:widowControl/>
        <w:spacing w:line="360" w:lineRule="auto"/>
        <w:ind w:firstLineChars="200" w:firstLine="480"/>
        <w:rPr>
          <w:rFonts w:ascii="宋体" w:hAnsi="宋体" w:cs="宋体"/>
          <w:kern w:val="0"/>
          <w:sz w:val="24"/>
        </w:rPr>
      </w:pPr>
      <w:r w:rsidRPr="00BA0B5E">
        <w:rPr>
          <w:rFonts w:ascii="宋体" w:hAnsi="宋体" w:cs="宋体"/>
          <w:kern w:val="0"/>
          <w:sz w:val="24"/>
        </w:rPr>
        <w:t>2</w:t>
      </w:r>
      <w:r w:rsidRPr="00BA0B5E">
        <w:rPr>
          <w:rFonts w:ascii="宋体" w:hAnsi="宋体" w:cs="宋体" w:hint="eastAsia"/>
          <w:kern w:val="0"/>
          <w:sz w:val="24"/>
        </w:rPr>
        <w:t>、新产品创新带来的风险</w:t>
      </w:r>
    </w:p>
    <w:p w:rsidR="00CC7374" w:rsidRPr="00BA0B5E" w:rsidRDefault="00CC7374" w:rsidP="00CC7374">
      <w:pPr>
        <w:widowControl/>
        <w:spacing w:line="360" w:lineRule="auto"/>
        <w:ind w:firstLineChars="200" w:firstLine="480"/>
        <w:rPr>
          <w:rFonts w:ascii="宋体" w:hAnsi="宋体" w:cs="宋体"/>
          <w:kern w:val="0"/>
          <w:sz w:val="24"/>
        </w:rPr>
      </w:pPr>
      <w:r w:rsidRPr="00BA0B5E">
        <w:rPr>
          <w:rFonts w:ascii="宋体" w:hAnsi="宋体" w:cs="宋体" w:hint="eastAsia"/>
          <w:kern w:val="0"/>
          <w:sz w:val="24"/>
        </w:rPr>
        <w:t>随着中国证券市场与国际市场的接轨，各种国外的投资工具也逐步引入，这些新的投资工具在为基金资产保值增值的同时，也会产生一些新的投资风险，例如可赎回债券所带来的赎回风险，可转换债券带来的转股风险，利率期货带来的期货投资风险等。同时，基金管理人可能因为对这些新的投资产品的不熟悉而发生投资错误，产生投资风险。</w:t>
      </w:r>
    </w:p>
    <w:p w:rsidR="00CC7374" w:rsidRPr="00BA0B5E" w:rsidRDefault="00CC7374" w:rsidP="00884A1A">
      <w:pPr>
        <w:widowControl/>
        <w:spacing w:line="360" w:lineRule="auto"/>
        <w:ind w:firstLineChars="200" w:firstLine="482"/>
        <w:rPr>
          <w:rFonts w:ascii="宋体" w:hAnsi="宋体" w:cs="宋体"/>
          <w:b/>
          <w:kern w:val="0"/>
          <w:sz w:val="24"/>
        </w:rPr>
      </w:pPr>
      <w:r w:rsidRPr="00BA0B5E">
        <w:rPr>
          <w:rFonts w:ascii="宋体" w:hAnsi="宋体" w:cs="宋体" w:hint="eastAsia"/>
          <w:b/>
          <w:kern w:val="0"/>
          <w:sz w:val="24"/>
        </w:rPr>
        <w:t>（三）流动性风险</w:t>
      </w:r>
    </w:p>
    <w:p w:rsidR="00CC7374" w:rsidRPr="00BA0B5E" w:rsidRDefault="00CC7374" w:rsidP="00CC7374">
      <w:pPr>
        <w:widowControl/>
        <w:spacing w:line="360" w:lineRule="auto"/>
        <w:ind w:firstLineChars="200" w:firstLine="480"/>
        <w:rPr>
          <w:rFonts w:ascii="宋体" w:hAnsi="宋体" w:cs="宋体"/>
          <w:kern w:val="0"/>
          <w:sz w:val="24"/>
        </w:rPr>
      </w:pPr>
      <w:r w:rsidRPr="00BA0B5E">
        <w:rPr>
          <w:rFonts w:ascii="宋体" w:hAnsi="宋体" w:cs="宋体" w:hint="eastAsia"/>
          <w:kern w:val="0"/>
          <w:sz w:val="24"/>
        </w:rPr>
        <w:t>本基金面临的证券市场流动性风险主要表现在几个方面：基金建仓困难，或建仓成本很高；基金资产不能迅速转变成现金，或变现成本很高；不能应付可能出现的</w:t>
      </w:r>
      <w:r w:rsidR="00DC12A4" w:rsidRPr="00BA0B5E">
        <w:rPr>
          <w:rFonts w:ascii="宋体" w:hAnsi="宋体" w:cs="宋体" w:hint="eastAsia"/>
          <w:kern w:val="0"/>
          <w:sz w:val="24"/>
        </w:rPr>
        <w:t>投资</w:t>
      </w:r>
      <w:r w:rsidR="00746EBD" w:rsidRPr="00BA0B5E">
        <w:rPr>
          <w:rFonts w:ascii="宋体" w:hAnsi="宋体" w:cs="宋体" w:hint="eastAsia"/>
          <w:kern w:val="0"/>
          <w:sz w:val="24"/>
        </w:rPr>
        <w:t>人</w:t>
      </w:r>
      <w:r w:rsidRPr="00BA0B5E">
        <w:rPr>
          <w:rFonts w:ascii="宋体" w:hAnsi="宋体" w:cs="宋体" w:hint="eastAsia"/>
          <w:kern w:val="0"/>
          <w:sz w:val="24"/>
        </w:rPr>
        <w:t>大额赎回的风险；证券投资中个</w:t>
      </w:r>
      <w:proofErr w:type="gramStart"/>
      <w:r w:rsidRPr="00BA0B5E">
        <w:rPr>
          <w:rFonts w:ascii="宋体" w:hAnsi="宋体" w:cs="宋体" w:hint="eastAsia"/>
          <w:kern w:val="0"/>
          <w:sz w:val="24"/>
        </w:rPr>
        <w:t>券</w:t>
      </w:r>
      <w:proofErr w:type="gramEnd"/>
      <w:r w:rsidRPr="00BA0B5E">
        <w:rPr>
          <w:rFonts w:ascii="宋体" w:hAnsi="宋体" w:cs="宋体" w:hint="eastAsia"/>
          <w:kern w:val="0"/>
          <w:sz w:val="24"/>
        </w:rPr>
        <w:t>和个股的流动性风险等。这些风险的主要形成原因是：</w:t>
      </w:r>
    </w:p>
    <w:p w:rsidR="00CC7374" w:rsidRPr="00BA0B5E" w:rsidRDefault="00CC7374" w:rsidP="00CC7374">
      <w:pPr>
        <w:widowControl/>
        <w:spacing w:line="360" w:lineRule="auto"/>
        <w:ind w:firstLineChars="200" w:firstLine="480"/>
        <w:rPr>
          <w:rFonts w:ascii="宋体" w:hAnsi="宋体" w:cs="宋体"/>
          <w:kern w:val="0"/>
          <w:sz w:val="24"/>
        </w:rPr>
      </w:pPr>
      <w:r w:rsidRPr="00BA0B5E">
        <w:rPr>
          <w:rFonts w:ascii="宋体" w:hAnsi="宋体" w:cs="宋体"/>
          <w:kern w:val="0"/>
          <w:sz w:val="24"/>
        </w:rPr>
        <w:t>1</w:t>
      </w:r>
      <w:r w:rsidRPr="00BA0B5E">
        <w:rPr>
          <w:rFonts w:ascii="宋体" w:hAnsi="宋体" w:cs="宋体" w:hint="eastAsia"/>
          <w:kern w:val="0"/>
          <w:sz w:val="24"/>
        </w:rPr>
        <w:t>、市场整体流动性相对不足。证券市场的流动性受到市场行情、投资群体等诸多因素的影响，在某些时期成交活跃，流动性非常好，而在另一些时期，则可能成交稀少，流动性差。在市场流动性相对不足时，本基金的建仓或变现都有可能因流动性问题而增加建仓成本或变现成本，对本基金的资产净值造成不利影响。这种风险在发生大额申购和大额赎回时表现尤为突出。</w:t>
      </w:r>
    </w:p>
    <w:p w:rsidR="00CC7374" w:rsidRPr="00BA0B5E" w:rsidRDefault="00CC7374" w:rsidP="00CC7374">
      <w:pPr>
        <w:widowControl/>
        <w:spacing w:line="360" w:lineRule="auto"/>
        <w:ind w:firstLineChars="200" w:firstLine="480"/>
        <w:rPr>
          <w:rFonts w:ascii="宋体" w:hAnsi="宋体" w:cs="宋体"/>
          <w:kern w:val="0"/>
          <w:sz w:val="24"/>
        </w:rPr>
      </w:pPr>
      <w:r w:rsidRPr="00BA0B5E">
        <w:rPr>
          <w:rFonts w:ascii="宋体" w:hAnsi="宋体" w:cs="宋体"/>
          <w:kern w:val="0"/>
          <w:sz w:val="24"/>
        </w:rPr>
        <w:t>2</w:t>
      </w:r>
      <w:r w:rsidRPr="00BA0B5E">
        <w:rPr>
          <w:rFonts w:ascii="宋体" w:hAnsi="宋体" w:cs="宋体" w:hint="eastAsia"/>
          <w:kern w:val="0"/>
          <w:sz w:val="24"/>
        </w:rPr>
        <w:t>、证券市场中流动性不均匀，存在个</w:t>
      </w:r>
      <w:proofErr w:type="gramStart"/>
      <w:r w:rsidRPr="00BA0B5E">
        <w:rPr>
          <w:rFonts w:ascii="宋体" w:hAnsi="宋体" w:cs="宋体" w:hint="eastAsia"/>
          <w:kern w:val="0"/>
          <w:sz w:val="24"/>
        </w:rPr>
        <w:t>券</w:t>
      </w:r>
      <w:proofErr w:type="gramEnd"/>
      <w:r w:rsidRPr="00BA0B5E">
        <w:rPr>
          <w:rFonts w:ascii="宋体" w:hAnsi="宋体" w:cs="宋体" w:hint="eastAsia"/>
          <w:kern w:val="0"/>
          <w:sz w:val="24"/>
        </w:rPr>
        <w:t>和个股流动性风险。由于流动性存在差异，即使在市场流动性比较好的情况下，一些个</w:t>
      </w:r>
      <w:proofErr w:type="gramStart"/>
      <w:r w:rsidRPr="00BA0B5E">
        <w:rPr>
          <w:rFonts w:ascii="宋体" w:hAnsi="宋体" w:cs="宋体" w:hint="eastAsia"/>
          <w:kern w:val="0"/>
          <w:sz w:val="24"/>
        </w:rPr>
        <w:t>券</w:t>
      </w:r>
      <w:proofErr w:type="gramEnd"/>
      <w:r w:rsidRPr="00BA0B5E">
        <w:rPr>
          <w:rFonts w:ascii="宋体" w:hAnsi="宋体" w:cs="宋体" w:hint="eastAsia"/>
          <w:kern w:val="0"/>
          <w:sz w:val="24"/>
        </w:rPr>
        <w:t>或个股的流动性可能仍然比</w:t>
      </w:r>
      <w:r w:rsidRPr="00BA0B5E">
        <w:rPr>
          <w:rFonts w:ascii="宋体" w:hAnsi="宋体" w:cs="宋体" w:hint="eastAsia"/>
          <w:kern w:val="0"/>
          <w:sz w:val="24"/>
        </w:rPr>
        <w:lastRenderedPageBreak/>
        <w:t>较差，这种情况的存在使得本基金在进行个</w:t>
      </w:r>
      <w:proofErr w:type="gramStart"/>
      <w:r w:rsidRPr="00BA0B5E">
        <w:rPr>
          <w:rFonts w:ascii="宋体" w:hAnsi="宋体" w:cs="宋体" w:hint="eastAsia"/>
          <w:kern w:val="0"/>
          <w:sz w:val="24"/>
        </w:rPr>
        <w:t>券</w:t>
      </w:r>
      <w:proofErr w:type="gramEnd"/>
      <w:r w:rsidRPr="00BA0B5E">
        <w:rPr>
          <w:rFonts w:ascii="宋体" w:hAnsi="宋体" w:cs="宋体" w:hint="eastAsia"/>
          <w:kern w:val="0"/>
          <w:sz w:val="24"/>
        </w:rPr>
        <w:t>或个股操作时，可能难以按计划买入或卖出相应的数量，或者</w:t>
      </w:r>
      <w:proofErr w:type="gramStart"/>
      <w:r w:rsidRPr="00BA0B5E">
        <w:rPr>
          <w:rFonts w:ascii="宋体" w:hAnsi="宋体" w:cs="宋体" w:hint="eastAsia"/>
          <w:kern w:val="0"/>
          <w:sz w:val="24"/>
        </w:rPr>
        <w:t>买入卖</w:t>
      </w:r>
      <w:proofErr w:type="gramEnd"/>
      <w:r w:rsidRPr="00BA0B5E">
        <w:rPr>
          <w:rFonts w:ascii="宋体" w:hAnsi="宋体" w:cs="宋体" w:hint="eastAsia"/>
          <w:kern w:val="0"/>
          <w:sz w:val="24"/>
        </w:rPr>
        <w:t>出行为对个</w:t>
      </w:r>
      <w:proofErr w:type="gramStart"/>
      <w:r w:rsidRPr="00BA0B5E">
        <w:rPr>
          <w:rFonts w:ascii="宋体" w:hAnsi="宋体" w:cs="宋体" w:hint="eastAsia"/>
          <w:kern w:val="0"/>
          <w:sz w:val="24"/>
        </w:rPr>
        <w:t>券</w:t>
      </w:r>
      <w:proofErr w:type="gramEnd"/>
      <w:r w:rsidRPr="00BA0B5E">
        <w:rPr>
          <w:rFonts w:ascii="宋体" w:hAnsi="宋体" w:cs="宋体" w:hint="eastAsia"/>
          <w:kern w:val="0"/>
          <w:sz w:val="24"/>
        </w:rPr>
        <w:t>或</w:t>
      </w:r>
      <w:proofErr w:type="gramStart"/>
      <w:r w:rsidRPr="00BA0B5E">
        <w:rPr>
          <w:rFonts w:ascii="宋体" w:hAnsi="宋体" w:cs="宋体" w:hint="eastAsia"/>
          <w:kern w:val="0"/>
          <w:sz w:val="24"/>
        </w:rPr>
        <w:t>个</w:t>
      </w:r>
      <w:proofErr w:type="gramEnd"/>
      <w:r w:rsidRPr="00BA0B5E">
        <w:rPr>
          <w:rFonts w:ascii="宋体" w:hAnsi="宋体" w:cs="宋体" w:hint="eastAsia"/>
          <w:kern w:val="0"/>
          <w:sz w:val="24"/>
        </w:rPr>
        <w:t>股价</w:t>
      </w:r>
      <w:proofErr w:type="gramStart"/>
      <w:r w:rsidRPr="00BA0B5E">
        <w:rPr>
          <w:rFonts w:ascii="宋体" w:hAnsi="宋体" w:cs="宋体" w:hint="eastAsia"/>
          <w:kern w:val="0"/>
          <w:sz w:val="24"/>
        </w:rPr>
        <w:t>格产生</w:t>
      </w:r>
      <w:proofErr w:type="gramEnd"/>
      <w:r w:rsidRPr="00BA0B5E">
        <w:rPr>
          <w:rFonts w:ascii="宋体" w:hAnsi="宋体" w:cs="宋体" w:hint="eastAsia"/>
          <w:kern w:val="0"/>
          <w:sz w:val="24"/>
        </w:rPr>
        <w:t>比较大的影响，增加个</w:t>
      </w:r>
      <w:proofErr w:type="gramStart"/>
      <w:r w:rsidRPr="00BA0B5E">
        <w:rPr>
          <w:rFonts w:ascii="宋体" w:hAnsi="宋体" w:cs="宋体" w:hint="eastAsia"/>
          <w:kern w:val="0"/>
          <w:sz w:val="24"/>
        </w:rPr>
        <w:t>券</w:t>
      </w:r>
      <w:proofErr w:type="gramEnd"/>
      <w:r w:rsidRPr="00BA0B5E">
        <w:rPr>
          <w:rFonts w:ascii="宋体" w:hAnsi="宋体" w:cs="宋体" w:hint="eastAsia"/>
          <w:kern w:val="0"/>
          <w:sz w:val="24"/>
        </w:rPr>
        <w:t>或个股的建仓成本或变现成本。这种风险在出现个</w:t>
      </w:r>
      <w:proofErr w:type="gramStart"/>
      <w:r w:rsidRPr="00BA0B5E">
        <w:rPr>
          <w:rFonts w:ascii="宋体" w:hAnsi="宋体" w:cs="宋体" w:hint="eastAsia"/>
          <w:kern w:val="0"/>
          <w:sz w:val="24"/>
        </w:rPr>
        <w:t>券</w:t>
      </w:r>
      <w:proofErr w:type="gramEnd"/>
      <w:r w:rsidRPr="00BA0B5E">
        <w:rPr>
          <w:rFonts w:ascii="宋体" w:hAnsi="宋体" w:cs="宋体" w:hint="eastAsia"/>
          <w:kern w:val="0"/>
          <w:sz w:val="24"/>
        </w:rPr>
        <w:t>和个股停牌或涨跌停板等情况时表现得尤为突出。</w:t>
      </w:r>
    </w:p>
    <w:p w:rsidR="00CC7374" w:rsidRPr="00BA0B5E" w:rsidRDefault="00CC7374" w:rsidP="009872AC">
      <w:pPr>
        <w:widowControl/>
        <w:spacing w:line="360" w:lineRule="auto"/>
        <w:ind w:firstLineChars="200" w:firstLine="482"/>
        <w:rPr>
          <w:rFonts w:ascii="宋体" w:hAnsi="宋体" w:cs="宋体"/>
          <w:b/>
          <w:kern w:val="0"/>
          <w:sz w:val="24"/>
        </w:rPr>
      </w:pPr>
      <w:r w:rsidRPr="00BA0B5E">
        <w:rPr>
          <w:rFonts w:ascii="宋体" w:hAnsi="宋体" w:cs="宋体" w:hint="eastAsia"/>
          <w:b/>
          <w:kern w:val="0"/>
          <w:sz w:val="24"/>
        </w:rPr>
        <w:t>（四）本基金的特定风险</w:t>
      </w:r>
    </w:p>
    <w:p w:rsidR="009872AC" w:rsidRPr="00BA0B5E" w:rsidRDefault="009872AC" w:rsidP="009872AC">
      <w:pPr>
        <w:spacing w:before="50" w:line="360" w:lineRule="auto"/>
        <w:ind w:firstLineChars="200" w:firstLine="480"/>
        <w:rPr>
          <w:rFonts w:ascii="宋体" w:hAnsi="宋体"/>
          <w:sz w:val="24"/>
        </w:rPr>
      </w:pPr>
      <w:r w:rsidRPr="00BA0B5E">
        <w:rPr>
          <w:rFonts w:ascii="宋体" w:hAnsi="宋体" w:hint="eastAsia"/>
          <w:sz w:val="24"/>
        </w:rPr>
        <w:t>本基金的投资组合比例为：</w:t>
      </w:r>
      <w:r w:rsidRPr="00BA0B5E">
        <w:rPr>
          <w:rFonts w:ascii="宋体" w:hAnsi="宋体"/>
          <w:sz w:val="24"/>
        </w:rPr>
        <w:t>股票投资</w:t>
      </w:r>
      <w:r w:rsidRPr="00BA0B5E">
        <w:rPr>
          <w:rFonts w:ascii="宋体" w:hAnsi="宋体" w:hint="eastAsia"/>
          <w:sz w:val="24"/>
        </w:rPr>
        <w:t>占</w:t>
      </w:r>
      <w:r w:rsidRPr="00BA0B5E">
        <w:rPr>
          <w:rFonts w:ascii="宋体" w:hAnsi="宋体"/>
          <w:sz w:val="24"/>
        </w:rPr>
        <w:t>基金资产的</w:t>
      </w:r>
      <w:r w:rsidRPr="00BA0B5E">
        <w:rPr>
          <w:rFonts w:ascii="宋体" w:hAnsi="宋体" w:hint="eastAsia"/>
          <w:sz w:val="24"/>
        </w:rPr>
        <w:t>比例范围为6</w:t>
      </w:r>
      <w:r w:rsidRPr="00BA0B5E">
        <w:rPr>
          <w:rFonts w:ascii="宋体" w:hAnsi="宋体"/>
          <w:sz w:val="24"/>
        </w:rPr>
        <w:t>0</w:t>
      </w:r>
      <w:r w:rsidR="00177DE7" w:rsidRPr="00BA0B5E">
        <w:rPr>
          <w:rFonts w:ascii="宋体" w:hAnsi="宋体" w:hint="eastAsia"/>
          <w:sz w:val="24"/>
        </w:rPr>
        <w:t>%</w:t>
      </w:r>
      <w:r w:rsidRPr="00BA0B5E">
        <w:rPr>
          <w:rFonts w:ascii="宋体" w:hAnsi="宋体" w:hint="eastAsia"/>
          <w:sz w:val="24"/>
        </w:rPr>
        <w:t>—95</w:t>
      </w:r>
      <w:r w:rsidR="00177DE7" w:rsidRPr="00BA0B5E">
        <w:rPr>
          <w:rFonts w:ascii="宋体" w:hAnsi="宋体" w:hint="eastAsia"/>
          <w:sz w:val="24"/>
        </w:rPr>
        <w:t>%</w:t>
      </w:r>
      <w:r w:rsidRPr="00BA0B5E">
        <w:rPr>
          <w:rFonts w:ascii="宋体" w:hAnsi="宋体"/>
          <w:sz w:val="24"/>
        </w:rPr>
        <w:t>；债券投资</w:t>
      </w:r>
      <w:r w:rsidRPr="00BA0B5E">
        <w:rPr>
          <w:rFonts w:ascii="宋体" w:hAnsi="宋体" w:hint="eastAsia"/>
          <w:sz w:val="24"/>
        </w:rPr>
        <w:t>占</w:t>
      </w:r>
      <w:r w:rsidRPr="00BA0B5E">
        <w:rPr>
          <w:rFonts w:ascii="宋体" w:hAnsi="宋体"/>
          <w:sz w:val="24"/>
        </w:rPr>
        <w:t>基金资产的</w:t>
      </w:r>
      <w:r w:rsidRPr="00BA0B5E">
        <w:rPr>
          <w:rFonts w:ascii="宋体" w:hAnsi="宋体" w:hint="eastAsia"/>
          <w:sz w:val="24"/>
        </w:rPr>
        <w:t>比例范围为0</w:t>
      </w:r>
      <w:r w:rsidR="00177DE7" w:rsidRPr="00BA0B5E">
        <w:rPr>
          <w:rFonts w:ascii="宋体" w:hAnsi="宋体" w:hint="eastAsia"/>
          <w:sz w:val="24"/>
        </w:rPr>
        <w:t>%</w:t>
      </w:r>
      <w:r w:rsidRPr="00BA0B5E">
        <w:rPr>
          <w:rFonts w:ascii="宋体" w:hAnsi="宋体" w:hint="eastAsia"/>
          <w:sz w:val="24"/>
        </w:rPr>
        <w:t>—40</w:t>
      </w:r>
      <w:r w:rsidR="00177DE7" w:rsidRPr="00BA0B5E">
        <w:rPr>
          <w:rFonts w:ascii="宋体" w:hAnsi="宋体" w:hint="eastAsia"/>
          <w:sz w:val="24"/>
        </w:rPr>
        <w:t>%</w:t>
      </w:r>
      <w:r w:rsidRPr="00BA0B5E">
        <w:rPr>
          <w:rFonts w:ascii="宋体" w:hAnsi="宋体" w:hint="eastAsia"/>
          <w:sz w:val="24"/>
        </w:rPr>
        <w:t>；</w:t>
      </w:r>
      <w:r w:rsidRPr="00BA0B5E">
        <w:rPr>
          <w:rFonts w:ascii="宋体" w:hAnsi="宋体"/>
          <w:sz w:val="24"/>
        </w:rPr>
        <w:t>权证投资</w:t>
      </w:r>
      <w:r w:rsidRPr="00BA0B5E">
        <w:rPr>
          <w:rFonts w:ascii="宋体" w:hAnsi="宋体" w:hint="eastAsia"/>
          <w:sz w:val="24"/>
        </w:rPr>
        <w:t>占</w:t>
      </w:r>
      <w:r w:rsidRPr="00BA0B5E">
        <w:rPr>
          <w:rFonts w:ascii="宋体" w:hAnsi="宋体"/>
          <w:sz w:val="24"/>
        </w:rPr>
        <w:t>基金资产</w:t>
      </w:r>
      <w:r w:rsidRPr="00BA0B5E">
        <w:rPr>
          <w:rFonts w:ascii="宋体" w:hAnsi="宋体" w:hint="eastAsia"/>
          <w:sz w:val="24"/>
        </w:rPr>
        <w:t>净值</w:t>
      </w:r>
      <w:r w:rsidRPr="00BA0B5E">
        <w:rPr>
          <w:rFonts w:ascii="宋体" w:hAnsi="宋体"/>
          <w:sz w:val="24"/>
        </w:rPr>
        <w:t>的</w:t>
      </w:r>
      <w:r w:rsidRPr="00BA0B5E">
        <w:rPr>
          <w:rFonts w:ascii="宋体" w:hAnsi="宋体" w:hint="eastAsia"/>
          <w:sz w:val="24"/>
        </w:rPr>
        <w:t>比例范围为0—</w:t>
      </w:r>
      <w:r w:rsidRPr="00BA0B5E">
        <w:rPr>
          <w:rFonts w:ascii="宋体" w:hAnsi="宋体"/>
          <w:sz w:val="24"/>
        </w:rPr>
        <w:t>3%</w:t>
      </w:r>
      <w:r w:rsidRPr="00BA0B5E">
        <w:rPr>
          <w:rFonts w:ascii="宋体" w:hAnsi="宋体" w:hint="eastAsia"/>
          <w:sz w:val="24"/>
        </w:rPr>
        <w:t>；现金或到期日在一年以内的政府债券不低于基金资产净值的5%。其它金融工具的投资比例按照相关法律法规的规定执行。</w:t>
      </w:r>
      <w:r w:rsidR="00E22CF6" w:rsidRPr="00BA0B5E">
        <w:rPr>
          <w:rFonts w:ascii="宋体" w:hAnsi="宋体" w:hint="eastAsia"/>
          <w:sz w:val="24"/>
        </w:rPr>
        <w:t>本基金投资于创新动力相关股票的比例不低于基金股票投资的</w:t>
      </w:r>
      <w:r w:rsidR="00E22CF6" w:rsidRPr="00BA0B5E">
        <w:rPr>
          <w:rFonts w:ascii="宋体" w:hAnsi="宋体"/>
          <w:sz w:val="24"/>
        </w:rPr>
        <w:t>80%</w:t>
      </w:r>
      <w:r w:rsidR="003C3FD8" w:rsidRPr="00BA0B5E">
        <w:rPr>
          <w:rFonts w:ascii="宋体" w:hAnsi="宋体" w:hint="eastAsia"/>
          <w:sz w:val="24"/>
        </w:rPr>
        <w:t>。</w:t>
      </w:r>
    </w:p>
    <w:p w:rsidR="009872AC" w:rsidRPr="00BA0B5E" w:rsidRDefault="009872AC" w:rsidP="009872AC">
      <w:pPr>
        <w:widowControl/>
        <w:spacing w:line="360" w:lineRule="auto"/>
        <w:ind w:firstLineChars="200" w:firstLine="480"/>
        <w:rPr>
          <w:rFonts w:ascii="宋体" w:hAnsi="宋体" w:cs="宋体"/>
          <w:kern w:val="0"/>
          <w:sz w:val="24"/>
        </w:rPr>
      </w:pPr>
      <w:r w:rsidRPr="00BA0B5E">
        <w:rPr>
          <w:rFonts w:ascii="宋体" w:hAnsi="宋体" w:cs="宋体" w:hint="eastAsia"/>
          <w:kern w:val="0"/>
          <w:sz w:val="24"/>
        </w:rPr>
        <w:t>本基金为</w:t>
      </w:r>
      <w:r w:rsidR="00CD21E6">
        <w:rPr>
          <w:rFonts w:ascii="宋体" w:hAnsi="宋体" w:cs="宋体" w:hint="eastAsia"/>
          <w:kern w:val="0"/>
          <w:sz w:val="24"/>
        </w:rPr>
        <w:t>混合</w:t>
      </w:r>
      <w:r w:rsidRPr="00BA0B5E">
        <w:rPr>
          <w:rFonts w:ascii="宋体" w:hAnsi="宋体" w:cs="宋体" w:hint="eastAsia"/>
          <w:kern w:val="0"/>
          <w:sz w:val="24"/>
        </w:rPr>
        <w:t>型基金，股票投资比例为基金资产的</w:t>
      </w:r>
      <w:r w:rsidRPr="00BA0B5E">
        <w:rPr>
          <w:rFonts w:ascii="宋体" w:hAnsi="宋体" w:cs="宋体"/>
          <w:kern w:val="0"/>
          <w:sz w:val="24"/>
        </w:rPr>
        <w:t>60%-95%</w:t>
      </w:r>
      <w:r w:rsidRPr="00BA0B5E">
        <w:rPr>
          <w:rFonts w:ascii="宋体" w:hAnsi="宋体" w:cs="宋体" w:hint="eastAsia"/>
          <w:kern w:val="0"/>
          <w:sz w:val="24"/>
        </w:rPr>
        <w:t>，当股票市场发生波动时，将无法完全规避此类市场下跌的风险。本基金将</w:t>
      </w:r>
      <w:r w:rsidRPr="00BA0B5E">
        <w:rPr>
          <w:rFonts w:ascii="宋体" w:hAnsi="宋体" w:cs="宋体"/>
          <w:kern w:val="0"/>
          <w:sz w:val="24"/>
        </w:rPr>
        <w:t>80%</w:t>
      </w:r>
      <w:r w:rsidRPr="00BA0B5E">
        <w:rPr>
          <w:rFonts w:ascii="宋体" w:hAnsi="宋体" w:cs="宋体" w:hint="eastAsia"/>
          <w:kern w:val="0"/>
          <w:sz w:val="24"/>
        </w:rPr>
        <w:t>以上的股票资产投资于</w:t>
      </w:r>
      <w:r w:rsidRPr="00BA0B5E">
        <w:rPr>
          <w:rFonts w:ascii="宋体" w:hAnsi="宋体" w:hint="eastAsia"/>
          <w:sz w:val="24"/>
        </w:rPr>
        <w:t>创新动力</w:t>
      </w:r>
      <w:r w:rsidR="001B393B" w:rsidRPr="00BA0B5E">
        <w:rPr>
          <w:rFonts w:ascii="宋体" w:hAnsi="宋体" w:hint="eastAsia"/>
          <w:sz w:val="24"/>
        </w:rPr>
        <w:t>相关</w:t>
      </w:r>
      <w:r w:rsidRPr="00BA0B5E">
        <w:rPr>
          <w:rFonts w:ascii="宋体" w:hAnsi="宋体" w:hint="eastAsia"/>
          <w:sz w:val="24"/>
        </w:rPr>
        <w:t>股票</w:t>
      </w:r>
      <w:r w:rsidRPr="00BA0B5E">
        <w:rPr>
          <w:rFonts w:ascii="宋体" w:hAnsi="宋体" w:cs="宋体" w:hint="eastAsia"/>
          <w:kern w:val="0"/>
          <w:sz w:val="24"/>
        </w:rPr>
        <w:t>。</w:t>
      </w:r>
      <w:r w:rsidR="001B393B" w:rsidRPr="00BA0B5E">
        <w:rPr>
          <w:rFonts w:ascii="宋体" w:hAnsi="宋体" w:cs="宋体" w:hint="eastAsia"/>
          <w:kern w:val="0"/>
          <w:sz w:val="24"/>
        </w:rPr>
        <w:t>该类</w:t>
      </w:r>
      <w:r w:rsidRPr="00BA0B5E">
        <w:rPr>
          <w:rFonts w:ascii="宋体" w:hAnsi="宋体" w:cs="宋体" w:hint="eastAsia"/>
          <w:kern w:val="0"/>
          <w:sz w:val="24"/>
        </w:rPr>
        <w:t>股票的特定风险即成为本基金及投资者主要面对的特定投资风险。</w:t>
      </w:r>
      <w:r w:rsidR="001B393B" w:rsidRPr="00BA0B5E">
        <w:rPr>
          <w:rFonts w:ascii="宋体" w:hAnsi="宋体" w:cs="宋体" w:hint="eastAsia"/>
          <w:kern w:val="0"/>
          <w:sz w:val="24"/>
        </w:rPr>
        <w:t>其</w:t>
      </w:r>
      <w:r w:rsidRPr="00BA0B5E">
        <w:rPr>
          <w:rFonts w:ascii="宋体" w:hAnsi="宋体" w:cs="宋体" w:hint="eastAsia"/>
          <w:kern w:val="0"/>
          <w:sz w:val="24"/>
        </w:rPr>
        <w:t>投资收益会受到宏观经济、市场偏好、行业波动和公司自身经营状况等因素的影响，可能存在所选投资标的</w:t>
      </w:r>
      <w:proofErr w:type="gramStart"/>
      <w:r w:rsidRPr="00BA0B5E">
        <w:rPr>
          <w:rFonts w:ascii="宋体" w:hAnsi="宋体" w:cs="宋体" w:hint="eastAsia"/>
          <w:kern w:val="0"/>
          <w:sz w:val="24"/>
        </w:rPr>
        <w:t>的</w:t>
      </w:r>
      <w:proofErr w:type="gramEnd"/>
      <w:r w:rsidRPr="00BA0B5E">
        <w:rPr>
          <w:rFonts w:ascii="宋体" w:hAnsi="宋体" w:cs="宋体" w:hint="eastAsia"/>
          <w:kern w:val="0"/>
          <w:sz w:val="24"/>
        </w:rPr>
        <w:t>成长性与市场一致预期不符而造成个股价</w:t>
      </w:r>
      <w:proofErr w:type="gramStart"/>
      <w:r w:rsidRPr="00BA0B5E">
        <w:rPr>
          <w:rFonts w:ascii="宋体" w:hAnsi="宋体" w:cs="宋体" w:hint="eastAsia"/>
          <w:kern w:val="0"/>
          <w:sz w:val="24"/>
        </w:rPr>
        <w:t>格表现</w:t>
      </w:r>
      <w:proofErr w:type="gramEnd"/>
      <w:r w:rsidRPr="00BA0B5E">
        <w:rPr>
          <w:rFonts w:ascii="宋体" w:hAnsi="宋体" w:cs="宋体" w:hint="eastAsia"/>
          <w:kern w:val="0"/>
          <w:sz w:val="24"/>
        </w:rPr>
        <w:t>低于预期的风险。因此，本基金所投资的</w:t>
      </w:r>
      <w:r w:rsidRPr="00BA0B5E">
        <w:rPr>
          <w:rFonts w:ascii="宋体" w:hAnsi="宋体" w:hint="eastAsia"/>
          <w:sz w:val="24"/>
        </w:rPr>
        <w:t>创新动力</w:t>
      </w:r>
      <w:r w:rsidR="00E22CF6" w:rsidRPr="00BA0B5E">
        <w:rPr>
          <w:rFonts w:ascii="宋体" w:hAnsi="宋体" w:hint="eastAsia"/>
          <w:sz w:val="24"/>
        </w:rPr>
        <w:t>相关</w:t>
      </w:r>
      <w:r w:rsidRPr="00BA0B5E">
        <w:rPr>
          <w:rFonts w:ascii="宋体" w:hAnsi="宋体" w:hint="eastAsia"/>
          <w:sz w:val="24"/>
        </w:rPr>
        <w:t>股票</w:t>
      </w:r>
      <w:r w:rsidRPr="00BA0B5E">
        <w:rPr>
          <w:rFonts w:ascii="宋体" w:hAnsi="宋体" w:cs="宋体" w:hint="eastAsia"/>
          <w:kern w:val="0"/>
          <w:sz w:val="24"/>
        </w:rPr>
        <w:t>可能在一定时期内表现与其他未投资的股票不同，造成本基金的收益低于其他基金，或波动率高于其他基金或市场平均水平。此外，由于本基金还可以投资其它品种，这些品种的价格也可能因市场中的各类变化而出现一定幅度的波动，产生特定的风险，并影响到整体基金的投资收益。</w:t>
      </w:r>
    </w:p>
    <w:p w:rsidR="00CC7374" w:rsidRPr="00BA0B5E" w:rsidRDefault="00CC7374" w:rsidP="009872AC">
      <w:pPr>
        <w:widowControl/>
        <w:spacing w:line="360" w:lineRule="auto"/>
        <w:ind w:firstLineChars="200" w:firstLine="482"/>
        <w:rPr>
          <w:rFonts w:ascii="宋体" w:hAnsi="宋体" w:cs="宋体"/>
          <w:b/>
          <w:kern w:val="0"/>
          <w:sz w:val="24"/>
        </w:rPr>
      </w:pPr>
      <w:r w:rsidRPr="00BA0B5E">
        <w:rPr>
          <w:rFonts w:ascii="宋体" w:hAnsi="宋体" w:cs="宋体" w:hint="eastAsia"/>
          <w:b/>
          <w:kern w:val="0"/>
          <w:sz w:val="24"/>
        </w:rPr>
        <w:t>（五）其他风险</w:t>
      </w:r>
    </w:p>
    <w:p w:rsidR="00CC7374" w:rsidRPr="00BA0B5E" w:rsidRDefault="00CC7374" w:rsidP="00CC7374">
      <w:pPr>
        <w:widowControl/>
        <w:spacing w:line="360" w:lineRule="auto"/>
        <w:ind w:firstLineChars="200" w:firstLine="480"/>
        <w:rPr>
          <w:rFonts w:ascii="宋体" w:hAnsi="宋体" w:cs="宋体"/>
          <w:kern w:val="0"/>
          <w:sz w:val="24"/>
        </w:rPr>
      </w:pPr>
      <w:r w:rsidRPr="00BA0B5E">
        <w:rPr>
          <w:rFonts w:ascii="宋体" w:hAnsi="宋体" w:cs="宋体"/>
          <w:kern w:val="0"/>
          <w:sz w:val="24"/>
        </w:rPr>
        <w:t>1</w:t>
      </w:r>
      <w:r w:rsidRPr="00BA0B5E">
        <w:rPr>
          <w:rFonts w:ascii="宋体" w:hAnsi="宋体" w:cs="宋体" w:hint="eastAsia"/>
          <w:kern w:val="0"/>
          <w:sz w:val="24"/>
        </w:rPr>
        <w:t>、现金管理风险</w:t>
      </w:r>
    </w:p>
    <w:p w:rsidR="00CC7374" w:rsidRPr="00BA0B5E" w:rsidRDefault="00CC7374" w:rsidP="00CC7374">
      <w:pPr>
        <w:widowControl/>
        <w:spacing w:line="360" w:lineRule="auto"/>
        <w:ind w:firstLineChars="200" w:firstLine="480"/>
        <w:rPr>
          <w:rFonts w:ascii="宋体" w:hAnsi="宋体" w:cs="宋体"/>
          <w:kern w:val="0"/>
          <w:sz w:val="24"/>
        </w:rPr>
      </w:pPr>
      <w:r w:rsidRPr="00BA0B5E">
        <w:rPr>
          <w:rFonts w:ascii="宋体" w:hAnsi="宋体" w:cs="宋体" w:hint="eastAsia"/>
          <w:kern w:val="0"/>
          <w:sz w:val="24"/>
        </w:rPr>
        <w:t>由于开放式基金的特殊要求，本基金必须保持一定的现金比例以应付赎回的需求，在管理现金头寸时，有可能存在现金不足的风险和现金过多而带来的机会成本风险。此外，本基金也可能由于向</w:t>
      </w:r>
      <w:r w:rsidR="00DC12A4" w:rsidRPr="00BA0B5E">
        <w:rPr>
          <w:rFonts w:ascii="宋体" w:hAnsi="宋体" w:cs="宋体" w:hint="eastAsia"/>
          <w:kern w:val="0"/>
          <w:sz w:val="24"/>
        </w:rPr>
        <w:t>投资</w:t>
      </w:r>
      <w:r w:rsidR="00746EBD" w:rsidRPr="00BA0B5E">
        <w:rPr>
          <w:rFonts w:ascii="宋体" w:hAnsi="宋体" w:cs="宋体" w:hint="eastAsia"/>
          <w:kern w:val="0"/>
          <w:sz w:val="24"/>
        </w:rPr>
        <w:t>人</w:t>
      </w:r>
      <w:r w:rsidRPr="00BA0B5E">
        <w:rPr>
          <w:rFonts w:ascii="宋体" w:hAnsi="宋体" w:cs="宋体" w:hint="eastAsia"/>
          <w:kern w:val="0"/>
          <w:sz w:val="24"/>
        </w:rPr>
        <w:t>分红而面临现金不足的风险。</w:t>
      </w:r>
    </w:p>
    <w:p w:rsidR="00CC7374" w:rsidRPr="00BA0B5E" w:rsidRDefault="00CC7374" w:rsidP="00CC7374">
      <w:pPr>
        <w:widowControl/>
        <w:spacing w:line="360" w:lineRule="auto"/>
        <w:ind w:firstLineChars="200" w:firstLine="480"/>
        <w:rPr>
          <w:rFonts w:ascii="宋体" w:hAnsi="宋体" w:cs="宋体"/>
          <w:kern w:val="0"/>
          <w:sz w:val="24"/>
        </w:rPr>
      </w:pPr>
      <w:r w:rsidRPr="00BA0B5E">
        <w:rPr>
          <w:rFonts w:ascii="宋体" w:hAnsi="宋体" w:cs="宋体"/>
          <w:kern w:val="0"/>
          <w:sz w:val="24"/>
        </w:rPr>
        <w:t>2</w:t>
      </w:r>
      <w:r w:rsidRPr="00BA0B5E">
        <w:rPr>
          <w:rFonts w:ascii="宋体" w:hAnsi="宋体" w:cs="宋体" w:hint="eastAsia"/>
          <w:kern w:val="0"/>
          <w:sz w:val="24"/>
        </w:rPr>
        <w:t>、技术风险</w:t>
      </w:r>
    </w:p>
    <w:p w:rsidR="00CC7374" w:rsidRPr="00BA0B5E" w:rsidRDefault="00CC7374" w:rsidP="00CC7374">
      <w:pPr>
        <w:widowControl/>
        <w:spacing w:line="360" w:lineRule="auto"/>
        <w:ind w:firstLineChars="200" w:firstLine="480"/>
        <w:rPr>
          <w:rFonts w:ascii="宋体" w:hAnsi="宋体" w:cs="宋体"/>
          <w:kern w:val="0"/>
          <w:sz w:val="24"/>
        </w:rPr>
      </w:pPr>
      <w:r w:rsidRPr="00BA0B5E">
        <w:rPr>
          <w:rFonts w:ascii="宋体" w:hAnsi="宋体" w:cs="宋体" w:hint="eastAsia"/>
          <w:kern w:val="0"/>
          <w:sz w:val="24"/>
        </w:rPr>
        <w:t>当计算机、通讯系统、交易网络等技术保障系统或信息网络支持出现异常情况，可能导致基金日常的申购赎回无法按正常时限完成、注册登记系统瘫痪、核算系统无法按正常时限显示产生净值、基金的投资交易指令无法及时传输等风险。</w:t>
      </w:r>
    </w:p>
    <w:p w:rsidR="00CC7374" w:rsidRPr="00BA0B5E" w:rsidRDefault="00CC7374" w:rsidP="00CC7374">
      <w:pPr>
        <w:widowControl/>
        <w:spacing w:line="360" w:lineRule="auto"/>
        <w:ind w:firstLineChars="200" w:firstLine="480"/>
        <w:rPr>
          <w:rFonts w:ascii="宋体" w:hAnsi="宋体" w:cs="宋体"/>
          <w:kern w:val="0"/>
          <w:sz w:val="24"/>
        </w:rPr>
      </w:pPr>
      <w:r w:rsidRPr="00BA0B5E">
        <w:rPr>
          <w:rFonts w:ascii="宋体" w:hAnsi="宋体" w:cs="宋体"/>
          <w:kern w:val="0"/>
          <w:sz w:val="24"/>
        </w:rPr>
        <w:lastRenderedPageBreak/>
        <w:t>3</w:t>
      </w:r>
      <w:r w:rsidRPr="00BA0B5E">
        <w:rPr>
          <w:rFonts w:ascii="宋体" w:hAnsi="宋体" w:cs="宋体" w:hint="eastAsia"/>
          <w:kern w:val="0"/>
          <w:sz w:val="24"/>
        </w:rPr>
        <w:t>、大额赎回风险</w:t>
      </w:r>
    </w:p>
    <w:p w:rsidR="00CC7374" w:rsidRPr="00BA0B5E" w:rsidRDefault="00CC7374" w:rsidP="00CC7374">
      <w:pPr>
        <w:widowControl/>
        <w:spacing w:line="360" w:lineRule="auto"/>
        <w:ind w:firstLineChars="200" w:firstLine="480"/>
        <w:rPr>
          <w:rFonts w:ascii="宋体" w:hAnsi="宋体" w:cs="宋体"/>
          <w:kern w:val="0"/>
          <w:sz w:val="24"/>
        </w:rPr>
      </w:pPr>
      <w:r w:rsidRPr="00BA0B5E">
        <w:rPr>
          <w:rFonts w:ascii="宋体" w:hAnsi="宋体" w:cs="宋体" w:hint="eastAsia"/>
          <w:kern w:val="0"/>
          <w:sz w:val="24"/>
        </w:rPr>
        <w:t>本基金是开放式基金，基金规模将随着</w:t>
      </w:r>
      <w:r w:rsidR="00DC12A4" w:rsidRPr="00BA0B5E">
        <w:rPr>
          <w:rFonts w:ascii="宋体" w:hAnsi="宋体" w:cs="宋体" w:hint="eastAsia"/>
          <w:kern w:val="0"/>
          <w:sz w:val="24"/>
        </w:rPr>
        <w:t>投资</w:t>
      </w:r>
      <w:r w:rsidR="00746EBD" w:rsidRPr="00BA0B5E">
        <w:rPr>
          <w:rFonts w:ascii="宋体" w:hAnsi="宋体" w:cs="宋体" w:hint="eastAsia"/>
          <w:kern w:val="0"/>
          <w:sz w:val="24"/>
        </w:rPr>
        <w:t>人</w:t>
      </w:r>
      <w:r w:rsidRPr="00BA0B5E">
        <w:rPr>
          <w:rFonts w:ascii="宋体" w:hAnsi="宋体" w:cs="宋体" w:hint="eastAsia"/>
          <w:kern w:val="0"/>
          <w:sz w:val="24"/>
        </w:rPr>
        <w:t>对基金份额的申购与赎回而不断变化，若是由于</w:t>
      </w:r>
      <w:r w:rsidR="00DC12A4" w:rsidRPr="00BA0B5E">
        <w:rPr>
          <w:rFonts w:ascii="宋体" w:hAnsi="宋体" w:cs="宋体" w:hint="eastAsia"/>
          <w:kern w:val="0"/>
          <w:sz w:val="24"/>
        </w:rPr>
        <w:t>投资</w:t>
      </w:r>
      <w:r w:rsidR="00746EBD" w:rsidRPr="00BA0B5E">
        <w:rPr>
          <w:rFonts w:ascii="宋体" w:hAnsi="宋体" w:cs="宋体" w:hint="eastAsia"/>
          <w:kern w:val="0"/>
          <w:sz w:val="24"/>
        </w:rPr>
        <w:t>人</w:t>
      </w:r>
      <w:r w:rsidRPr="00BA0B5E">
        <w:rPr>
          <w:rFonts w:ascii="宋体" w:hAnsi="宋体" w:cs="宋体" w:hint="eastAsia"/>
          <w:kern w:val="0"/>
          <w:sz w:val="24"/>
        </w:rPr>
        <w:t>的连续大量赎回而导致基金管理人被迫抛售债券和股票以应付基金赎回的现金需要，则可能使基金资产净值受到不利影响。</w:t>
      </w:r>
    </w:p>
    <w:p w:rsidR="00CC7374" w:rsidRPr="00BA0B5E" w:rsidRDefault="00CC7374" w:rsidP="00CC7374">
      <w:pPr>
        <w:widowControl/>
        <w:spacing w:line="360" w:lineRule="auto"/>
        <w:ind w:firstLineChars="200" w:firstLine="480"/>
        <w:rPr>
          <w:rFonts w:ascii="宋体" w:hAnsi="宋体" w:cs="宋体"/>
          <w:kern w:val="0"/>
          <w:sz w:val="24"/>
        </w:rPr>
      </w:pPr>
      <w:r w:rsidRPr="00BA0B5E">
        <w:rPr>
          <w:rFonts w:ascii="宋体" w:hAnsi="宋体" w:cs="宋体"/>
          <w:kern w:val="0"/>
          <w:sz w:val="24"/>
        </w:rPr>
        <w:t>4</w:t>
      </w:r>
      <w:r w:rsidRPr="00BA0B5E">
        <w:rPr>
          <w:rFonts w:ascii="宋体" w:hAnsi="宋体" w:cs="宋体" w:hint="eastAsia"/>
          <w:kern w:val="0"/>
          <w:sz w:val="24"/>
        </w:rPr>
        <w:t>、顺延或暂停赎回风险</w:t>
      </w:r>
    </w:p>
    <w:p w:rsidR="00CC7374" w:rsidRPr="00BA0B5E" w:rsidRDefault="00CC7374" w:rsidP="00CC7374">
      <w:pPr>
        <w:widowControl/>
        <w:spacing w:line="360" w:lineRule="auto"/>
        <w:ind w:firstLineChars="200" w:firstLine="480"/>
        <w:rPr>
          <w:rFonts w:ascii="宋体" w:hAnsi="宋体" w:cs="宋体"/>
          <w:kern w:val="0"/>
          <w:sz w:val="24"/>
        </w:rPr>
      </w:pPr>
      <w:r w:rsidRPr="00BA0B5E">
        <w:rPr>
          <w:rFonts w:ascii="宋体" w:hAnsi="宋体" w:cs="宋体" w:hint="eastAsia"/>
          <w:kern w:val="0"/>
          <w:sz w:val="24"/>
        </w:rPr>
        <w:t>因为市场剧烈波动或其他原因而连续出现巨额赎回，并导致基金管理人的现金支付出现困难，基金</w:t>
      </w:r>
      <w:r w:rsidR="00DC12A4" w:rsidRPr="00BA0B5E">
        <w:rPr>
          <w:rFonts w:ascii="宋体" w:hAnsi="宋体" w:cs="宋体" w:hint="eastAsia"/>
          <w:kern w:val="0"/>
          <w:sz w:val="24"/>
        </w:rPr>
        <w:t>投资</w:t>
      </w:r>
      <w:r w:rsidR="00746EBD" w:rsidRPr="00BA0B5E">
        <w:rPr>
          <w:rFonts w:ascii="宋体" w:hAnsi="宋体" w:cs="宋体" w:hint="eastAsia"/>
          <w:kern w:val="0"/>
          <w:sz w:val="24"/>
        </w:rPr>
        <w:t>人</w:t>
      </w:r>
      <w:r w:rsidRPr="00BA0B5E">
        <w:rPr>
          <w:rFonts w:ascii="宋体" w:hAnsi="宋体" w:cs="宋体" w:hint="eastAsia"/>
          <w:kern w:val="0"/>
          <w:sz w:val="24"/>
        </w:rPr>
        <w:t>在赎回基金份额时，可能会遇到部分顺延赎回或暂停赎回等风险。</w:t>
      </w:r>
    </w:p>
    <w:p w:rsidR="00CC7374" w:rsidRPr="00BA0B5E" w:rsidRDefault="00CC7374" w:rsidP="00CC7374">
      <w:pPr>
        <w:widowControl/>
        <w:spacing w:line="360" w:lineRule="auto"/>
        <w:ind w:firstLineChars="200" w:firstLine="480"/>
        <w:rPr>
          <w:rFonts w:ascii="宋体" w:hAnsi="宋体" w:cs="宋体"/>
          <w:kern w:val="0"/>
          <w:sz w:val="24"/>
        </w:rPr>
      </w:pPr>
      <w:r w:rsidRPr="00BA0B5E">
        <w:rPr>
          <w:rFonts w:ascii="宋体" w:hAnsi="宋体" w:cs="宋体"/>
          <w:kern w:val="0"/>
          <w:sz w:val="24"/>
        </w:rPr>
        <w:t>5</w:t>
      </w:r>
      <w:r w:rsidRPr="00BA0B5E">
        <w:rPr>
          <w:rFonts w:ascii="宋体" w:hAnsi="宋体" w:cs="宋体" w:hint="eastAsia"/>
          <w:kern w:val="0"/>
          <w:sz w:val="24"/>
        </w:rPr>
        <w:t>、其它风险</w:t>
      </w:r>
    </w:p>
    <w:p w:rsidR="002B05F2" w:rsidRPr="00BA0B5E" w:rsidRDefault="00CC7374" w:rsidP="00177DE7">
      <w:pPr>
        <w:widowControl/>
        <w:spacing w:line="360" w:lineRule="auto"/>
        <w:ind w:firstLineChars="200" w:firstLine="480"/>
        <w:rPr>
          <w:rFonts w:ascii="宋体" w:hAnsi="宋体" w:cs="宋体"/>
          <w:kern w:val="0"/>
          <w:sz w:val="24"/>
        </w:rPr>
      </w:pPr>
      <w:r w:rsidRPr="00BA0B5E">
        <w:rPr>
          <w:rFonts w:ascii="宋体" w:hAnsi="宋体" w:cs="宋体" w:hint="eastAsia"/>
          <w:kern w:val="0"/>
          <w:sz w:val="24"/>
        </w:rPr>
        <w:t>战争、自然灾害等不可抗力可能导致基金资产有遭受损失的风险，以及证券市场、基金管理人及基金销售代理人可能因不可抗力无法正常工作，从而有影响基金的申购和赎回按正常时限完成的风险。</w:t>
      </w:r>
    </w:p>
    <w:p w:rsidR="000C26AA" w:rsidRPr="00BA0B5E" w:rsidRDefault="000C26AA" w:rsidP="00177DE7">
      <w:pPr>
        <w:widowControl/>
        <w:spacing w:line="360" w:lineRule="auto"/>
        <w:ind w:firstLineChars="200" w:firstLine="480"/>
        <w:rPr>
          <w:rFonts w:ascii="宋体" w:hAnsi="宋体" w:cs="宋体"/>
          <w:kern w:val="0"/>
          <w:sz w:val="24"/>
        </w:rPr>
      </w:pPr>
    </w:p>
    <w:p w:rsidR="002B05F2" w:rsidRPr="00BA0B5E" w:rsidRDefault="00A10CA3">
      <w:pPr>
        <w:pStyle w:val="ac"/>
        <w:rPr>
          <w:rFonts w:eastAsia="黑体"/>
          <w:kern w:val="0"/>
          <w:sz w:val="30"/>
        </w:rPr>
      </w:pPr>
      <w:bookmarkStart w:id="103" w:name="_Toc109537397"/>
      <w:r>
        <w:rPr>
          <w:rFonts w:eastAsia="黑体"/>
          <w:kern w:val="0"/>
          <w:sz w:val="30"/>
        </w:rPr>
        <w:br w:type="page"/>
      </w:r>
      <w:bookmarkStart w:id="104" w:name="_Toc486253706"/>
      <w:r w:rsidR="00420739" w:rsidRPr="00BA0B5E">
        <w:rPr>
          <w:rFonts w:eastAsia="黑体" w:hint="eastAsia"/>
          <w:kern w:val="0"/>
          <w:sz w:val="30"/>
        </w:rPr>
        <w:lastRenderedPageBreak/>
        <w:t>十八</w:t>
      </w:r>
      <w:r w:rsidR="002B05F2" w:rsidRPr="00BA0B5E">
        <w:rPr>
          <w:rFonts w:eastAsia="黑体" w:hint="eastAsia"/>
          <w:kern w:val="0"/>
          <w:sz w:val="30"/>
        </w:rPr>
        <w:t>、基金合同的</w:t>
      </w:r>
      <w:r w:rsidR="00717F89" w:rsidRPr="00BA0B5E">
        <w:rPr>
          <w:rFonts w:eastAsia="黑体" w:hint="eastAsia"/>
          <w:kern w:val="0"/>
          <w:sz w:val="30"/>
        </w:rPr>
        <w:t>变更、</w:t>
      </w:r>
      <w:r w:rsidR="002B05F2" w:rsidRPr="00BA0B5E">
        <w:rPr>
          <w:rFonts w:eastAsia="黑体" w:hint="eastAsia"/>
          <w:kern w:val="0"/>
          <w:sz w:val="30"/>
        </w:rPr>
        <w:t>终止与基金财产的清算</w:t>
      </w:r>
      <w:bookmarkEnd w:id="103"/>
      <w:bookmarkEnd w:id="104"/>
    </w:p>
    <w:p w:rsidR="003176F9" w:rsidRPr="00BA0B5E" w:rsidRDefault="00180750" w:rsidP="00F04E00">
      <w:pPr>
        <w:spacing w:line="360" w:lineRule="auto"/>
        <w:ind w:firstLineChars="200" w:firstLine="482"/>
        <w:rPr>
          <w:rFonts w:ascii="宋体" w:hAnsi="宋体"/>
          <w:b/>
          <w:sz w:val="24"/>
        </w:rPr>
      </w:pPr>
      <w:r w:rsidRPr="00BA0B5E">
        <w:rPr>
          <w:rFonts w:ascii="宋体" w:hAnsi="宋体"/>
          <w:b/>
          <w:sz w:val="24"/>
        </w:rPr>
        <w:t>（</w:t>
      </w:r>
      <w:r w:rsidR="003176F9" w:rsidRPr="00BA0B5E">
        <w:rPr>
          <w:rFonts w:ascii="宋体" w:hAnsi="宋体" w:hint="eastAsia"/>
          <w:b/>
          <w:sz w:val="24"/>
        </w:rPr>
        <w:t>一</w:t>
      </w:r>
      <w:r w:rsidRPr="00BA0B5E">
        <w:rPr>
          <w:rFonts w:ascii="宋体" w:hAnsi="宋体"/>
          <w:b/>
          <w:sz w:val="24"/>
        </w:rPr>
        <w:t>）</w:t>
      </w:r>
      <w:r w:rsidR="003176F9" w:rsidRPr="00BA0B5E">
        <w:rPr>
          <w:rFonts w:ascii="宋体" w:hAnsi="宋体" w:hint="eastAsia"/>
          <w:b/>
          <w:sz w:val="24"/>
        </w:rPr>
        <w:t>基金合同的变更</w:t>
      </w:r>
    </w:p>
    <w:p w:rsidR="009412CC" w:rsidRPr="00BA0B5E" w:rsidRDefault="009412CC" w:rsidP="009412CC">
      <w:pPr>
        <w:spacing w:line="360" w:lineRule="auto"/>
        <w:ind w:firstLineChars="200" w:firstLine="480"/>
        <w:rPr>
          <w:rFonts w:ascii="宋体" w:hAnsi="宋体"/>
          <w:sz w:val="24"/>
        </w:rPr>
      </w:pPr>
      <w:r w:rsidRPr="00BA0B5E">
        <w:rPr>
          <w:rFonts w:ascii="宋体" w:hAnsi="宋体" w:hint="eastAsia"/>
          <w:sz w:val="24"/>
        </w:rPr>
        <w:t>1、</w:t>
      </w:r>
      <w:r w:rsidRPr="00BA0B5E">
        <w:rPr>
          <w:rFonts w:ascii="宋体" w:hAnsi="宋体"/>
          <w:sz w:val="24"/>
        </w:rPr>
        <w:t>基金合同</w:t>
      </w:r>
      <w:r w:rsidRPr="00BA0B5E">
        <w:rPr>
          <w:rFonts w:ascii="宋体" w:hAnsi="宋体" w:hint="eastAsia"/>
          <w:sz w:val="24"/>
        </w:rPr>
        <w:t>变更内容对基金合同当事人权利、义务产生重大影响的，</w:t>
      </w:r>
      <w:r w:rsidRPr="00BA0B5E">
        <w:rPr>
          <w:rFonts w:ascii="宋体" w:hAnsi="宋体"/>
          <w:sz w:val="24"/>
        </w:rPr>
        <w:t>应召</w:t>
      </w:r>
      <w:proofErr w:type="gramStart"/>
      <w:r w:rsidRPr="00BA0B5E">
        <w:rPr>
          <w:rFonts w:ascii="宋体" w:hAnsi="宋体"/>
          <w:sz w:val="24"/>
        </w:rPr>
        <w:t>开基金</w:t>
      </w:r>
      <w:proofErr w:type="gramEnd"/>
      <w:r w:rsidRPr="00BA0B5E">
        <w:rPr>
          <w:rFonts w:ascii="宋体" w:hAnsi="宋体"/>
          <w:sz w:val="24"/>
        </w:rPr>
        <w:t>份额持有人大会，基金合同变更的内容应经基金份额持有人大会决议同意。</w:t>
      </w:r>
    </w:p>
    <w:p w:rsidR="009412CC" w:rsidRPr="00BA0B5E" w:rsidRDefault="009412CC" w:rsidP="009412CC">
      <w:pPr>
        <w:spacing w:line="360" w:lineRule="auto"/>
        <w:ind w:firstLineChars="200" w:firstLine="480"/>
        <w:rPr>
          <w:rFonts w:ascii="宋体" w:hAnsi="宋体"/>
          <w:sz w:val="24"/>
        </w:rPr>
      </w:pPr>
      <w:r w:rsidRPr="00BA0B5E">
        <w:rPr>
          <w:rFonts w:ascii="宋体" w:hAnsi="宋体" w:hint="eastAsia"/>
          <w:sz w:val="24"/>
        </w:rPr>
        <w:t>（1）</w:t>
      </w:r>
      <w:r w:rsidRPr="00BA0B5E">
        <w:rPr>
          <w:rFonts w:ascii="宋体" w:hAnsi="宋体"/>
          <w:sz w:val="24"/>
        </w:rPr>
        <w:t>转换基金运作方式；</w:t>
      </w:r>
    </w:p>
    <w:p w:rsidR="009412CC" w:rsidRPr="00BA0B5E" w:rsidRDefault="009412CC" w:rsidP="009412CC">
      <w:pPr>
        <w:spacing w:line="360" w:lineRule="auto"/>
        <w:ind w:firstLineChars="200" w:firstLine="480"/>
        <w:rPr>
          <w:rFonts w:ascii="宋体" w:hAnsi="宋体"/>
          <w:sz w:val="24"/>
        </w:rPr>
      </w:pPr>
      <w:r w:rsidRPr="00BA0B5E">
        <w:rPr>
          <w:rFonts w:ascii="宋体" w:hAnsi="宋体" w:hint="eastAsia"/>
          <w:sz w:val="24"/>
        </w:rPr>
        <w:t>（2）</w:t>
      </w:r>
      <w:r w:rsidRPr="00BA0B5E">
        <w:rPr>
          <w:rFonts w:ascii="宋体" w:hAnsi="宋体"/>
          <w:sz w:val="24"/>
        </w:rPr>
        <w:t>变更基金类别；</w:t>
      </w:r>
    </w:p>
    <w:p w:rsidR="009412CC" w:rsidRPr="00BA0B5E" w:rsidRDefault="009412CC" w:rsidP="009412CC">
      <w:pPr>
        <w:spacing w:line="360" w:lineRule="auto"/>
        <w:ind w:firstLineChars="200" w:firstLine="480"/>
        <w:rPr>
          <w:rFonts w:ascii="宋体" w:hAnsi="宋体"/>
          <w:sz w:val="24"/>
        </w:rPr>
      </w:pPr>
      <w:r w:rsidRPr="00BA0B5E">
        <w:rPr>
          <w:rFonts w:ascii="宋体" w:hAnsi="宋体" w:hint="eastAsia"/>
          <w:sz w:val="24"/>
        </w:rPr>
        <w:t>（3）</w:t>
      </w:r>
      <w:r w:rsidRPr="00BA0B5E">
        <w:rPr>
          <w:rFonts w:ascii="宋体" w:hAnsi="宋体"/>
          <w:sz w:val="24"/>
        </w:rPr>
        <w:t>变更基金投资目标、</w:t>
      </w:r>
      <w:r w:rsidRPr="00BA0B5E">
        <w:rPr>
          <w:rFonts w:ascii="宋体" w:hAnsi="宋体" w:hint="eastAsia"/>
          <w:sz w:val="24"/>
        </w:rPr>
        <w:t>投资</w:t>
      </w:r>
      <w:r w:rsidRPr="00BA0B5E">
        <w:rPr>
          <w:rFonts w:ascii="宋体" w:hAnsi="宋体"/>
          <w:sz w:val="24"/>
        </w:rPr>
        <w:t>范围或</w:t>
      </w:r>
      <w:r w:rsidRPr="00BA0B5E">
        <w:rPr>
          <w:rFonts w:ascii="宋体" w:hAnsi="宋体" w:hint="eastAsia"/>
          <w:sz w:val="24"/>
        </w:rPr>
        <w:t>投资</w:t>
      </w:r>
      <w:r w:rsidRPr="00BA0B5E">
        <w:rPr>
          <w:rFonts w:ascii="宋体" w:hAnsi="宋体"/>
          <w:sz w:val="24"/>
        </w:rPr>
        <w:t>策略；</w:t>
      </w:r>
    </w:p>
    <w:p w:rsidR="009412CC" w:rsidRPr="00BA0B5E" w:rsidRDefault="009412CC" w:rsidP="009412CC">
      <w:pPr>
        <w:spacing w:line="360" w:lineRule="auto"/>
        <w:ind w:firstLineChars="200" w:firstLine="480"/>
        <w:rPr>
          <w:rFonts w:ascii="宋体" w:hAnsi="宋体"/>
          <w:sz w:val="24"/>
        </w:rPr>
      </w:pPr>
      <w:r w:rsidRPr="00BA0B5E">
        <w:rPr>
          <w:rFonts w:ascii="宋体" w:hAnsi="宋体" w:hint="eastAsia"/>
          <w:sz w:val="24"/>
        </w:rPr>
        <w:t>（4）</w:t>
      </w:r>
      <w:r w:rsidRPr="00BA0B5E">
        <w:rPr>
          <w:rFonts w:ascii="宋体" w:hAnsi="宋体"/>
          <w:sz w:val="24"/>
        </w:rPr>
        <w:t>变更基金份额持有人大会程序；</w:t>
      </w:r>
    </w:p>
    <w:p w:rsidR="009412CC" w:rsidRPr="00BA0B5E" w:rsidRDefault="009412CC" w:rsidP="009412CC">
      <w:pPr>
        <w:spacing w:line="360" w:lineRule="auto"/>
        <w:ind w:firstLineChars="200" w:firstLine="480"/>
        <w:rPr>
          <w:rFonts w:ascii="宋体" w:hAnsi="宋体"/>
          <w:sz w:val="24"/>
        </w:rPr>
      </w:pPr>
      <w:r w:rsidRPr="00BA0B5E">
        <w:rPr>
          <w:rFonts w:ascii="宋体" w:hAnsi="宋体" w:hint="eastAsia"/>
          <w:sz w:val="24"/>
        </w:rPr>
        <w:t>（5）</w:t>
      </w:r>
      <w:r w:rsidRPr="00BA0B5E">
        <w:rPr>
          <w:rFonts w:ascii="宋体" w:hAnsi="宋体"/>
          <w:sz w:val="24"/>
        </w:rPr>
        <w:t>更换基金管理人</w:t>
      </w:r>
      <w:r w:rsidRPr="00BA0B5E">
        <w:rPr>
          <w:rFonts w:ascii="宋体" w:hAnsi="宋体" w:hint="eastAsia"/>
          <w:sz w:val="24"/>
        </w:rPr>
        <w:t>、</w:t>
      </w:r>
      <w:r w:rsidRPr="00BA0B5E">
        <w:rPr>
          <w:rFonts w:ascii="宋体" w:hAnsi="宋体"/>
          <w:sz w:val="24"/>
        </w:rPr>
        <w:t>基金托管人；</w:t>
      </w:r>
    </w:p>
    <w:p w:rsidR="009412CC" w:rsidRPr="00BA0B5E" w:rsidRDefault="009412CC" w:rsidP="009412CC">
      <w:pPr>
        <w:spacing w:line="360" w:lineRule="auto"/>
        <w:ind w:firstLineChars="200" w:firstLine="480"/>
        <w:rPr>
          <w:rFonts w:ascii="宋体" w:hAnsi="宋体"/>
          <w:sz w:val="24"/>
        </w:rPr>
      </w:pPr>
      <w:r w:rsidRPr="00BA0B5E">
        <w:rPr>
          <w:rFonts w:ascii="宋体" w:hAnsi="宋体" w:hint="eastAsia"/>
          <w:sz w:val="24"/>
        </w:rPr>
        <w:t>（6）</w:t>
      </w:r>
      <w:r w:rsidRPr="00BA0B5E">
        <w:rPr>
          <w:rFonts w:ascii="宋体" w:hAnsi="宋体"/>
          <w:sz w:val="24"/>
        </w:rPr>
        <w:t>提高基金管理人、基金托管人的报酬标准。但根据</w:t>
      </w:r>
      <w:r w:rsidRPr="00BA0B5E">
        <w:rPr>
          <w:rFonts w:ascii="宋体" w:hAnsi="宋体" w:hint="eastAsia"/>
          <w:sz w:val="24"/>
        </w:rPr>
        <w:t>适用</w:t>
      </w:r>
      <w:r w:rsidRPr="00BA0B5E">
        <w:rPr>
          <w:rFonts w:ascii="宋体" w:hAnsi="宋体"/>
          <w:sz w:val="24"/>
        </w:rPr>
        <w:t>的</w:t>
      </w:r>
      <w:r w:rsidRPr="00BA0B5E">
        <w:rPr>
          <w:rFonts w:ascii="宋体" w:hAnsi="宋体" w:hint="eastAsia"/>
          <w:sz w:val="24"/>
        </w:rPr>
        <w:t>相关规定</w:t>
      </w:r>
      <w:r w:rsidRPr="00BA0B5E">
        <w:rPr>
          <w:rFonts w:ascii="宋体" w:hAnsi="宋体"/>
          <w:sz w:val="24"/>
        </w:rPr>
        <w:t>提高该等报酬标准的除外</w:t>
      </w:r>
      <w:r w:rsidRPr="00BA0B5E">
        <w:rPr>
          <w:rFonts w:ascii="宋体" w:hAnsi="宋体" w:hint="eastAsia"/>
          <w:sz w:val="24"/>
        </w:rPr>
        <w:t>；</w:t>
      </w:r>
    </w:p>
    <w:p w:rsidR="009412CC" w:rsidRPr="00BA0B5E" w:rsidRDefault="009412CC" w:rsidP="009412CC">
      <w:pPr>
        <w:spacing w:line="360" w:lineRule="auto"/>
        <w:ind w:firstLineChars="200" w:firstLine="480"/>
        <w:rPr>
          <w:rFonts w:ascii="宋体" w:hAnsi="宋体"/>
          <w:sz w:val="24"/>
        </w:rPr>
      </w:pPr>
      <w:r w:rsidRPr="00BA0B5E">
        <w:rPr>
          <w:rFonts w:ascii="宋体" w:hAnsi="宋体" w:hint="eastAsia"/>
          <w:sz w:val="24"/>
        </w:rPr>
        <w:t>（7）</w:t>
      </w:r>
      <w:r w:rsidRPr="00BA0B5E">
        <w:rPr>
          <w:rFonts w:ascii="宋体" w:hAnsi="宋体"/>
          <w:sz w:val="24"/>
        </w:rPr>
        <w:t>本基金与其他基金的合并</w:t>
      </w:r>
      <w:r w:rsidRPr="00BA0B5E">
        <w:rPr>
          <w:rFonts w:ascii="宋体" w:hAnsi="宋体" w:hint="eastAsia"/>
          <w:sz w:val="24"/>
        </w:rPr>
        <w:t>；</w:t>
      </w:r>
    </w:p>
    <w:p w:rsidR="009412CC" w:rsidRPr="00BA0B5E" w:rsidRDefault="009412CC" w:rsidP="009412CC">
      <w:pPr>
        <w:spacing w:line="360" w:lineRule="auto"/>
        <w:ind w:firstLineChars="200" w:firstLine="480"/>
        <w:rPr>
          <w:rFonts w:ascii="宋体" w:hAnsi="宋体"/>
          <w:sz w:val="24"/>
        </w:rPr>
      </w:pPr>
      <w:r w:rsidRPr="00BA0B5E">
        <w:rPr>
          <w:rFonts w:ascii="宋体" w:hAnsi="宋体" w:hint="eastAsia"/>
          <w:sz w:val="24"/>
        </w:rPr>
        <w:t>（8）对基金合同当事人权利、义务产生重大影响的其他事项；</w:t>
      </w:r>
    </w:p>
    <w:p w:rsidR="009412CC" w:rsidRPr="00BA0B5E" w:rsidRDefault="009412CC" w:rsidP="009412CC">
      <w:pPr>
        <w:spacing w:line="360" w:lineRule="auto"/>
        <w:ind w:firstLineChars="200" w:firstLine="480"/>
        <w:rPr>
          <w:rFonts w:ascii="宋体" w:hAnsi="宋体"/>
          <w:sz w:val="24"/>
        </w:rPr>
      </w:pPr>
      <w:r w:rsidRPr="00BA0B5E">
        <w:rPr>
          <w:rFonts w:ascii="宋体" w:hAnsi="宋体" w:hint="eastAsia"/>
          <w:sz w:val="24"/>
        </w:rPr>
        <w:t>（9）</w:t>
      </w:r>
      <w:r w:rsidRPr="00BA0B5E">
        <w:rPr>
          <w:rFonts w:ascii="宋体" w:hAnsi="宋体"/>
          <w:sz w:val="24"/>
        </w:rPr>
        <w:t>法律法规</w:t>
      </w:r>
      <w:r w:rsidRPr="00BA0B5E">
        <w:rPr>
          <w:rFonts w:ascii="宋体" w:hAnsi="宋体" w:hint="eastAsia"/>
          <w:sz w:val="24"/>
        </w:rPr>
        <w:t>、</w:t>
      </w:r>
      <w:r w:rsidRPr="00BA0B5E">
        <w:rPr>
          <w:rFonts w:ascii="宋体" w:hAnsi="宋体"/>
          <w:sz w:val="24"/>
        </w:rPr>
        <w:t>基金合同或中国证监会规定的其他情形。</w:t>
      </w:r>
    </w:p>
    <w:p w:rsidR="009412CC" w:rsidRPr="00BA0B5E" w:rsidRDefault="009412CC" w:rsidP="009412CC">
      <w:pPr>
        <w:spacing w:line="360" w:lineRule="auto"/>
        <w:ind w:firstLineChars="200" w:firstLine="480"/>
        <w:rPr>
          <w:rFonts w:ascii="宋体" w:hAnsi="宋体"/>
          <w:sz w:val="24"/>
        </w:rPr>
      </w:pPr>
      <w:r w:rsidRPr="00BA0B5E">
        <w:rPr>
          <w:rFonts w:ascii="宋体" w:hAnsi="宋体"/>
          <w:sz w:val="24"/>
        </w:rPr>
        <w:t>但出现下列情况时，可不经基金份额持有人大会决议，由基金管理人和基金托管人同意变更后公布，并报中国证监会备案：</w:t>
      </w:r>
    </w:p>
    <w:p w:rsidR="009412CC" w:rsidRPr="00BA0B5E" w:rsidRDefault="009412CC" w:rsidP="009412CC">
      <w:pPr>
        <w:spacing w:line="360" w:lineRule="auto"/>
        <w:ind w:firstLineChars="200" w:firstLine="480"/>
        <w:rPr>
          <w:rFonts w:ascii="宋体" w:hAnsi="宋体"/>
          <w:sz w:val="24"/>
        </w:rPr>
      </w:pPr>
      <w:r w:rsidRPr="00BA0B5E">
        <w:rPr>
          <w:rFonts w:ascii="宋体" w:hAnsi="宋体" w:hint="eastAsia"/>
          <w:sz w:val="24"/>
        </w:rPr>
        <w:t>（1）调低基金管理费、基金托管费和其他应由基金承担的费用；</w:t>
      </w:r>
    </w:p>
    <w:p w:rsidR="009412CC" w:rsidRPr="00BA0B5E" w:rsidRDefault="009412CC" w:rsidP="009412CC">
      <w:pPr>
        <w:spacing w:line="360" w:lineRule="auto"/>
        <w:ind w:firstLineChars="200" w:firstLine="480"/>
        <w:rPr>
          <w:rFonts w:ascii="宋体" w:hAnsi="宋体"/>
          <w:sz w:val="24"/>
        </w:rPr>
      </w:pPr>
      <w:r w:rsidRPr="00BA0B5E">
        <w:rPr>
          <w:rFonts w:ascii="宋体" w:hAnsi="宋体" w:hint="eastAsia"/>
          <w:sz w:val="24"/>
        </w:rPr>
        <w:t>（2）</w:t>
      </w:r>
      <w:r w:rsidR="001B01F8" w:rsidRPr="00BA0B5E">
        <w:rPr>
          <w:rFonts w:ascii="宋体" w:hAnsi="宋体" w:hint="eastAsia"/>
          <w:sz w:val="24"/>
        </w:rPr>
        <w:t>在</w:t>
      </w:r>
      <w:r w:rsidR="001B01F8" w:rsidRPr="00BA0B5E">
        <w:rPr>
          <w:rFonts w:ascii="宋体" w:hAnsi="宋体"/>
          <w:sz w:val="24"/>
        </w:rPr>
        <w:t>法律法规和</w:t>
      </w:r>
      <w:r w:rsidR="001B01F8" w:rsidRPr="00BA0B5E">
        <w:rPr>
          <w:rFonts w:ascii="宋体" w:hAnsi="宋体" w:hint="eastAsia"/>
          <w:sz w:val="24"/>
        </w:rPr>
        <w:t>基金合同规定的范围内变更基金的申购费率、调低赎回费率或变更收费方式；</w:t>
      </w:r>
    </w:p>
    <w:p w:rsidR="009412CC" w:rsidRPr="00BA0B5E" w:rsidRDefault="009412CC" w:rsidP="009412CC">
      <w:pPr>
        <w:spacing w:line="360" w:lineRule="auto"/>
        <w:ind w:firstLineChars="200" w:firstLine="480"/>
        <w:rPr>
          <w:rFonts w:ascii="宋体" w:hAnsi="宋体"/>
          <w:sz w:val="24"/>
        </w:rPr>
      </w:pPr>
      <w:r w:rsidRPr="00BA0B5E">
        <w:rPr>
          <w:rFonts w:ascii="宋体" w:hAnsi="宋体" w:hint="eastAsia"/>
          <w:sz w:val="24"/>
        </w:rPr>
        <w:t>（3）</w:t>
      </w:r>
      <w:proofErr w:type="gramStart"/>
      <w:r w:rsidRPr="00BA0B5E">
        <w:rPr>
          <w:rFonts w:ascii="宋体" w:hAnsi="宋体"/>
          <w:sz w:val="24"/>
        </w:rPr>
        <w:t>因相应</w:t>
      </w:r>
      <w:proofErr w:type="gramEnd"/>
      <w:r w:rsidRPr="00BA0B5E">
        <w:rPr>
          <w:rFonts w:ascii="宋体" w:hAnsi="宋体"/>
          <w:sz w:val="24"/>
        </w:rPr>
        <w:t>的法律法规发生变动</w:t>
      </w:r>
      <w:r w:rsidRPr="00BA0B5E">
        <w:rPr>
          <w:rFonts w:ascii="宋体" w:hAnsi="宋体" w:hint="eastAsia"/>
          <w:sz w:val="24"/>
        </w:rPr>
        <w:t>必须对</w:t>
      </w:r>
      <w:r w:rsidRPr="00BA0B5E">
        <w:rPr>
          <w:rFonts w:ascii="宋体" w:hAnsi="宋体"/>
          <w:sz w:val="24"/>
        </w:rPr>
        <w:t>基金合同进行</w:t>
      </w:r>
      <w:r w:rsidRPr="00BA0B5E">
        <w:rPr>
          <w:rFonts w:ascii="宋体" w:hAnsi="宋体" w:hint="eastAsia"/>
          <w:sz w:val="24"/>
        </w:rPr>
        <w:t>修改</w:t>
      </w:r>
      <w:r w:rsidRPr="00BA0B5E">
        <w:rPr>
          <w:rFonts w:ascii="宋体" w:hAnsi="宋体"/>
          <w:sz w:val="24"/>
        </w:rPr>
        <w:t>；</w:t>
      </w:r>
    </w:p>
    <w:p w:rsidR="009412CC" w:rsidRPr="00BA0B5E" w:rsidRDefault="009412CC" w:rsidP="009412CC">
      <w:pPr>
        <w:spacing w:line="360" w:lineRule="auto"/>
        <w:ind w:firstLineChars="200" w:firstLine="480"/>
        <w:rPr>
          <w:rFonts w:ascii="宋体" w:hAnsi="宋体"/>
          <w:sz w:val="24"/>
        </w:rPr>
      </w:pPr>
      <w:r w:rsidRPr="00BA0B5E">
        <w:rPr>
          <w:rFonts w:ascii="宋体" w:hAnsi="宋体" w:hint="eastAsia"/>
          <w:sz w:val="24"/>
        </w:rPr>
        <w:t>（4）对</w:t>
      </w:r>
      <w:r w:rsidRPr="00BA0B5E">
        <w:rPr>
          <w:rFonts w:ascii="宋体" w:hAnsi="宋体"/>
          <w:sz w:val="24"/>
        </w:rPr>
        <w:t>基金合同的</w:t>
      </w:r>
      <w:r w:rsidRPr="00BA0B5E">
        <w:rPr>
          <w:rFonts w:ascii="宋体" w:hAnsi="宋体" w:hint="eastAsia"/>
          <w:sz w:val="24"/>
        </w:rPr>
        <w:t>修改</w:t>
      </w:r>
      <w:r w:rsidRPr="00BA0B5E">
        <w:rPr>
          <w:rFonts w:ascii="宋体" w:hAnsi="宋体"/>
          <w:sz w:val="24"/>
        </w:rPr>
        <w:t>不涉及基金合同当事人权利义务关系发生</w:t>
      </w:r>
      <w:r w:rsidRPr="00BA0B5E">
        <w:rPr>
          <w:rFonts w:ascii="宋体" w:hAnsi="宋体" w:hint="eastAsia"/>
          <w:sz w:val="24"/>
        </w:rPr>
        <w:t>重大</w:t>
      </w:r>
      <w:r w:rsidRPr="00BA0B5E">
        <w:rPr>
          <w:rFonts w:ascii="宋体" w:hAnsi="宋体"/>
          <w:sz w:val="24"/>
        </w:rPr>
        <w:t>变化；</w:t>
      </w:r>
    </w:p>
    <w:p w:rsidR="009412CC" w:rsidRPr="00BA0B5E" w:rsidRDefault="009412CC" w:rsidP="009412CC">
      <w:pPr>
        <w:spacing w:line="360" w:lineRule="auto"/>
        <w:ind w:firstLineChars="200" w:firstLine="480"/>
        <w:rPr>
          <w:rFonts w:ascii="宋体" w:hAnsi="宋体"/>
          <w:sz w:val="24"/>
        </w:rPr>
      </w:pPr>
      <w:r w:rsidRPr="00BA0B5E">
        <w:rPr>
          <w:rFonts w:ascii="宋体" w:hAnsi="宋体" w:hint="eastAsia"/>
          <w:sz w:val="24"/>
        </w:rPr>
        <w:t>（5）基金合同的修改对基金份额持有人利益无实质性不利影响；</w:t>
      </w:r>
    </w:p>
    <w:p w:rsidR="009412CC" w:rsidRPr="00BA0B5E" w:rsidRDefault="009412CC" w:rsidP="009412CC">
      <w:pPr>
        <w:spacing w:line="360" w:lineRule="auto"/>
        <w:ind w:firstLineChars="200" w:firstLine="480"/>
        <w:rPr>
          <w:rFonts w:ascii="宋体" w:hAnsi="宋体"/>
          <w:sz w:val="24"/>
        </w:rPr>
      </w:pPr>
      <w:r w:rsidRPr="00BA0B5E">
        <w:rPr>
          <w:rFonts w:ascii="宋体" w:hAnsi="宋体" w:hint="eastAsia"/>
          <w:sz w:val="24"/>
        </w:rPr>
        <w:t>（6）按照法律法规或基金合同规定不需召开基金份额持有人大会的其他情形。</w:t>
      </w:r>
    </w:p>
    <w:p w:rsidR="00F04E00" w:rsidRPr="00BA0B5E" w:rsidRDefault="009412CC" w:rsidP="003176F9">
      <w:pPr>
        <w:spacing w:line="360" w:lineRule="auto"/>
        <w:ind w:firstLineChars="200" w:firstLine="480"/>
        <w:rPr>
          <w:rFonts w:ascii="宋体" w:hAnsi="宋体"/>
          <w:sz w:val="24"/>
        </w:rPr>
      </w:pPr>
      <w:r w:rsidRPr="00BA0B5E">
        <w:rPr>
          <w:rFonts w:ascii="宋体" w:hAnsi="宋体"/>
          <w:sz w:val="24"/>
        </w:rPr>
        <w:t>2</w:t>
      </w:r>
      <w:r w:rsidRPr="00BA0B5E">
        <w:rPr>
          <w:rFonts w:ascii="宋体" w:hAnsi="宋体" w:hint="eastAsia"/>
          <w:sz w:val="24"/>
        </w:rPr>
        <w:t>、关于变更</w:t>
      </w:r>
      <w:r w:rsidRPr="00BA0B5E">
        <w:rPr>
          <w:rFonts w:ascii="宋体" w:hAnsi="宋体"/>
          <w:sz w:val="24"/>
        </w:rPr>
        <w:t>基金合同</w:t>
      </w:r>
      <w:r w:rsidRPr="00BA0B5E">
        <w:rPr>
          <w:rFonts w:ascii="宋体" w:hAnsi="宋体" w:hint="eastAsia"/>
          <w:sz w:val="24"/>
        </w:rPr>
        <w:t>的基金份额持有人大会决议应报</w:t>
      </w:r>
      <w:r w:rsidRPr="00BA0B5E">
        <w:rPr>
          <w:rFonts w:ascii="宋体" w:hAnsi="宋体"/>
          <w:sz w:val="24"/>
        </w:rPr>
        <w:t>中国证监会</w:t>
      </w:r>
      <w:r w:rsidRPr="00BA0B5E">
        <w:rPr>
          <w:rFonts w:ascii="宋体" w:hAnsi="宋体" w:hint="eastAsia"/>
          <w:sz w:val="24"/>
        </w:rPr>
        <w:t>核准或备案，并于中国证监会核准或出具无异议意见后生效执行，</w:t>
      </w:r>
      <w:r w:rsidRPr="00BA0B5E">
        <w:rPr>
          <w:rFonts w:ascii="宋体" w:hAnsi="宋体"/>
          <w:sz w:val="24"/>
        </w:rPr>
        <w:t>并</w:t>
      </w:r>
      <w:r w:rsidRPr="00BA0B5E">
        <w:rPr>
          <w:rFonts w:ascii="宋体" w:hAnsi="宋体" w:hint="eastAsia"/>
          <w:sz w:val="24"/>
        </w:rPr>
        <w:t>自生效之日起2日</w:t>
      </w:r>
      <w:r w:rsidRPr="00BA0B5E">
        <w:rPr>
          <w:rFonts w:ascii="宋体" w:hAnsi="宋体"/>
          <w:sz w:val="24"/>
        </w:rPr>
        <w:t>内</w:t>
      </w:r>
      <w:r w:rsidRPr="00BA0B5E">
        <w:rPr>
          <w:rFonts w:ascii="宋体" w:hAnsi="宋体" w:hint="eastAsia"/>
          <w:sz w:val="24"/>
        </w:rPr>
        <w:t>在至少一种指定媒体</w:t>
      </w:r>
      <w:r w:rsidRPr="00BA0B5E">
        <w:rPr>
          <w:rFonts w:ascii="宋体" w:hAnsi="宋体"/>
          <w:sz w:val="24"/>
        </w:rPr>
        <w:t>公告。</w:t>
      </w:r>
    </w:p>
    <w:p w:rsidR="003176F9" w:rsidRPr="00BA0B5E" w:rsidRDefault="00180750" w:rsidP="00F04E00">
      <w:pPr>
        <w:spacing w:line="360" w:lineRule="auto"/>
        <w:ind w:firstLineChars="200" w:firstLine="482"/>
        <w:rPr>
          <w:rFonts w:ascii="宋体" w:hAnsi="宋体"/>
          <w:b/>
          <w:sz w:val="24"/>
        </w:rPr>
      </w:pPr>
      <w:r w:rsidRPr="00BA0B5E">
        <w:rPr>
          <w:rFonts w:ascii="宋体" w:hAnsi="宋体"/>
          <w:b/>
          <w:sz w:val="24"/>
        </w:rPr>
        <w:t>（</w:t>
      </w:r>
      <w:r w:rsidR="003176F9" w:rsidRPr="00BA0B5E">
        <w:rPr>
          <w:rFonts w:ascii="宋体" w:hAnsi="宋体" w:hint="eastAsia"/>
          <w:b/>
          <w:sz w:val="24"/>
        </w:rPr>
        <w:t>二</w:t>
      </w:r>
      <w:r w:rsidRPr="00BA0B5E">
        <w:rPr>
          <w:rFonts w:ascii="宋体" w:hAnsi="宋体"/>
          <w:b/>
          <w:sz w:val="24"/>
        </w:rPr>
        <w:t>）</w:t>
      </w:r>
      <w:r w:rsidR="003176F9" w:rsidRPr="00BA0B5E">
        <w:rPr>
          <w:rFonts w:ascii="宋体" w:hAnsi="宋体" w:hint="eastAsia"/>
          <w:b/>
          <w:sz w:val="24"/>
        </w:rPr>
        <w:t>基金合同的终止</w:t>
      </w:r>
    </w:p>
    <w:p w:rsidR="009412CC" w:rsidRPr="00BA0B5E" w:rsidRDefault="009412CC" w:rsidP="009412CC">
      <w:pPr>
        <w:spacing w:line="360" w:lineRule="auto"/>
        <w:ind w:firstLineChars="200" w:firstLine="480"/>
        <w:rPr>
          <w:rFonts w:ascii="宋体" w:hAnsi="宋体"/>
          <w:sz w:val="24"/>
        </w:rPr>
      </w:pPr>
      <w:r w:rsidRPr="00BA0B5E">
        <w:rPr>
          <w:rFonts w:ascii="宋体" w:hAnsi="宋体" w:hint="eastAsia"/>
          <w:sz w:val="24"/>
        </w:rPr>
        <w:lastRenderedPageBreak/>
        <w:t>有下列情形之一的，基金合同经中国证监会核准后将终止：</w:t>
      </w:r>
    </w:p>
    <w:p w:rsidR="009412CC" w:rsidRPr="00BA0B5E" w:rsidRDefault="009412CC" w:rsidP="009412CC">
      <w:pPr>
        <w:spacing w:line="360" w:lineRule="auto"/>
        <w:ind w:firstLineChars="200" w:firstLine="480"/>
        <w:rPr>
          <w:rFonts w:ascii="宋体" w:hAnsi="宋体"/>
          <w:sz w:val="24"/>
        </w:rPr>
      </w:pPr>
      <w:r w:rsidRPr="00BA0B5E">
        <w:rPr>
          <w:rFonts w:ascii="宋体" w:hAnsi="宋体" w:hint="eastAsia"/>
          <w:sz w:val="24"/>
        </w:rPr>
        <w:t>1、基金份额持有人大会决定终止的；</w:t>
      </w:r>
    </w:p>
    <w:p w:rsidR="009412CC" w:rsidRPr="00BA0B5E" w:rsidRDefault="009412CC" w:rsidP="009412CC">
      <w:pPr>
        <w:spacing w:line="360" w:lineRule="auto"/>
        <w:ind w:firstLineChars="200" w:firstLine="480"/>
        <w:rPr>
          <w:rFonts w:ascii="宋体" w:hAnsi="宋体"/>
          <w:sz w:val="24"/>
        </w:rPr>
      </w:pPr>
      <w:r w:rsidRPr="00BA0B5E">
        <w:rPr>
          <w:rFonts w:ascii="宋体" w:hAnsi="宋体" w:hint="eastAsia"/>
          <w:sz w:val="24"/>
        </w:rPr>
        <w:t>2、</w:t>
      </w:r>
      <w:r w:rsidRPr="00BA0B5E">
        <w:rPr>
          <w:rFonts w:ascii="宋体" w:hAnsi="宋体"/>
          <w:sz w:val="24"/>
        </w:rPr>
        <w:t>基金管理人因解散、破产、撤销等事由，不能继续担任基金管理人的职务，而</w:t>
      </w:r>
      <w:r w:rsidRPr="00BA0B5E">
        <w:rPr>
          <w:rFonts w:ascii="宋体" w:hAnsi="宋体" w:hint="eastAsia"/>
          <w:sz w:val="24"/>
        </w:rPr>
        <w:t>在6个月内</w:t>
      </w:r>
      <w:r w:rsidRPr="00BA0B5E">
        <w:rPr>
          <w:rFonts w:ascii="宋体" w:hAnsi="宋体"/>
          <w:sz w:val="24"/>
        </w:rPr>
        <w:t>无其他适当的基金管理公司承</w:t>
      </w:r>
      <w:r w:rsidRPr="00BA0B5E">
        <w:rPr>
          <w:rFonts w:ascii="宋体" w:hAnsi="宋体" w:hint="eastAsia"/>
          <w:sz w:val="24"/>
        </w:rPr>
        <w:t>接</w:t>
      </w:r>
      <w:r w:rsidRPr="00BA0B5E">
        <w:rPr>
          <w:rFonts w:ascii="宋体" w:hAnsi="宋体"/>
          <w:sz w:val="24"/>
        </w:rPr>
        <w:t>其原有权利义务；</w:t>
      </w:r>
    </w:p>
    <w:p w:rsidR="009412CC" w:rsidRPr="00BA0B5E" w:rsidRDefault="009412CC" w:rsidP="009412CC">
      <w:pPr>
        <w:spacing w:line="360" w:lineRule="auto"/>
        <w:ind w:firstLineChars="200" w:firstLine="480"/>
        <w:rPr>
          <w:rFonts w:ascii="宋体" w:hAnsi="宋体"/>
          <w:sz w:val="24"/>
        </w:rPr>
      </w:pPr>
      <w:r w:rsidRPr="00BA0B5E">
        <w:rPr>
          <w:rFonts w:ascii="宋体" w:hAnsi="宋体" w:hint="eastAsia"/>
          <w:sz w:val="24"/>
        </w:rPr>
        <w:t>3、基金托管人因解散、破产、撤销等事由，不能继续担任基金托管人的职务，而在6个月内无其他适当的托管机构承接其原有权利义务；</w:t>
      </w:r>
    </w:p>
    <w:p w:rsidR="009412CC" w:rsidRPr="00BA0B5E" w:rsidRDefault="009412CC" w:rsidP="009412CC">
      <w:pPr>
        <w:spacing w:line="360" w:lineRule="auto"/>
        <w:ind w:firstLineChars="200" w:firstLine="480"/>
        <w:rPr>
          <w:rFonts w:ascii="宋体" w:hAnsi="宋体"/>
          <w:sz w:val="24"/>
        </w:rPr>
      </w:pPr>
      <w:r w:rsidRPr="00BA0B5E">
        <w:rPr>
          <w:rFonts w:ascii="宋体" w:hAnsi="宋体" w:hint="eastAsia"/>
          <w:sz w:val="24"/>
        </w:rPr>
        <w:t>4、中国证监会规定的其他情况。</w:t>
      </w:r>
    </w:p>
    <w:p w:rsidR="003176F9" w:rsidRPr="00BA0B5E" w:rsidRDefault="00180750" w:rsidP="00F04E00">
      <w:pPr>
        <w:spacing w:line="360" w:lineRule="auto"/>
        <w:ind w:firstLineChars="200" w:firstLine="482"/>
        <w:rPr>
          <w:rFonts w:ascii="宋体" w:hAnsi="宋体"/>
          <w:b/>
          <w:sz w:val="24"/>
        </w:rPr>
      </w:pPr>
      <w:r w:rsidRPr="00BA0B5E">
        <w:rPr>
          <w:rFonts w:ascii="宋体" w:hAnsi="宋体"/>
          <w:b/>
          <w:sz w:val="24"/>
        </w:rPr>
        <w:t>（</w:t>
      </w:r>
      <w:r w:rsidR="003176F9" w:rsidRPr="00BA0B5E">
        <w:rPr>
          <w:rFonts w:ascii="宋体" w:hAnsi="宋体" w:hint="eastAsia"/>
          <w:b/>
          <w:sz w:val="24"/>
        </w:rPr>
        <w:t>三</w:t>
      </w:r>
      <w:r w:rsidRPr="00BA0B5E">
        <w:rPr>
          <w:rFonts w:ascii="宋体" w:hAnsi="宋体"/>
          <w:b/>
          <w:sz w:val="24"/>
        </w:rPr>
        <w:t>）</w:t>
      </w:r>
      <w:r w:rsidR="003176F9" w:rsidRPr="00BA0B5E">
        <w:rPr>
          <w:rFonts w:ascii="宋体" w:hAnsi="宋体" w:hint="eastAsia"/>
          <w:b/>
          <w:sz w:val="24"/>
        </w:rPr>
        <w:t>基金财产的清算</w:t>
      </w:r>
    </w:p>
    <w:p w:rsidR="003176F9" w:rsidRPr="00BA0B5E" w:rsidRDefault="003176F9" w:rsidP="003176F9">
      <w:pPr>
        <w:spacing w:line="360" w:lineRule="auto"/>
        <w:ind w:firstLineChars="200" w:firstLine="480"/>
        <w:rPr>
          <w:rFonts w:ascii="宋体" w:hAnsi="宋体"/>
          <w:sz w:val="24"/>
        </w:rPr>
      </w:pPr>
      <w:r w:rsidRPr="00BA0B5E">
        <w:rPr>
          <w:rFonts w:ascii="宋体" w:hAnsi="宋体"/>
          <w:sz w:val="24"/>
        </w:rPr>
        <w:t>1</w:t>
      </w:r>
      <w:r w:rsidR="008A6A60" w:rsidRPr="00BA0B5E">
        <w:rPr>
          <w:rFonts w:ascii="宋体" w:hAnsi="宋体" w:hint="eastAsia"/>
          <w:sz w:val="24"/>
        </w:rPr>
        <w:t>、</w:t>
      </w:r>
      <w:r w:rsidRPr="00BA0B5E">
        <w:rPr>
          <w:rFonts w:ascii="宋体" w:hAnsi="宋体" w:hint="eastAsia"/>
          <w:sz w:val="24"/>
        </w:rPr>
        <w:t>基金财产清算组</w:t>
      </w:r>
    </w:p>
    <w:p w:rsidR="0046105C" w:rsidRPr="00BA0B5E" w:rsidRDefault="0046105C" w:rsidP="0046105C">
      <w:pPr>
        <w:spacing w:line="360" w:lineRule="auto"/>
        <w:ind w:firstLineChars="200" w:firstLine="480"/>
        <w:rPr>
          <w:rFonts w:ascii="宋体" w:hAnsi="宋体"/>
          <w:sz w:val="24"/>
        </w:rPr>
      </w:pPr>
      <w:r w:rsidRPr="00BA0B5E">
        <w:rPr>
          <w:rFonts w:ascii="宋体" w:hAnsi="宋体" w:hint="eastAsia"/>
          <w:sz w:val="24"/>
        </w:rPr>
        <w:t>（</w:t>
      </w:r>
      <w:r w:rsidRPr="00BA0B5E">
        <w:rPr>
          <w:rFonts w:ascii="宋体" w:hAnsi="宋体"/>
          <w:sz w:val="24"/>
        </w:rPr>
        <w:t>1</w:t>
      </w:r>
      <w:r w:rsidRPr="00BA0B5E">
        <w:rPr>
          <w:rFonts w:ascii="宋体" w:hAnsi="宋体" w:hint="eastAsia"/>
          <w:sz w:val="24"/>
        </w:rPr>
        <w:t>）基金合同终止时，成立基金财产清算组，基金财产清算组在中国证监会的监督下进行基金清算</w:t>
      </w:r>
      <w:r w:rsidR="00177DE7" w:rsidRPr="00BA0B5E">
        <w:rPr>
          <w:rFonts w:ascii="宋体" w:hAnsi="宋体" w:hint="eastAsia"/>
          <w:sz w:val="24"/>
        </w:rPr>
        <w:t>；</w:t>
      </w:r>
    </w:p>
    <w:p w:rsidR="0046105C" w:rsidRPr="00BA0B5E" w:rsidRDefault="0046105C" w:rsidP="0046105C">
      <w:pPr>
        <w:spacing w:line="360" w:lineRule="auto"/>
        <w:ind w:firstLineChars="200" w:firstLine="480"/>
        <w:rPr>
          <w:rFonts w:ascii="宋体" w:hAnsi="宋体"/>
          <w:sz w:val="24"/>
        </w:rPr>
      </w:pPr>
      <w:r w:rsidRPr="00BA0B5E">
        <w:rPr>
          <w:rFonts w:ascii="宋体" w:hAnsi="宋体" w:hint="eastAsia"/>
          <w:sz w:val="24"/>
        </w:rPr>
        <w:t>（</w:t>
      </w:r>
      <w:r w:rsidRPr="00BA0B5E">
        <w:rPr>
          <w:rFonts w:ascii="宋体" w:hAnsi="宋体"/>
          <w:sz w:val="24"/>
        </w:rPr>
        <w:t>2</w:t>
      </w:r>
      <w:r w:rsidRPr="00BA0B5E">
        <w:rPr>
          <w:rFonts w:ascii="宋体" w:hAnsi="宋体" w:hint="eastAsia"/>
          <w:sz w:val="24"/>
        </w:rPr>
        <w:t>）基金财产清算组成员由基金管理人、基金托管人、具有从事证券相关业务资格的注册会计师、律师以及中国证监会指定的人员组成。基金财产清算组可以聘用必要的工作人员</w:t>
      </w:r>
      <w:r w:rsidR="00177DE7" w:rsidRPr="00BA0B5E">
        <w:rPr>
          <w:rFonts w:ascii="宋体" w:hAnsi="宋体" w:hint="eastAsia"/>
          <w:sz w:val="24"/>
        </w:rPr>
        <w:t>；</w:t>
      </w:r>
    </w:p>
    <w:p w:rsidR="0046105C" w:rsidRPr="00BA0B5E" w:rsidRDefault="0046105C" w:rsidP="0046105C">
      <w:pPr>
        <w:spacing w:line="360" w:lineRule="auto"/>
        <w:ind w:firstLineChars="200" w:firstLine="480"/>
        <w:rPr>
          <w:rFonts w:ascii="宋体" w:hAnsi="宋体"/>
          <w:sz w:val="24"/>
        </w:rPr>
      </w:pPr>
      <w:r w:rsidRPr="00BA0B5E">
        <w:rPr>
          <w:rFonts w:ascii="宋体" w:hAnsi="宋体" w:hint="eastAsia"/>
          <w:sz w:val="24"/>
        </w:rPr>
        <w:t>（</w:t>
      </w:r>
      <w:r w:rsidRPr="00BA0B5E">
        <w:rPr>
          <w:rFonts w:ascii="宋体" w:hAnsi="宋体"/>
          <w:sz w:val="24"/>
        </w:rPr>
        <w:t>3</w:t>
      </w:r>
      <w:r w:rsidRPr="00BA0B5E">
        <w:rPr>
          <w:rFonts w:ascii="宋体" w:hAnsi="宋体" w:hint="eastAsia"/>
          <w:sz w:val="24"/>
        </w:rPr>
        <w:t>）基金财产清算组负责基金财产的保管、清理、估价、变现和分配。基金财产清算组可以依法进行必要的民事活动。</w:t>
      </w:r>
    </w:p>
    <w:p w:rsidR="003176F9" w:rsidRPr="00BA0B5E" w:rsidRDefault="003176F9" w:rsidP="003176F9">
      <w:pPr>
        <w:spacing w:line="360" w:lineRule="auto"/>
        <w:ind w:firstLineChars="200" w:firstLine="480"/>
        <w:rPr>
          <w:rFonts w:ascii="宋体" w:hAnsi="宋体"/>
          <w:sz w:val="24"/>
        </w:rPr>
      </w:pPr>
      <w:r w:rsidRPr="00BA0B5E">
        <w:rPr>
          <w:rFonts w:ascii="宋体" w:hAnsi="宋体"/>
          <w:sz w:val="24"/>
        </w:rPr>
        <w:t>2</w:t>
      </w:r>
      <w:r w:rsidR="008A6A60" w:rsidRPr="00BA0B5E">
        <w:rPr>
          <w:rFonts w:ascii="宋体" w:hAnsi="宋体" w:hint="eastAsia"/>
          <w:sz w:val="24"/>
        </w:rPr>
        <w:t>、</w:t>
      </w:r>
      <w:r w:rsidRPr="00BA0B5E">
        <w:rPr>
          <w:rFonts w:ascii="宋体" w:hAnsi="宋体" w:hint="eastAsia"/>
          <w:sz w:val="24"/>
        </w:rPr>
        <w:t>基金财产清算程序</w:t>
      </w:r>
    </w:p>
    <w:p w:rsidR="0046105C" w:rsidRPr="00BA0B5E" w:rsidRDefault="0046105C" w:rsidP="0046105C">
      <w:pPr>
        <w:spacing w:line="360" w:lineRule="auto"/>
        <w:ind w:firstLineChars="200" w:firstLine="480"/>
        <w:rPr>
          <w:rFonts w:ascii="宋体" w:hAnsi="宋体"/>
          <w:sz w:val="24"/>
        </w:rPr>
      </w:pPr>
      <w:r w:rsidRPr="00BA0B5E">
        <w:rPr>
          <w:rFonts w:ascii="宋体" w:hAnsi="宋体" w:hint="eastAsia"/>
          <w:sz w:val="24"/>
        </w:rPr>
        <w:t>基金合同终止，应当按法律法规和基金合同的有关规定对基金财产进行清算。基金财产清算程序主要包括：</w:t>
      </w:r>
    </w:p>
    <w:p w:rsidR="0046105C" w:rsidRPr="00BA0B5E" w:rsidRDefault="0046105C" w:rsidP="0046105C">
      <w:pPr>
        <w:spacing w:line="360" w:lineRule="auto"/>
        <w:ind w:firstLineChars="200" w:firstLine="480"/>
        <w:rPr>
          <w:rFonts w:ascii="宋体" w:hAnsi="宋体"/>
          <w:sz w:val="24"/>
        </w:rPr>
      </w:pPr>
      <w:r w:rsidRPr="00BA0B5E">
        <w:rPr>
          <w:rFonts w:ascii="宋体" w:hAnsi="宋体" w:hint="eastAsia"/>
          <w:sz w:val="24"/>
        </w:rPr>
        <w:t>（1）</w:t>
      </w:r>
      <w:r w:rsidRPr="00BA0B5E">
        <w:rPr>
          <w:rFonts w:ascii="宋体" w:hAnsi="宋体"/>
          <w:sz w:val="24"/>
        </w:rPr>
        <w:t>基金合同终止后，发布基金</w:t>
      </w:r>
      <w:r w:rsidRPr="00BA0B5E">
        <w:rPr>
          <w:rFonts w:ascii="宋体" w:hAnsi="宋体" w:hint="eastAsia"/>
          <w:sz w:val="24"/>
        </w:rPr>
        <w:t>财产</w:t>
      </w:r>
      <w:r w:rsidRPr="00BA0B5E">
        <w:rPr>
          <w:rFonts w:ascii="宋体" w:hAnsi="宋体"/>
          <w:sz w:val="24"/>
        </w:rPr>
        <w:t>清算公告；</w:t>
      </w:r>
    </w:p>
    <w:p w:rsidR="0046105C" w:rsidRPr="00BA0B5E" w:rsidRDefault="0046105C" w:rsidP="0046105C">
      <w:pPr>
        <w:spacing w:line="360" w:lineRule="auto"/>
        <w:ind w:firstLineChars="200" w:firstLine="480"/>
        <w:rPr>
          <w:rFonts w:ascii="宋体" w:hAnsi="宋体"/>
          <w:sz w:val="24"/>
        </w:rPr>
      </w:pPr>
      <w:r w:rsidRPr="00BA0B5E">
        <w:rPr>
          <w:rFonts w:ascii="宋体" w:hAnsi="宋体" w:hint="eastAsia"/>
          <w:sz w:val="24"/>
        </w:rPr>
        <w:t>（2）基金合同终止时，由基金财产清算组统一接管基金财产；</w:t>
      </w:r>
    </w:p>
    <w:p w:rsidR="0046105C" w:rsidRPr="00BA0B5E" w:rsidRDefault="0046105C" w:rsidP="0046105C">
      <w:pPr>
        <w:spacing w:line="360" w:lineRule="auto"/>
        <w:ind w:firstLineChars="200" w:firstLine="480"/>
        <w:rPr>
          <w:rFonts w:ascii="宋体" w:hAnsi="宋体"/>
          <w:sz w:val="24"/>
        </w:rPr>
      </w:pPr>
      <w:r w:rsidRPr="00BA0B5E">
        <w:rPr>
          <w:rFonts w:ascii="宋体" w:hAnsi="宋体" w:hint="eastAsia"/>
          <w:sz w:val="24"/>
        </w:rPr>
        <w:t>（3）对基金财产进行清理和确认；</w:t>
      </w:r>
    </w:p>
    <w:p w:rsidR="0046105C" w:rsidRPr="00BA0B5E" w:rsidRDefault="0046105C" w:rsidP="0046105C">
      <w:pPr>
        <w:spacing w:line="360" w:lineRule="auto"/>
        <w:ind w:firstLineChars="200" w:firstLine="480"/>
        <w:rPr>
          <w:rFonts w:ascii="宋体" w:hAnsi="宋体"/>
          <w:sz w:val="24"/>
        </w:rPr>
      </w:pPr>
      <w:r w:rsidRPr="00BA0B5E">
        <w:rPr>
          <w:rFonts w:ascii="宋体" w:hAnsi="宋体" w:hint="eastAsia"/>
          <w:sz w:val="24"/>
        </w:rPr>
        <w:t>（4）对基金财产进行估价和变现；</w:t>
      </w:r>
    </w:p>
    <w:p w:rsidR="0046105C" w:rsidRPr="00BA0B5E" w:rsidRDefault="0046105C" w:rsidP="0046105C">
      <w:pPr>
        <w:spacing w:line="360" w:lineRule="auto"/>
        <w:ind w:firstLineChars="200" w:firstLine="480"/>
        <w:rPr>
          <w:rFonts w:ascii="宋体" w:hAnsi="宋体"/>
          <w:sz w:val="24"/>
        </w:rPr>
      </w:pPr>
      <w:r w:rsidRPr="00BA0B5E">
        <w:rPr>
          <w:rFonts w:ascii="宋体" w:hAnsi="宋体" w:hint="eastAsia"/>
          <w:sz w:val="24"/>
        </w:rPr>
        <w:t>（5）</w:t>
      </w:r>
      <w:r w:rsidRPr="00BA0B5E">
        <w:rPr>
          <w:rFonts w:ascii="宋体" w:hAnsi="宋体"/>
          <w:sz w:val="24"/>
        </w:rPr>
        <w:t>聘请会计师事务所对清算报告进行审计；</w:t>
      </w:r>
    </w:p>
    <w:p w:rsidR="0046105C" w:rsidRPr="00BA0B5E" w:rsidRDefault="0046105C" w:rsidP="0046105C">
      <w:pPr>
        <w:spacing w:line="360" w:lineRule="auto"/>
        <w:ind w:firstLineChars="200" w:firstLine="480"/>
        <w:rPr>
          <w:rFonts w:ascii="宋体" w:hAnsi="宋体"/>
          <w:sz w:val="24"/>
        </w:rPr>
      </w:pPr>
      <w:r w:rsidRPr="00BA0B5E">
        <w:rPr>
          <w:rFonts w:ascii="宋体" w:hAnsi="宋体" w:hint="eastAsia"/>
          <w:sz w:val="24"/>
        </w:rPr>
        <w:t>（6）</w:t>
      </w:r>
      <w:r w:rsidRPr="00BA0B5E">
        <w:rPr>
          <w:rFonts w:ascii="宋体" w:hAnsi="宋体"/>
          <w:sz w:val="24"/>
        </w:rPr>
        <w:t>聘请律师事务所出具法律意见书；</w:t>
      </w:r>
    </w:p>
    <w:p w:rsidR="0046105C" w:rsidRPr="00BA0B5E" w:rsidRDefault="0046105C" w:rsidP="0046105C">
      <w:pPr>
        <w:spacing w:line="360" w:lineRule="auto"/>
        <w:ind w:firstLineChars="200" w:firstLine="480"/>
        <w:rPr>
          <w:rFonts w:ascii="宋体" w:hAnsi="宋体"/>
          <w:sz w:val="24"/>
        </w:rPr>
      </w:pPr>
      <w:r w:rsidRPr="00BA0B5E">
        <w:rPr>
          <w:rFonts w:ascii="宋体" w:hAnsi="宋体" w:hint="eastAsia"/>
          <w:sz w:val="24"/>
        </w:rPr>
        <w:t>（7）将基金财产清算结果报告中国证监会；</w:t>
      </w:r>
    </w:p>
    <w:p w:rsidR="0046105C" w:rsidRPr="00BA0B5E" w:rsidRDefault="0046105C" w:rsidP="0046105C">
      <w:pPr>
        <w:spacing w:line="360" w:lineRule="auto"/>
        <w:ind w:firstLineChars="200" w:firstLine="480"/>
        <w:rPr>
          <w:rFonts w:ascii="宋体" w:hAnsi="宋体"/>
          <w:sz w:val="24"/>
        </w:rPr>
      </w:pPr>
      <w:r w:rsidRPr="00BA0B5E">
        <w:rPr>
          <w:rFonts w:ascii="宋体" w:hAnsi="宋体" w:hint="eastAsia"/>
          <w:sz w:val="24"/>
        </w:rPr>
        <w:t>（8）</w:t>
      </w:r>
      <w:r w:rsidRPr="00BA0B5E">
        <w:rPr>
          <w:rFonts w:ascii="宋体" w:hAnsi="宋体"/>
          <w:sz w:val="24"/>
        </w:rPr>
        <w:t>参加与基金</w:t>
      </w:r>
      <w:r w:rsidRPr="00BA0B5E">
        <w:rPr>
          <w:rFonts w:ascii="宋体" w:hAnsi="宋体" w:hint="eastAsia"/>
          <w:sz w:val="24"/>
        </w:rPr>
        <w:t>财产</w:t>
      </w:r>
      <w:r w:rsidRPr="00BA0B5E">
        <w:rPr>
          <w:rFonts w:ascii="宋体" w:hAnsi="宋体"/>
          <w:sz w:val="24"/>
        </w:rPr>
        <w:t>有关的民事诉讼</w:t>
      </w:r>
      <w:r w:rsidRPr="00BA0B5E">
        <w:rPr>
          <w:rFonts w:ascii="宋体" w:hAnsi="宋体" w:hint="eastAsia"/>
          <w:sz w:val="24"/>
        </w:rPr>
        <w:t>；</w:t>
      </w:r>
    </w:p>
    <w:p w:rsidR="0046105C" w:rsidRPr="00BA0B5E" w:rsidRDefault="0046105C" w:rsidP="0046105C">
      <w:pPr>
        <w:spacing w:line="360" w:lineRule="auto"/>
        <w:ind w:firstLineChars="200" w:firstLine="480"/>
        <w:rPr>
          <w:rFonts w:ascii="宋体" w:hAnsi="宋体"/>
          <w:sz w:val="24"/>
        </w:rPr>
      </w:pPr>
      <w:r w:rsidRPr="00BA0B5E">
        <w:rPr>
          <w:rFonts w:ascii="宋体" w:hAnsi="宋体" w:hint="eastAsia"/>
          <w:sz w:val="24"/>
        </w:rPr>
        <w:t>（9）公布基金财产清算结果；</w:t>
      </w:r>
    </w:p>
    <w:p w:rsidR="0046105C" w:rsidRPr="00BA0B5E" w:rsidRDefault="0046105C" w:rsidP="0046105C">
      <w:pPr>
        <w:spacing w:line="360" w:lineRule="auto"/>
        <w:ind w:firstLineChars="200" w:firstLine="480"/>
        <w:rPr>
          <w:rFonts w:ascii="宋体" w:hAnsi="宋体"/>
          <w:sz w:val="24"/>
        </w:rPr>
      </w:pPr>
      <w:r w:rsidRPr="00BA0B5E">
        <w:rPr>
          <w:rFonts w:ascii="宋体" w:hAnsi="宋体" w:hint="eastAsia"/>
          <w:sz w:val="24"/>
        </w:rPr>
        <w:t>（10）对基金剩余财产进行分配。</w:t>
      </w:r>
    </w:p>
    <w:p w:rsidR="003176F9" w:rsidRPr="00BA0B5E" w:rsidRDefault="003176F9" w:rsidP="003176F9">
      <w:pPr>
        <w:spacing w:line="360" w:lineRule="auto"/>
        <w:ind w:firstLineChars="200" w:firstLine="480"/>
        <w:rPr>
          <w:rFonts w:ascii="宋体" w:hAnsi="宋体"/>
          <w:sz w:val="24"/>
        </w:rPr>
      </w:pPr>
      <w:r w:rsidRPr="00BA0B5E">
        <w:rPr>
          <w:rFonts w:ascii="宋体" w:hAnsi="宋体"/>
          <w:sz w:val="24"/>
        </w:rPr>
        <w:lastRenderedPageBreak/>
        <w:t>3</w:t>
      </w:r>
      <w:r w:rsidR="008A6A60" w:rsidRPr="00BA0B5E">
        <w:rPr>
          <w:rFonts w:ascii="宋体" w:hAnsi="宋体" w:hint="eastAsia"/>
          <w:sz w:val="24"/>
        </w:rPr>
        <w:t>、</w:t>
      </w:r>
      <w:r w:rsidRPr="00BA0B5E">
        <w:rPr>
          <w:rFonts w:ascii="宋体" w:hAnsi="宋体" w:hint="eastAsia"/>
          <w:sz w:val="24"/>
        </w:rPr>
        <w:t>清算费用</w:t>
      </w:r>
    </w:p>
    <w:p w:rsidR="0046105C" w:rsidRPr="00BA0B5E" w:rsidRDefault="0046105C" w:rsidP="0046105C">
      <w:pPr>
        <w:spacing w:line="360" w:lineRule="auto"/>
        <w:ind w:firstLineChars="200" w:firstLine="480"/>
        <w:rPr>
          <w:rFonts w:ascii="宋体" w:hAnsi="宋体"/>
          <w:sz w:val="24"/>
        </w:rPr>
      </w:pPr>
      <w:r w:rsidRPr="00BA0B5E">
        <w:rPr>
          <w:rFonts w:ascii="宋体" w:hAnsi="宋体" w:hint="eastAsia"/>
          <w:sz w:val="24"/>
        </w:rPr>
        <w:t>清算费用是指基金财产清算组在进行基金财产清算过程中发生的所有合理费用，清算费用由基金财产清算组优先从基金财产中支付。</w:t>
      </w:r>
    </w:p>
    <w:p w:rsidR="003176F9" w:rsidRPr="00BA0B5E" w:rsidRDefault="003176F9" w:rsidP="003176F9">
      <w:pPr>
        <w:spacing w:line="360" w:lineRule="auto"/>
        <w:ind w:firstLineChars="200" w:firstLine="480"/>
        <w:rPr>
          <w:rFonts w:ascii="宋体" w:hAnsi="宋体"/>
          <w:sz w:val="24"/>
        </w:rPr>
      </w:pPr>
      <w:r w:rsidRPr="00BA0B5E">
        <w:rPr>
          <w:rFonts w:ascii="宋体" w:hAnsi="宋体"/>
          <w:sz w:val="24"/>
        </w:rPr>
        <w:t>4</w:t>
      </w:r>
      <w:r w:rsidR="008A6A60" w:rsidRPr="00BA0B5E">
        <w:rPr>
          <w:rFonts w:ascii="宋体" w:hAnsi="宋体" w:hint="eastAsia"/>
          <w:sz w:val="24"/>
        </w:rPr>
        <w:t>、</w:t>
      </w:r>
      <w:r w:rsidRPr="00BA0B5E">
        <w:rPr>
          <w:rFonts w:ascii="宋体" w:hAnsi="宋体" w:hint="eastAsia"/>
          <w:sz w:val="24"/>
        </w:rPr>
        <w:t>基金财产按下列顺序清偿：</w:t>
      </w:r>
    </w:p>
    <w:p w:rsidR="003176F9" w:rsidRPr="00BA0B5E" w:rsidRDefault="00180750" w:rsidP="003176F9">
      <w:pPr>
        <w:spacing w:line="360" w:lineRule="auto"/>
        <w:ind w:firstLineChars="200" w:firstLine="480"/>
        <w:rPr>
          <w:rFonts w:ascii="宋体" w:hAnsi="宋体"/>
          <w:sz w:val="24"/>
        </w:rPr>
      </w:pPr>
      <w:r w:rsidRPr="00BA0B5E">
        <w:rPr>
          <w:rFonts w:ascii="宋体" w:hAnsi="宋体"/>
          <w:sz w:val="24"/>
        </w:rPr>
        <w:t>（</w:t>
      </w:r>
      <w:r w:rsidR="003176F9" w:rsidRPr="00BA0B5E">
        <w:rPr>
          <w:rFonts w:ascii="宋体" w:hAnsi="宋体"/>
          <w:sz w:val="24"/>
        </w:rPr>
        <w:t>1</w:t>
      </w:r>
      <w:r w:rsidRPr="00BA0B5E">
        <w:rPr>
          <w:rFonts w:ascii="宋体" w:hAnsi="宋体"/>
          <w:sz w:val="24"/>
        </w:rPr>
        <w:t>）</w:t>
      </w:r>
      <w:r w:rsidR="003176F9" w:rsidRPr="00BA0B5E">
        <w:rPr>
          <w:rFonts w:ascii="宋体" w:hAnsi="宋体" w:hint="eastAsia"/>
          <w:sz w:val="24"/>
        </w:rPr>
        <w:t>支付清算费用；</w:t>
      </w:r>
    </w:p>
    <w:p w:rsidR="003176F9" w:rsidRPr="00BA0B5E" w:rsidRDefault="00180750" w:rsidP="003176F9">
      <w:pPr>
        <w:spacing w:line="360" w:lineRule="auto"/>
        <w:ind w:firstLineChars="200" w:firstLine="480"/>
        <w:rPr>
          <w:rFonts w:ascii="宋体" w:hAnsi="宋体"/>
          <w:sz w:val="24"/>
        </w:rPr>
      </w:pPr>
      <w:r w:rsidRPr="00BA0B5E">
        <w:rPr>
          <w:rFonts w:ascii="宋体" w:hAnsi="宋体"/>
          <w:sz w:val="24"/>
        </w:rPr>
        <w:t>（</w:t>
      </w:r>
      <w:r w:rsidR="003176F9" w:rsidRPr="00BA0B5E">
        <w:rPr>
          <w:rFonts w:ascii="宋体" w:hAnsi="宋体"/>
          <w:sz w:val="24"/>
        </w:rPr>
        <w:t>2</w:t>
      </w:r>
      <w:r w:rsidRPr="00BA0B5E">
        <w:rPr>
          <w:rFonts w:ascii="宋体" w:hAnsi="宋体"/>
          <w:sz w:val="24"/>
        </w:rPr>
        <w:t>）</w:t>
      </w:r>
      <w:r w:rsidR="003176F9" w:rsidRPr="00BA0B5E">
        <w:rPr>
          <w:rFonts w:ascii="宋体" w:hAnsi="宋体" w:hint="eastAsia"/>
          <w:sz w:val="24"/>
        </w:rPr>
        <w:t>交纳所欠税款；</w:t>
      </w:r>
    </w:p>
    <w:p w:rsidR="003176F9" w:rsidRPr="00BA0B5E" w:rsidRDefault="00180750" w:rsidP="003176F9">
      <w:pPr>
        <w:spacing w:line="360" w:lineRule="auto"/>
        <w:ind w:firstLineChars="200" w:firstLine="480"/>
        <w:rPr>
          <w:rFonts w:ascii="宋体" w:hAnsi="宋体"/>
          <w:sz w:val="24"/>
        </w:rPr>
      </w:pPr>
      <w:r w:rsidRPr="00BA0B5E">
        <w:rPr>
          <w:rFonts w:ascii="宋体" w:hAnsi="宋体"/>
          <w:sz w:val="24"/>
        </w:rPr>
        <w:t>（</w:t>
      </w:r>
      <w:r w:rsidR="003176F9" w:rsidRPr="00BA0B5E">
        <w:rPr>
          <w:rFonts w:ascii="宋体" w:hAnsi="宋体"/>
          <w:sz w:val="24"/>
        </w:rPr>
        <w:t>3</w:t>
      </w:r>
      <w:r w:rsidRPr="00BA0B5E">
        <w:rPr>
          <w:rFonts w:ascii="宋体" w:hAnsi="宋体"/>
          <w:sz w:val="24"/>
        </w:rPr>
        <w:t>）</w:t>
      </w:r>
      <w:r w:rsidR="003176F9" w:rsidRPr="00BA0B5E">
        <w:rPr>
          <w:rFonts w:ascii="宋体" w:hAnsi="宋体" w:hint="eastAsia"/>
          <w:sz w:val="24"/>
        </w:rPr>
        <w:t>清偿基金债务；</w:t>
      </w:r>
    </w:p>
    <w:p w:rsidR="003176F9" w:rsidRPr="00BA0B5E" w:rsidRDefault="00180750" w:rsidP="003176F9">
      <w:pPr>
        <w:spacing w:line="360" w:lineRule="auto"/>
        <w:ind w:firstLineChars="200" w:firstLine="480"/>
        <w:rPr>
          <w:rFonts w:ascii="宋体" w:hAnsi="宋体"/>
          <w:sz w:val="24"/>
        </w:rPr>
      </w:pPr>
      <w:r w:rsidRPr="00BA0B5E">
        <w:rPr>
          <w:rFonts w:ascii="宋体" w:hAnsi="宋体"/>
          <w:sz w:val="24"/>
        </w:rPr>
        <w:t>（</w:t>
      </w:r>
      <w:r w:rsidR="003176F9" w:rsidRPr="00BA0B5E">
        <w:rPr>
          <w:rFonts w:ascii="宋体" w:hAnsi="宋体"/>
          <w:sz w:val="24"/>
        </w:rPr>
        <w:t>4</w:t>
      </w:r>
      <w:r w:rsidRPr="00BA0B5E">
        <w:rPr>
          <w:rFonts w:ascii="宋体" w:hAnsi="宋体"/>
          <w:sz w:val="24"/>
        </w:rPr>
        <w:t>）</w:t>
      </w:r>
      <w:r w:rsidR="003176F9" w:rsidRPr="00BA0B5E">
        <w:rPr>
          <w:rFonts w:ascii="宋体" w:hAnsi="宋体" w:hint="eastAsia"/>
          <w:sz w:val="24"/>
        </w:rPr>
        <w:t>按基金份额持有人持有的基金份额比例进行分配。</w:t>
      </w:r>
    </w:p>
    <w:p w:rsidR="003176F9" w:rsidRPr="00BA0B5E" w:rsidRDefault="003176F9" w:rsidP="003176F9">
      <w:pPr>
        <w:spacing w:line="360" w:lineRule="auto"/>
        <w:ind w:firstLineChars="200" w:firstLine="480"/>
        <w:rPr>
          <w:rFonts w:ascii="宋体" w:hAnsi="宋体"/>
          <w:sz w:val="24"/>
        </w:rPr>
      </w:pPr>
      <w:r w:rsidRPr="00BA0B5E">
        <w:rPr>
          <w:rFonts w:ascii="宋体" w:hAnsi="宋体" w:hint="eastAsia"/>
          <w:sz w:val="24"/>
        </w:rPr>
        <w:t>基金财产未按前款</w:t>
      </w:r>
      <w:r w:rsidR="00180750" w:rsidRPr="00BA0B5E">
        <w:rPr>
          <w:rFonts w:ascii="宋体" w:hAnsi="宋体"/>
          <w:sz w:val="24"/>
        </w:rPr>
        <w:t>（</w:t>
      </w:r>
      <w:r w:rsidRPr="00BA0B5E">
        <w:rPr>
          <w:rFonts w:ascii="宋体" w:hAnsi="宋体"/>
          <w:sz w:val="24"/>
        </w:rPr>
        <w:t>1</w:t>
      </w:r>
      <w:r w:rsidR="00180750" w:rsidRPr="00BA0B5E">
        <w:rPr>
          <w:rFonts w:ascii="宋体" w:hAnsi="宋体"/>
          <w:sz w:val="24"/>
        </w:rPr>
        <w:t>）</w:t>
      </w:r>
      <w:r w:rsidRPr="00BA0B5E">
        <w:rPr>
          <w:rFonts w:ascii="宋体" w:hAnsi="宋体" w:hint="eastAsia"/>
          <w:sz w:val="24"/>
        </w:rPr>
        <w:t>－</w:t>
      </w:r>
      <w:r w:rsidR="00180750" w:rsidRPr="00BA0B5E">
        <w:rPr>
          <w:rFonts w:ascii="宋体" w:hAnsi="宋体"/>
          <w:sz w:val="24"/>
        </w:rPr>
        <w:t>（</w:t>
      </w:r>
      <w:r w:rsidRPr="00BA0B5E">
        <w:rPr>
          <w:rFonts w:ascii="宋体" w:hAnsi="宋体"/>
          <w:sz w:val="24"/>
        </w:rPr>
        <w:t>3</w:t>
      </w:r>
      <w:r w:rsidR="00180750" w:rsidRPr="00BA0B5E">
        <w:rPr>
          <w:rFonts w:ascii="宋体" w:hAnsi="宋体"/>
          <w:sz w:val="24"/>
        </w:rPr>
        <w:t>）</w:t>
      </w:r>
      <w:r w:rsidRPr="00BA0B5E">
        <w:rPr>
          <w:rFonts w:ascii="宋体" w:hAnsi="宋体" w:hint="eastAsia"/>
          <w:sz w:val="24"/>
        </w:rPr>
        <w:t>项规定清偿前，不分配给基金份额持有人。</w:t>
      </w:r>
    </w:p>
    <w:p w:rsidR="003176F9" w:rsidRPr="00BA0B5E" w:rsidRDefault="003176F9" w:rsidP="003176F9">
      <w:pPr>
        <w:spacing w:line="360" w:lineRule="auto"/>
        <w:ind w:firstLineChars="200" w:firstLine="480"/>
        <w:rPr>
          <w:rFonts w:ascii="宋体" w:hAnsi="宋体"/>
          <w:sz w:val="24"/>
        </w:rPr>
      </w:pPr>
      <w:r w:rsidRPr="00BA0B5E">
        <w:rPr>
          <w:rFonts w:ascii="宋体" w:hAnsi="宋体"/>
          <w:sz w:val="24"/>
        </w:rPr>
        <w:t>5</w:t>
      </w:r>
      <w:r w:rsidR="008A6A60" w:rsidRPr="00BA0B5E">
        <w:rPr>
          <w:rFonts w:ascii="宋体" w:hAnsi="宋体" w:hint="eastAsia"/>
          <w:sz w:val="24"/>
        </w:rPr>
        <w:t>、</w:t>
      </w:r>
      <w:r w:rsidRPr="00BA0B5E">
        <w:rPr>
          <w:rFonts w:ascii="宋体" w:hAnsi="宋体" w:hint="eastAsia"/>
          <w:sz w:val="24"/>
        </w:rPr>
        <w:t>基金财产清算的公告</w:t>
      </w:r>
    </w:p>
    <w:p w:rsidR="0046105C" w:rsidRPr="00BA0B5E" w:rsidRDefault="0046105C" w:rsidP="0046105C">
      <w:pPr>
        <w:spacing w:line="360" w:lineRule="auto"/>
        <w:ind w:firstLineChars="200" w:firstLine="480"/>
        <w:rPr>
          <w:rFonts w:ascii="宋体" w:hAnsi="宋体"/>
          <w:color w:val="000000"/>
          <w:sz w:val="24"/>
        </w:rPr>
      </w:pPr>
      <w:r w:rsidRPr="00BA0B5E">
        <w:rPr>
          <w:rFonts w:ascii="宋体" w:hAnsi="宋体" w:hint="eastAsia"/>
          <w:sz w:val="24"/>
        </w:rPr>
        <w:t>基金财产清算公告于基金合同终止并报中国证监会备案后</w:t>
      </w:r>
      <w:r w:rsidRPr="00BA0B5E">
        <w:rPr>
          <w:rFonts w:ascii="宋体" w:hAnsi="宋体"/>
          <w:sz w:val="24"/>
        </w:rPr>
        <w:t>5</w:t>
      </w:r>
      <w:r w:rsidRPr="00BA0B5E">
        <w:rPr>
          <w:rFonts w:ascii="宋体" w:hAnsi="宋体" w:hint="eastAsia"/>
          <w:sz w:val="24"/>
        </w:rPr>
        <w:t>个工作日内由基金财产清算组公告；清算过程中的有关重大事项须及时公告；</w:t>
      </w:r>
      <w:r w:rsidRPr="00BA0B5E">
        <w:rPr>
          <w:rFonts w:ascii="宋体" w:hAnsi="宋体" w:hint="eastAsia"/>
          <w:color w:val="000000"/>
          <w:kern w:val="0"/>
          <w:sz w:val="24"/>
        </w:rPr>
        <w:t>基金财产清算结果经会计师事务所审计，律师事务所出具法律意见书后，由基金财产清算组报中国证监会备案并公告。</w:t>
      </w:r>
    </w:p>
    <w:p w:rsidR="003176F9" w:rsidRPr="00BA0B5E" w:rsidRDefault="003176F9" w:rsidP="003176F9">
      <w:pPr>
        <w:spacing w:line="360" w:lineRule="auto"/>
        <w:ind w:firstLineChars="200" w:firstLine="480"/>
        <w:rPr>
          <w:rFonts w:ascii="宋体" w:hAnsi="宋体"/>
          <w:color w:val="000000"/>
          <w:sz w:val="24"/>
        </w:rPr>
      </w:pPr>
      <w:r w:rsidRPr="00BA0B5E">
        <w:rPr>
          <w:rFonts w:ascii="宋体" w:hAnsi="宋体"/>
          <w:color w:val="000000"/>
          <w:sz w:val="24"/>
        </w:rPr>
        <w:t>6</w:t>
      </w:r>
      <w:r w:rsidR="008A6A60" w:rsidRPr="00BA0B5E">
        <w:rPr>
          <w:rFonts w:ascii="宋体" w:hAnsi="宋体" w:hint="eastAsia"/>
          <w:color w:val="000000"/>
          <w:sz w:val="24"/>
        </w:rPr>
        <w:t>、</w:t>
      </w:r>
      <w:r w:rsidRPr="00BA0B5E">
        <w:rPr>
          <w:rFonts w:ascii="宋体" w:hAnsi="宋体" w:hint="eastAsia"/>
          <w:color w:val="000000"/>
          <w:sz w:val="24"/>
        </w:rPr>
        <w:t>基金财产清算账册及文件的保存</w:t>
      </w:r>
    </w:p>
    <w:p w:rsidR="008A6A60" w:rsidRPr="00BA0B5E" w:rsidRDefault="003176F9" w:rsidP="00F17EC5">
      <w:pPr>
        <w:spacing w:line="360" w:lineRule="auto"/>
        <w:ind w:firstLineChars="200" w:firstLine="480"/>
        <w:rPr>
          <w:rFonts w:ascii="宋体" w:hAnsi="宋体"/>
          <w:sz w:val="24"/>
        </w:rPr>
      </w:pPr>
      <w:r w:rsidRPr="00BA0B5E">
        <w:rPr>
          <w:rFonts w:ascii="宋体" w:hAnsi="宋体" w:hint="eastAsia"/>
          <w:sz w:val="24"/>
        </w:rPr>
        <w:t>基金财产清算账册及有关文件由基金托管人保存</w:t>
      </w:r>
      <w:r w:rsidRPr="00BA0B5E">
        <w:rPr>
          <w:rFonts w:ascii="宋体" w:hAnsi="宋体"/>
          <w:sz w:val="24"/>
        </w:rPr>
        <w:t>15</w:t>
      </w:r>
      <w:r w:rsidRPr="00BA0B5E">
        <w:rPr>
          <w:rFonts w:ascii="宋体" w:hAnsi="宋体" w:hint="eastAsia"/>
          <w:sz w:val="24"/>
        </w:rPr>
        <w:t>年以上。</w:t>
      </w:r>
    </w:p>
    <w:p w:rsidR="0090332B" w:rsidRPr="00BA0B5E" w:rsidRDefault="0090332B" w:rsidP="00F17EC5">
      <w:pPr>
        <w:spacing w:line="360" w:lineRule="auto"/>
        <w:ind w:firstLineChars="200" w:firstLine="480"/>
        <w:rPr>
          <w:rFonts w:ascii="宋体" w:hAnsi="宋体"/>
          <w:sz w:val="24"/>
        </w:rPr>
      </w:pPr>
    </w:p>
    <w:p w:rsidR="002B05F2" w:rsidRPr="00BA0B5E" w:rsidRDefault="00A10CA3">
      <w:pPr>
        <w:pStyle w:val="ac"/>
        <w:rPr>
          <w:rFonts w:eastAsia="黑体"/>
          <w:kern w:val="0"/>
          <w:sz w:val="30"/>
        </w:rPr>
      </w:pPr>
      <w:bookmarkStart w:id="105" w:name="_Toc109537398"/>
      <w:r>
        <w:rPr>
          <w:rFonts w:eastAsia="黑体"/>
          <w:kern w:val="0"/>
          <w:sz w:val="30"/>
        </w:rPr>
        <w:br w:type="page"/>
      </w:r>
      <w:bookmarkStart w:id="106" w:name="_Toc486253707"/>
      <w:r w:rsidR="00420739" w:rsidRPr="00BA0B5E">
        <w:rPr>
          <w:rFonts w:eastAsia="黑体" w:hint="eastAsia"/>
          <w:kern w:val="0"/>
          <w:sz w:val="30"/>
        </w:rPr>
        <w:lastRenderedPageBreak/>
        <w:t>十九</w:t>
      </w:r>
      <w:r w:rsidR="002B05F2" w:rsidRPr="00BA0B5E">
        <w:rPr>
          <w:rFonts w:eastAsia="黑体" w:hint="eastAsia"/>
          <w:kern w:val="0"/>
          <w:sz w:val="30"/>
        </w:rPr>
        <w:t>、基金合同内容摘要</w:t>
      </w:r>
      <w:bookmarkEnd w:id="105"/>
      <w:bookmarkEnd w:id="106"/>
    </w:p>
    <w:p w:rsidR="002B05F2" w:rsidRPr="00BA0B5E" w:rsidRDefault="002B05F2">
      <w:pPr>
        <w:widowControl/>
        <w:spacing w:line="360" w:lineRule="auto"/>
        <w:ind w:firstLineChars="200" w:firstLine="482"/>
        <w:outlineLvl w:val="1"/>
        <w:rPr>
          <w:rFonts w:ascii="宋体" w:hAnsi="宋体" w:cs="宋体"/>
          <w:b/>
          <w:kern w:val="0"/>
          <w:sz w:val="24"/>
        </w:rPr>
      </w:pPr>
      <w:r w:rsidRPr="00BA0B5E">
        <w:rPr>
          <w:rFonts w:ascii="宋体" w:hAnsi="宋体" w:cs="宋体" w:hint="eastAsia"/>
          <w:b/>
          <w:kern w:val="0"/>
          <w:sz w:val="24"/>
        </w:rPr>
        <w:t>（一）</w:t>
      </w:r>
      <w:r w:rsidRPr="00BA0B5E">
        <w:rPr>
          <w:rFonts w:ascii="宋体" w:hAnsi="宋体" w:cs="宋体"/>
          <w:b/>
          <w:kern w:val="0"/>
          <w:sz w:val="24"/>
        </w:rPr>
        <w:t xml:space="preserve">基金合同当事人的权利与义务 </w:t>
      </w:r>
    </w:p>
    <w:p w:rsidR="002B05F2" w:rsidRPr="00BA0B5E" w:rsidRDefault="002B05F2">
      <w:pPr>
        <w:widowControl/>
        <w:spacing w:line="360" w:lineRule="auto"/>
        <w:ind w:firstLineChars="200" w:firstLine="480"/>
        <w:outlineLvl w:val="8"/>
        <w:rPr>
          <w:rFonts w:ascii="宋体" w:hAnsi="宋体" w:cs="宋体"/>
          <w:kern w:val="0"/>
          <w:sz w:val="24"/>
        </w:rPr>
      </w:pPr>
      <w:r w:rsidRPr="00BA0B5E">
        <w:rPr>
          <w:rFonts w:ascii="宋体" w:hAnsi="宋体" w:cs="宋体"/>
          <w:kern w:val="0"/>
          <w:sz w:val="24"/>
        </w:rPr>
        <w:t>1</w:t>
      </w:r>
      <w:r w:rsidRPr="00BA0B5E">
        <w:rPr>
          <w:rFonts w:ascii="宋体" w:hAnsi="宋体" w:cs="宋体" w:hint="eastAsia"/>
          <w:kern w:val="0"/>
          <w:sz w:val="24"/>
        </w:rPr>
        <w:t>、</w:t>
      </w:r>
      <w:r w:rsidRPr="00BA0B5E">
        <w:rPr>
          <w:rFonts w:ascii="宋体" w:hAnsi="宋体" w:cs="宋体"/>
          <w:kern w:val="0"/>
          <w:sz w:val="24"/>
        </w:rPr>
        <w:t xml:space="preserve">基金管理人的权利与义务 </w:t>
      </w:r>
    </w:p>
    <w:p w:rsidR="002B05F2" w:rsidRPr="00BA0B5E" w:rsidRDefault="002B05F2" w:rsidP="00A405E2">
      <w:pPr>
        <w:spacing w:line="360" w:lineRule="auto"/>
        <w:ind w:firstLineChars="200" w:firstLine="480"/>
        <w:rPr>
          <w:rFonts w:ascii="宋体" w:hAnsi="宋体"/>
          <w:sz w:val="24"/>
        </w:rPr>
      </w:pPr>
      <w:r w:rsidRPr="00BA0B5E">
        <w:rPr>
          <w:rFonts w:ascii="宋体" w:hAnsi="宋体" w:hint="eastAsia"/>
          <w:sz w:val="24"/>
        </w:rPr>
        <w:t>根据《基金法》及其他有关法律法规，基金管理人的权利为：</w:t>
      </w:r>
    </w:p>
    <w:p w:rsidR="00A405E2" w:rsidRPr="00BA0B5E" w:rsidRDefault="0046105C" w:rsidP="00A405E2">
      <w:pPr>
        <w:spacing w:line="360" w:lineRule="auto"/>
        <w:ind w:firstLineChars="200" w:firstLine="480"/>
        <w:rPr>
          <w:rFonts w:ascii="宋体" w:hAnsi="宋体"/>
          <w:sz w:val="24"/>
        </w:rPr>
      </w:pPr>
      <w:r w:rsidRPr="00BA0B5E">
        <w:rPr>
          <w:rFonts w:ascii="宋体" w:hAnsi="宋体" w:hint="eastAsia"/>
          <w:sz w:val="24"/>
        </w:rPr>
        <w:t>（</w:t>
      </w:r>
      <w:r w:rsidR="00A405E2" w:rsidRPr="00BA0B5E">
        <w:rPr>
          <w:rFonts w:ascii="宋体" w:hAnsi="宋体" w:hint="eastAsia"/>
          <w:sz w:val="24"/>
        </w:rPr>
        <w:t>1</w:t>
      </w:r>
      <w:r w:rsidRPr="00BA0B5E">
        <w:rPr>
          <w:rFonts w:ascii="宋体" w:hAnsi="宋体" w:hint="eastAsia"/>
          <w:sz w:val="24"/>
        </w:rPr>
        <w:t>）</w:t>
      </w:r>
      <w:r w:rsidR="00A405E2" w:rsidRPr="00BA0B5E">
        <w:rPr>
          <w:rFonts w:ascii="宋体" w:hAnsi="宋体" w:hint="eastAsia"/>
          <w:sz w:val="24"/>
        </w:rPr>
        <w:t>自本基金合同生效之日起，依照有关法律法规和本基金合同的规定独立运用</w:t>
      </w:r>
      <w:r w:rsidR="00A405E2" w:rsidRPr="00BA0B5E">
        <w:rPr>
          <w:rFonts w:ascii="宋体" w:hAnsi="宋体"/>
          <w:sz w:val="24"/>
        </w:rPr>
        <w:t>基金</w:t>
      </w:r>
      <w:r w:rsidR="00A405E2" w:rsidRPr="00BA0B5E">
        <w:rPr>
          <w:rFonts w:ascii="宋体" w:hAnsi="宋体" w:hint="eastAsia"/>
          <w:sz w:val="24"/>
        </w:rPr>
        <w:t>财产</w:t>
      </w:r>
      <w:r w:rsidR="00A405E2" w:rsidRPr="00BA0B5E">
        <w:rPr>
          <w:rFonts w:ascii="宋体" w:hAnsi="宋体"/>
          <w:sz w:val="24"/>
        </w:rPr>
        <w:t>；</w:t>
      </w:r>
    </w:p>
    <w:p w:rsidR="00A405E2" w:rsidRPr="00BA0B5E" w:rsidRDefault="0046105C" w:rsidP="00A405E2">
      <w:pPr>
        <w:spacing w:line="360" w:lineRule="auto"/>
        <w:ind w:firstLineChars="200" w:firstLine="480"/>
        <w:rPr>
          <w:rFonts w:ascii="宋体" w:hAnsi="宋体"/>
          <w:sz w:val="24"/>
        </w:rPr>
      </w:pPr>
      <w:r w:rsidRPr="00BA0B5E">
        <w:rPr>
          <w:rFonts w:ascii="宋体" w:hAnsi="宋体" w:hint="eastAsia"/>
          <w:sz w:val="24"/>
        </w:rPr>
        <w:t>（</w:t>
      </w:r>
      <w:r w:rsidR="00A405E2" w:rsidRPr="00BA0B5E">
        <w:rPr>
          <w:rFonts w:ascii="宋体" w:hAnsi="宋体" w:hint="eastAsia"/>
          <w:sz w:val="24"/>
        </w:rPr>
        <w:t>2</w:t>
      </w:r>
      <w:r w:rsidRPr="00BA0B5E">
        <w:rPr>
          <w:rFonts w:ascii="宋体" w:hAnsi="宋体" w:hint="eastAsia"/>
          <w:sz w:val="24"/>
        </w:rPr>
        <w:t>）</w:t>
      </w:r>
      <w:r w:rsidR="00A405E2" w:rsidRPr="00BA0B5E">
        <w:rPr>
          <w:rFonts w:ascii="宋体" w:hAnsi="宋体" w:hint="eastAsia"/>
          <w:sz w:val="24"/>
        </w:rPr>
        <w:t>依照基金合同获得基金管理费以及法律法规规定或监管部门批准的其他收入；</w:t>
      </w:r>
    </w:p>
    <w:p w:rsidR="00A405E2" w:rsidRPr="00BA0B5E" w:rsidRDefault="0046105C" w:rsidP="00A405E2">
      <w:pPr>
        <w:spacing w:line="360" w:lineRule="auto"/>
        <w:ind w:firstLineChars="200" w:firstLine="480"/>
        <w:rPr>
          <w:rFonts w:ascii="宋体" w:hAnsi="宋体"/>
          <w:sz w:val="24"/>
        </w:rPr>
      </w:pPr>
      <w:r w:rsidRPr="00BA0B5E">
        <w:rPr>
          <w:rFonts w:ascii="宋体" w:hAnsi="宋体" w:hint="eastAsia"/>
          <w:sz w:val="24"/>
        </w:rPr>
        <w:t>（</w:t>
      </w:r>
      <w:r w:rsidR="00A405E2" w:rsidRPr="00BA0B5E">
        <w:rPr>
          <w:rFonts w:ascii="宋体" w:hAnsi="宋体" w:hint="eastAsia"/>
          <w:sz w:val="24"/>
        </w:rPr>
        <w:t>3</w:t>
      </w:r>
      <w:r w:rsidR="007542E9" w:rsidRPr="00BA0B5E">
        <w:rPr>
          <w:rFonts w:ascii="宋体" w:hAnsi="宋体" w:hint="eastAsia"/>
          <w:sz w:val="24"/>
        </w:rPr>
        <w:t>）</w:t>
      </w:r>
      <w:r w:rsidR="00A405E2" w:rsidRPr="00BA0B5E">
        <w:rPr>
          <w:rFonts w:ascii="宋体" w:hAnsi="宋体" w:hint="eastAsia"/>
          <w:sz w:val="24"/>
        </w:rPr>
        <w:t>发售基金份额；</w:t>
      </w:r>
    </w:p>
    <w:p w:rsidR="00A405E2" w:rsidRPr="00BA0B5E" w:rsidRDefault="007542E9" w:rsidP="00A405E2">
      <w:pPr>
        <w:spacing w:line="360" w:lineRule="auto"/>
        <w:ind w:firstLineChars="200" w:firstLine="480"/>
        <w:rPr>
          <w:rFonts w:ascii="宋体" w:hAnsi="宋体"/>
          <w:sz w:val="24"/>
        </w:rPr>
      </w:pPr>
      <w:r w:rsidRPr="00BA0B5E">
        <w:rPr>
          <w:rFonts w:ascii="宋体" w:hAnsi="宋体" w:hint="eastAsia"/>
          <w:sz w:val="24"/>
        </w:rPr>
        <w:t>（</w:t>
      </w:r>
      <w:r w:rsidR="00A405E2" w:rsidRPr="00BA0B5E">
        <w:rPr>
          <w:rFonts w:ascii="宋体" w:hAnsi="宋体" w:hint="eastAsia"/>
          <w:sz w:val="24"/>
        </w:rPr>
        <w:t>4</w:t>
      </w:r>
      <w:r w:rsidRPr="00BA0B5E">
        <w:rPr>
          <w:rFonts w:ascii="宋体" w:hAnsi="宋体" w:hint="eastAsia"/>
          <w:sz w:val="24"/>
        </w:rPr>
        <w:t>）</w:t>
      </w:r>
      <w:r w:rsidR="00A405E2" w:rsidRPr="00BA0B5E">
        <w:rPr>
          <w:rFonts w:ascii="宋体" w:hAnsi="宋体" w:hint="eastAsia"/>
          <w:sz w:val="24"/>
        </w:rPr>
        <w:t>依照有关规定行使因基金财产投资于证券所产生的权利；</w:t>
      </w:r>
    </w:p>
    <w:p w:rsidR="00A405E2" w:rsidRPr="00BA0B5E" w:rsidRDefault="007542E9" w:rsidP="00A405E2">
      <w:pPr>
        <w:spacing w:line="360" w:lineRule="auto"/>
        <w:ind w:firstLineChars="200" w:firstLine="480"/>
        <w:rPr>
          <w:rFonts w:ascii="宋体" w:hAnsi="宋体"/>
          <w:sz w:val="24"/>
        </w:rPr>
      </w:pPr>
      <w:r w:rsidRPr="00BA0B5E">
        <w:rPr>
          <w:rFonts w:ascii="宋体" w:hAnsi="宋体" w:hint="eastAsia"/>
          <w:sz w:val="24"/>
        </w:rPr>
        <w:t>（</w:t>
      </w:r>
      <w:r w:rsidR="00A405E2" w:rsidRPr="00BA0B5E">
        <w:rPr>
          <w:rFonts w:ascii="宋体" w:hAnsi="宋体" w:hint="eastAsia"/>
          <w:sz w:val="24"/>
        </w:rPr>
        <w:t>5</w:t>
      </w:r>
      <w:r w:rsidRPr="00BA0B5E">
        <w:rPr>
          <w:rFonts w:ascii="宋体" w:hAnsi="宋体" w:hint="eastAsia"/>
          <w:sz w:val="24"/>
        </w:rPr>
        <w:t>）</w:t>
      </w:r>
      <w:r w:rsidR="00A405E2" w:rsidRPr="00BA0B5E">
        <w:rPr>
          <w:rFonts w:ascii="宋体" w:hAnsi="宋体" w:hint="eastAsia"/>
          <w:sz w:val="24"/>
        </w:rPr>
        <w:t>在符合有关法律法规的前提下，制订和调整有关基金认购、申购、赎回、转换、</w:t>
      </w:r>
      <w:proofErr w:type="gramStart"/>
      <w:r w:rsidR="00A405E2" w:rsidRPr="00BA0B5E">
        <w:rPr>
          <w:rFonts w:ascii="宋体" w:hAnsi="宋体" w:hint="eastAsia"/>
          <w:sz w:val="24"/>
        </w:rPr>
        <w:t>非交易</w:t>
      </w:r>
      <w:proofErr w:type="gramEnd"/>
      <w:r w:rsidR="00A405E2" w:rsidRPr="00BA0B5E">
        <w:rPr>
          <w:rFonts w:ascii="宋体" w:hAnsi="宋体" w:hint="eastAsia"/>
          <w:sz w:val="24"/>
        </w:rPr>
        <w:t>过户、转托管等业务的规则，在法律法规和本基金合同规定的范围内决定和调整基金的除调高托管费率和管理费率之外的相关费率结构和收费方式；</w:t>
      </w:r>
    </w:p>
    <w:p w:rsidR="00A405E2" w:rsidRPr="00BA0B5E" w:rsidRDefault="007542E9" w:rsidP="00A405E2">
      <w:pPr>
        <w:spacing w:line="360" w:lineRule="auto"/>
        <w:ind w:firstLineChars="200" w:firstLine="480"/>
        <w:rPr>
          <w:rFonts w:ascii="宋体" w:hAnsi="宋体"/>
          <w:sz w:val="24"/>
        </w:rPr>
      </w:pPr>
      <w:r w:rsidRPr="00BA0B5E">
        <w:rPr>
          <w:rFonts w:ascii="宋体" w:hAnsi="宋体" w:hint="eastAsia"/>
          <w:sz w:val="24"/>
        </w:rPr>
        <w:t>（</w:t>
      </w:r>
      <w:r w:rsidR="00A405E2" w:rsidRPr="00BA0B5E">
        <w:rPr>
          <w:rFonts w:ascii="宋体" w:hAnsi="宋体" w:hint="eastAsia"/>
          <w:sz w:val="24"/>
        </w:rPr>
        <w:t>6</w:t>
      </w:r>
      <w:r w:rsidRPr="00BA0B5E">
        <w:rPr>
          <w:rFonts w:ascii="宋体" w:hAnsi="宋体" w:hint="eastAsia"/>
          <w:sz w:val="24"/>
        </w:rPr>
        <w:t>）</w:t>
      </w:r>
      <w:r w:rsidR="00A405E2" w:rsidRPr="00BA0B5E">
        <w:rPr>
          <w:rFonts w:ascii="宋体" w:hAnsi="宋体" w:hint="eastAsia"/>
          <w:sz w:val="24"/>
        </w:rPr>
        <w:t>根据本基金合同及有关规定监督基金托管人</w:t>
      </w:r>
      <w:r w:rsidR="00A405E2" w:rsidRPr="00BA0B5E">
        <w:rPr>
          <w:rFonts w:ascii="宋体" w:hAnsi="宋体"/>
          <w:sz w:val="24"/>
        </w:rPr>
        <w:t>，</w:t>
      </w:r>
      <w:r w:rsidR="00A405E2" w:rsidRPr="00BA0B5E">
        <w:rPr>
          <w:rFonts w:ascii="宋体" w:hAnsi="宋体" w:hint="eastAsia"/>
          <w:sz w:val="24"/>
        </w:rPr>
        <w:t>对于基金托管人违反了本基金合同或有关法律法规规定的行为，对基金财产、其他当事人的利益造成重大损失的情形</w:t>
      </w:r>
      <w:r w:rsidR="00A405E2" w:rsidRPr="00BA0B5E">
        <w:rPr>
          <w:rFonts w:ascii="宋体" w:hAnsi="宋体"/>
          <w:sz w:val="24"/>
        </w:rPr>
        <w:t>，</w:t>
      </w:r>
      <w:r w:rsidR="00A405E2" w:rsidRPr="00BA0B5E">
        <w:rPr>
          <w:rFonts w:ascii="宋体" w:hAnsi="宋体" w:hint="eastAsia"/>
          <w:sz w:val="24"/>
        </w:rPr>
        <w:t>应及时呈报中国证监会</w:t>
      </w:r>
      <w:r w:rsidR="00A405E2" w:rsidRPr="00BA0B5E">
        <w:rPr>
          <w:rFonts w:ascii="宋体" w:hAnsi="宋体"/>
          <w:sz w:val="24"/>
        </w:rPr>
        <w:t>，</w:t>
      </w:r>
      <w:r w:rsidR="00A405E2" w:rsidRPr="00BA0B5E">
        <w:rPr>
          <w:rFonts w:ascii="宋体" w:hAnsi="宋体" w:hint="eastAsia"/>
          <w:sz w:val="24"/>
        </w:rPr>
        <w:t>并采取必要措施保护基金及相关当事人的利益；</w:t>
      </w:r>
    </w:p>
    <w:p w:rsidR="00A405E2" w:rsidRPr="00BA0B5E" w:rsidRDefault="007542E9" w:rsidP="00A405E2">
      <w:pPr>
        <w:spacing w:line="360" w:lineRule="auto"/>
        <w:ind w:firstLineChars="200" w:firstLine="480"/>
        <w:rPr>
          <w:rFonts w:ascii="宋体" w:hAnsi="宋体"/>
          <w:sz w:val="24"/>
        </w:rPr>
      </w:pPr>
      <w:r w:rsidRPr="00BA0B5E">
        <w:rPr>
          <w:rFonts w:ascii="宋体" w:hAnsi="宋体" w:hint="eastAsia"/>
          <w:sz w:val="24"/>
        </w:rPr>
        <w:t>（</w:t>
      </w:r>
      <w:r w:rsidR="00A405E2" w:rsidRPr="00BA0B5E">
        <w:rPr>
          <w:rFonts w:ascii="宋体" w:hAnsi="宋体" w:hint="eastAsia"/>
          <w:sz w:val="24"/>
        </w:rPr>
        <w:t>7</w:t>
      </w:r>
      <w:r w:rsidRPr="00BA0B5E">
        <w:rPr>
          <w:rFonts w:ascii="宋体" w:hAnsi="宋体" w:hint="eastAsia"/>
          <w:sz w:val="24"/>
        </w:rPr>
        <w:t>）</w:t>
      </w:r>
      <w:r w:rsidR="00A405E2" w:rsidRPr="00BA0B5E">
        <w:rPr>
          <w:rFonts w:ascii="宋体" w:hAnsi="宋体" w:hint="eastAsia"/>
          <w:sz w:val="24"/>
        </w:rPr>
        <w:t>在基金合同约定的范围内，拒绝或暂停受理申购和赎回申请；</w:t>
      </w:r>
    </w:p>
    <w:p w:rsidR="00A405E2" w:rsidRPr="00BA0B5E" w:rsidRDefault="007542E9" w:rsidP="00A405E2">
      <w:pPr>
        <w:spacing w:line="360" w:lineRule="auto"/>
        <w:ind w:firstLineChars="200" w:firstLine="480"/>
        <w:rPr>
          <w:rFonts w:ascii="宋体" w:hAnsi="宋体"/>
          <w:sz w:val="24"/>
        </w:rPr>
      </w:pPr>
      <w:r w:rsidRPr="00BA0B5E">
        <w:rPr>
          <w:rFonts w:ascii="宋体" w:hAnsi="宋体" w:hint="eastAsia"/>
          <w:sz w:val="24"/>
        </w:rPr>
        <w:t>（</w:t>
      </w:r>
      <w:r w:rsidR="00A405E2" w:rsidRPr="00BA0B5E">
        <w:rPr>
          <w:rFonts w:ascii="宋体" w:hAnsi="宋体" w:hint="eastAsia"/>
          <w:sz w:val="24"/>
        </w:rPr>
        <w:t>8</w:t>
      </w:r>
      <w:r w:rsidRPr="00BA0B5E">
        <w:rPr>
          <w:rFonts w:ascii="宋体" w:hAnsi="宋体" w:hint="eastAsia"/>
          <w:sz w:val="24"/>
        </w:rPr>
        <w:t>）</w:t>
      </w:r>
      <w:r w:rsidR="00A405E2" w:rsidRPr="00BA0B5E">
        <w:rPr>
          <w:rFonts w:ascii="宋体" w:hAnsi="宋体" w:hint="eastAsia"/>
          <w:sz w:val="24"/>
        </w:rPr>
        <w:t>在法律法规允许的前提下，为基金的利益依法为基金进行融资、融券；</w:t>
      </w:r>
    </w:p>
    <w:p w:rsidR="00A405E2" w:rsidRPr="00BA0B5E" w:rsidRDefault="007542E9" w:rsidP="00A405E2">
      <w:pPr>
        <w:spacing w:line="360" w:lineRule="auto"/>
        <w:ind w:firstLineChars="200" w:firstLine="480"/>
        <w:rPr>
          <w:rFonts w:ascii="宋体" w:hAnsi="宋体"/>
          <w:sz w:val="24"/>
        </w:rPr>
      </w:pPr>
      <w:r w:rsidRPr="00BA0B5E">
        <w:rPr>
          <w:rFonts w:ascii="宋体" w:hAnsi="宋体" w:hint="eastAsia"/>
          <w:sz w:val="24"/>
        </w:rPr>
        <w:t>（</w:t>
      </w:r>
      <w:r w:rsidR="00A405E2" w:rsidRPr="00BA0B5E">
        <w:rPr>
          <w:rFonts w:ascii="宋体" w:hAnsi="宋体" w:hint="eastAsia"/>
          <w:sz w:val="24"/>
        </w:rPr>
        <w:t>9</w:t>
      </w:r>
      <w:r w:rsidRPr="00BA0B5E">
        <w:rPr>
          <w:rFonts w:ascii="宋体" w:hAnsi="宋体" w:hint="eastAsia"/>
          <w:sz w:val="24"/>
        </w:rPr>
        <w:t>）</w:t>
      </w:r>
      <w:r w:rsidR="00A405E2" w:rsidRPr="00BA0B5E">
        <w:rPr>
          <w:rFonts w:ascii="宋体" w:hAnsi="宋体" w:hint="eastAsia"/>
          <w:sz w:val="24"/>
        </w:rPr>
        <w:t>自行担任或选择、更换注册登记机构，获取基金份额持有人名册，并对注册登记机构的代理行为进行必要的监督和检查；</w:t>
      </w:r>
    </w:p>
    <w:p w:rsidR="00A405E2" w:rsidRPr="00BA0B5E" w:rsidRDefault="007542E9" w:rsidP="00A405E2">
      <w:pPr>
        <w:spacing w:line="360" w:lineRule="auto"/>
        <w:ind w:firstLineChars="200" w:firstLine="480"/>
        <w:rPr>
          <w:rFonts w:ascii="宋体" w:hAnsi="宋体"/>
          <w:sz w:val="24"/>
        </w:rPr>
      </w:pPr>
      <w:r w:rsidRPr="00BA0B5E">
        <w:rPr>
          <w:rFonts w:ascii="宋体" w:hAnsi="宋体" w:hint="eastAsia"/>
          <w:sz w:val="24"/>
        </w:rPr>
        <w:t>（</w:t>
      </w:r>
      <w:r w:rsidR="00A405E2" w:rsidRPr="00BA0B5E">
        <w:rPr>
          <w:rFonts w:ascii="宋体" w:hAnsi="宋体" w:hint="eastAsia"/>
          <w:sz w:val="24"/>
        </w:rPr>
        <w:t>10</w:t>
      </w:r>
      <w:r w:rsidRPr="00BA0B5E">
        <w:rPr>
          <w:rFonts w:ascii="宋体" w:hAnsi="宋体" w:hint="eastAsia"/>
          <w:sz w:val="24"/>
        </w:rPr>
        <w:t>）</w:t>
      </w:r>
      <w:r w:rsidR="00A405E2" w:rsidRPr="00BA0B5E">
        <w:rPr>
          <w:rFonts w:ascii="宋体" w:hAnsi="宋体" w:hint="eastAsia"/>
          <w:sz w:val="24"/>
        </w:rPr>
        <w:t>选择、更换代销机构，并依据基金销售服务代理协议和有关法律法规，对其行为进行必要的监督和检查；</w:t>
      </w:r>
    </w:p>
    <w:p w:rsidR="00A405E2" w:rsidRPr="00BA0B5E" w:rsidRDefault="007542E9" w:rsidP="00A405E2">
      <w:pPr>
        <w:spacing w:line="360" w:lineRule="auto"/>
        <w:ind w:firstLineChars="200" w:firstLine="480"/>
        <w:rPr>
          <w:rFonts w:ascii="宋体" w:hAnsi="宋体"/>
          <w:sz w:val="24"/>
        </w:rPr>
      </w:pPr>
      <w:r w:rsidRPr="00BA0B5E">
        <w:rPr>
          <w:rFonts w:ascii="宋体" w:hAnsi="宋体" w:hint="eastAsia"/>
          <w:sz w:val="24"/>
        </w:rPr>
        <w:t>（</w:t>
      </w:r>
      <w:r w:rsidR="00A405E2" w:rsidRPr="00BA0B5E">
        <w:rPr>
          <w:rFonts w:ascii="宋体" w:hAnsi="宋体" w:hint="eastAsia"/>
          <w:sz w:val="24"/>
        </w:rPr>
        <w:t>11</w:t>
      </w:r>
      <w:r w:rsidRPr="00BA0B5E">
        <w:rPr>
          <w:rFonts w:ascii="宋体" w:hAnsi="宋体" w:hint="eastAsia"/>
          <w:sz w:val="24"/>
        </w:rPr>
        <w:t>）</w:t>
      </w:r>
      <w:r w:rsidR="00A405E2" w:rsidRPr="00BA0B5E">
        <w:rPr>
          <w:rFonts w:ascii="宋体" w:hAnsi="宋体" w:hint="eastAsia"/>
          <w:sz w:val="24"/>
        </w:rPr>
        <w:t>选择、更换律师、审计师、证券经纪商或其他为基金提供服务的外部机构；</w:t>
      </w:r>
    </w:p>
    <w:p w:rsidR="00A405E2" w:rsidRPr="00BA0B5E" w:rsidRDefault="007542E9" w:rsidP="00A405E2">
      <w:pPr>
        <w:spacing w:line="360" w:lineRule="auto"/>
        <w:ind w:firstLineChars="200" w:firstLine="480"/>
        <w:rPr>
          <w:rFonts w:ascii="宋体" w:hAnsi="宋体"/>
          <w:sz w:val="24"/>
        </w:rPr>
      </w:pPr>
      <w:r w:rsidRPr="00BA0B5E">
        <w:rPr>
          <w:rFonts w:ascii="宋体" w:hAnsi="宋体" w:hint="eastAsia"/>
          <w:sz w:val="24"/>
        </w:rPr>
        <w:t>（</w:t>
      </w:r>
      <w:r w:rsidR="00A405E2" w:rsidRPr="00BA0B5E">
        <w:rPr>
          <w:rFonts w:ascii="宋体" w:hAnsi="宋体" w:hint="eastAsia"/>
          <w:sz w:val="24"/>
        </w:rPr>
        <w:t>12</w:t>
      </w:r>
      <w:r w:rsidRPr="00BA0B5E">
        <w:rPr>
          <w:rFonts w:ascii="宋体" w:hAnsi="宋体" w:hint="eastAsia"/>
          <w:sz w:val="24"/>
        </w:rPr>
        <w:t>）</w:t>
      </w:r>
      <w:r w:rsidR="00A405E2" w:rsidRPr="00BA0B5E">
        <w:rPr>
          <w:rFonts w:ascii="宋体" w:hAnsi="宋体" w:hint="eastAsia"/>
          <w:sz w:val="24"/>
        </w:rPr>
        <w:t>在基金托管人更换时，</w:t>
      </w:r>
      <w:r w:rsidR="00A405E2" w:rsidRPr="00BA0B5E">
        <w:rPr>
          <w:rFonts w:ascii="宋体" w:hAnsi="宋体"/>
          <w:sz w:val="24"/>
        </w:rPr>
        <w:t>提名新的基金托管人；</w:t>
      </w:r>
    </w:p>
    <w:p w:rsidR="00A405E2" w:rsidRPr="00BA0B5E" w:rsidRDefault="007542E9" w:rsidP="00A405E2">
      <w:pPr>
        <w:spacing w:line="360" w:lineRule="auto"/>
        <w:ind w:firstLineChars="200" w:firstLine="480"/>
        <w:rPr>
          <w:rFonts w:ascii="宋体" w:hAnsi="宋体"/>
          <w:sz w:val="24"/>
        </w:rPr>
      </w:pPr>
      <w:r w:rsidRPr="00BA0B5E">
        <w:rPr>
          <w:rFonts w:ascii="宋体" w:hAnsi="宋体" w:hint="eastAsia"/>
          <w:sz w:val="24"/>
        </w:rPr>
        <w:t>（</w:t>
      </w:r>
      <w:r w:rsidR="00A405E2" w:rsidRPr="00BA0B5E">
        <w:rPr>
          <w:rFonts w:ascii="宋体" w:hAnsi="宋体" w:hint="eastAsia"/>
          <w:sz w:val="24"/>
        </w:rPr>
        <w:t>13</w:t>
      </w:r>
      <w:r w:rsidRPr="00BA0B5E">
        <w:rPr>
          <w:rFonts w:ascii="宋体" w:hAnsi="宋体" w:hint="eastAsia"/>
          <w:sz w:val="24"/>
        </w:rPr>
        <w:t>）</w:t>
      </w:r>
      <w:r w:rsidR="00A405E2" w:rsidRPr="00BA0B5E">
        <w:rPr>
          <w:rFonts w:ascii="宋体" w:hAnsi="宋体" w:hint="eastAsia"/>
          <w:sz w:val="24"/>
        </w:rPr>
        <w:t>依法召集基金份额持有人大会；</w:t>
      </w:r>
    </w:p>
    <w:p w:rsidR="00A405E2" w:rsidRPr="00BA0B5E" w:rsidRDefault="007542E9" w:rsidP="00A405E2">
      <w:pPr>
        <w:spacing w:line="360" w:lineRule="auto"/>
        <w:ind w:firstLineChars="200" w:firstLine="480"/>
        <w:rPr>
          <w:rFonts w:ascii="宋体" w:hAnsi="宋体"/>
          <w:sz w:val="24"/>
        </w:rPr>
      </w:pPr>
      <w:r w:rsidRPr="00BA0B5E">
        <w:rPr>
          <w:rFonts w:ascii="宋体" w:hAnsi="宋体" w:hint="eastAsia"/>
          <w:sz w:val="24"/>
        </w:rPr>
        <w:lastRenderedPageBreak/>
        <w:t>（</w:t>
      </w:r>
      <w:r w:rsidR="00A405E2" w:rsidRPr="00BA0B5E">
        <w:rPr>
          <w:rFonts w:ascii="宋体" w:hAnsi="宋体" w:hint="eastAsia"/>
          <w:sz w:val="24"/>
        </w:rPr>
        <w:t>14</w:t>
      </w:r>
      <w:r w:rsidRPr="00BA0B5E">
        <w:rPr>
          <w:rFonts w:ascii="宋体" w:hAnsi="宋体" w:hint="eastAsia"/>
          <w:sz w:val="24"/>
        </w:rPr>
        <w:t>）</w:t>
      </w:r>
      <w:r w:rsidR="00A405E2" w:rsidRPr="00BA0B5E">
        <w:rPr>
          <w:rFonts w:ascii="宋体" w:hAnsi="宋体"/>
          <w:sz w:val="24"/>
        </w:rPr>
        <w:t>法律法规</w:t>
      </w:r>
      <w:r w:rsidR="00A405E2" w:rsidRPr="00BA0B5E">
        <w:rPr>
          <w:rFonts w:ascii="宋体" w:hAnsi="宋体" w:hint="eastAsia"/>
          <w:sz w:val="24"/>
        </w:rPr>
        <w:t>和基金合同</w:t>
      </w:r>
      <w:r w:rsidR="00A405E2" w:rsidRPr="00BA0B5E">
        <w:rPr>
          <w:rFonts w:ascii="宋体" w:hAnsi="宋体"/>
          <w:sz w:val="24"/>
        </w:rPr>
        <w:t>规定的其他权利</w:t>
      </w:r>
      <w:r w:rsidR="00A405E2" w:rsidRPr="00BA0B5E">
        <w:rPr>
          <w:rFonts w:ascii="宋体" w:hAnsi="宋体" w:hint="eastAsia"/>
          <w:sz w:val="24"/>
        </w:rPr>
        <w:t>。</w:t>
      </w:r>
    </w:p>
    <w:p w:rsidR="002B05F2" w:rsidRPr="00BA0B5E" w:rsidRDefault="002B05F2">
      <w:pPr>
        <w:widowControl/>
        <w:spacing w:line="360" w:lineRule="auto"/>
        <w:ind w:firstLineChars="200" w:firstLine="480"/>
        <w:outlineLvl w:val="8"/>
        <w:rPr>
          <w:rFonts w:ascii="宋体" w:hAnsi="宋体" w:cs="宋体"/>
          <w:kern w:val="0"/>
          <w:sz w:val="24"/>
        </w:rPr>
      </w:pPr>
      <w:r w:rsidRPr="00BA0B5E">
        <w:rPr>
          <w:rFonts w:ascii="宋体" w:hAnsi="宋体" w:cs="宋体" w:hint="eastAsia"/>
          <w:kern w:val="0"/>
          <w:sz w:val="24"/>
        </w:rPr>
        <w:t>根据《基金法》及其他有关法律法规，基金管理人的义务为：</w:t>
      </w:r>
    </w:p>
    <w:p w:rsidR="00A405E2" w:rsidRPr="00BA0B5E" w:rsidRDefault="007542E9" w:rsidP="00A405E2">
      <w:pPr>
        <w:spacing w:line="360" w:lineRule="auto"/>
        <w:ind w:firstLineChars="200" w:firstLine="480"/>
        <w:rPr>
          <w:rFonts w:ascii="宋体" w:hAnsi="宋体"/>
          <w:sz w:val="24"/>
        </w:rPr>
      </w:pPr>
      <w:r w:rsidRPr="00BA0B5E">
        <w:rPr>
          <w:rFonts w:ascii="宋体" w:hAnsi="宋体" w:hint="eastAsia"/>
          <w:sz w:val="24"/>
        </w:rPr>
        <w:t>（</w:t>
      </w:r>
      <w:r w:rsidR="00A405E2" w:rsidRPr="00BA0B5E">
        <w:rPr>
          <w:rFonts w:ascii="宋体" w:hAnsi="宋体" w:hint="eastAsia"/>
          <w:sz w:val="24"/>
        </w:rPr>
        <w:t>1</w:t>
      </w:r>
      <w:r w:rsidRPr="00BA0B5E">
        <w:rPr>
          <w:rFonts w:ascii="宋体" w:hAnsi="宋体" w:hint="eastAsia"/>
          <w:sz w:val="24"/>
        </w:rPr>
        <w:t>）</w:t>
      </w:r>
      <w:r w:rsidR="00A405E2" w:rsidRPr="00BA0B5E">
        <w:rPr>
          <w:rFonts w:ascii="宋体" w:hAnsi="宋体" w:hint="eastAsia"/>
          <w:sz w:val="24"/>
        </w:rPr>
        <w:t>依法募集基金，办理或者委托经中国证监会认定的其他机构代为办理基金份额的发售、申购、赎回和登记事宜；</w:t>
      </w:r>
    </w:p>
    <w:p w:rsidR="00A405E2" w:rsidRPr="00BA0B5E" w:rsidRDefault="007542E9" w:rsidP="00A405E2">
      <w:pPr>
        <w:spacing w:line="360" w:lineRule="auto"/>
        <w:ind w:firstLineChars="200" w:firstLine="480"/>
        <w:rPr>
          <w:rFonts w:ascii="宋体" w:hAnsi="宋体"/>
          <w:sz w:val="24"/>
        </w:rPr>
      </w:pPr>
      <w:r w:rsidRPr="00BA0B5E">
        <w:rPr>
          <w:rFonts w:ascii="宋体" w:hAnsi="宋体" w:hint="eastAsia"/>
          <w:sz w:val="24"/>
        </w:rPr>
        <w:t>（</w:t>
      </w:r>
      <w:r w:rsidR="00A405E2" w:rsidRPr="00BA0B5E">
        <w:rPr>
          <w:rFonts w:ascii="宋体" w:hAnsi="宋体" w:hint="eastAsia"/>
          <w:sz w:val="24"/>
        </w:rPr>
        <w:t>2</w:t>
      </w:r>
      <w:r w:rsidRPr="00BA0B5E">
        <w:rPr>
          <w:rFonts w:ascii="宋体" w:hAnsi="宋体" w:hint="eastAsia"/>
          <w:sz w:val="24"/>
        </w:rPr>
        <w:t>）</w:t>
      </w:r>
      <w:r w:rsidR="00A405E2" w:rsidRPr="00BA0B5E">
        <w:rPr>
          <w:rFonts w:ascii="宋体" w:hAnsi="宋体" w:hint="eastAsia"/>
          <w:sz w:val="24"/>
        </w:rPr>
        <w:t>办理基金备案手续；</w:t>
      </w:r>
    </w:p>
    <w:p w:rsidR="00A405E2" w:rsidRPr="00BA0B5E" w:rsidRDefault="007542E9" w:rsidP="00A405E2">
      <w:pPr>
        <w:spacing w:line="360" w:lineRule="auto"/>
        <w:ind w:firstLineChars="200" w:firstLine="480"/>
        <w:rPr>
          <w:rFonts w:ascii="宋体" w:hAnsi="宋体"/>
          <w:sz w:val="24"/>
        </w:rPr>
      </w:pPr>
      <w:r w:rsidRPr="00BA0B5E">
        <w:rPr>
          <w:rFonts w:ascii="宋体" w:hAnsi="宋体" w:hint="eastAsia"/>
          <w:sz w:val="24"/>
        </w:rPr>
        <w:t>（</w:t>
      </w:r>
      <w:r w:rsidR="00A405E2" w:rsidRPr="00BA0B5E">
        <w:rPr>
          <w:rFonts w:ascii="宋体" w:hAnsi="宋体" w:hint="eastAsia"/>
          <w:sz w:val="24"/>
        </w:rPr>
        <w:t>3</w:t>
      </w:r>
      <w:r w:rsidRPr="00BA0B5E">
        <w:rPr>
          <w:rFonts w:ascii="宋体" w:hAnsi="宋体" w:hint="eastAsia"/>
          <w:sz w:val="24"/>
        </w:rPr>
        <w:t>）</w:t>
      </w:r>
      <w:r w:rsidR="00A405E2" w:rsidRPr="00BA0B5E">
        <w:rPr>
          <w:rFonts w:ascii="宋体" w:hAnsi="宋体"/>
          <w:sz w:val="24"/>
        </w:rPr>
        <w:t>自基金合同生效之日起，以诚实信用、勤勉尽责的原则管理和运用基金财产；</w:t>
      </w:r>
    </w:p>
    <w:p w:rsidR="00A405E2" w:rsidRPr="00BA0B5E" w:rsidRDefault="007542E9" w:rsidP="00A405E2">
      <w:pPr>
        <w:spacing w:line="360" w:lineRule="auto"/>
        <w:ind w:firstLineChars="200" w:firstLine="480"/>
        <w:rPr>
          <w:rFonts w:ascii="宋体" w:hAnsi="宋体"/>
          <w:sz w:val="24"/>
        </w:rPr>
      </w:pPr>
      <w:r w:rsidRPr="00BA0B5E">
        <w:rPr>
          <w:rFonts w:ascii="宋体" w:hAnsi="宋体" w:hint="eastAsia"/>
          <w:sz w:val="24"/>
        </w:rPr>
        <w:t>（</w:t>
      </w:r>
      <w:r w:rsidR="00A405E2" w:rsidRPr="00BA0B5E">
        <w:rPr>
          <w:rFonts w:ascii="宋体" w:hAnsi="宋体" w:hint="eastAsia"/>
          <w:sz w:val="24"/>
        </w:rPr>
        <w:t>4</w:t>
      </w:r>
      <w:r w:rsidRPr="00BA0B5E">
        <w:rPr>
          <w:rFonts w:ascii="宋体" w:hAnsi="宋体" w:hint="eastAsia"/>
          <w:sz w:val="24"/>
        </w:rPr>
        <w:t>）</w:t>
      </w:r>
      <w:r w:rsidR="00A405E2" w:rsidRPr="00BA0B5E">
        <w:rPr>
          <w:rFonts w:ascii="宋体" w:hAnsi="宋体"/>
          <w:sz w:val="24"/>
        </w:rPr>
        <w:t>配备足够的具有专业资格的人员进行基金投资分析、决策，以专业化的经营方式管理和运作基金财产；</w:t>
      </w:r>
    </w:p>
    <w:p w:rsidR="00A405E2" w:rsidRPr="00BA0B5E" w:rsidRDefault="007542E9" w:rsidP="00A405E2">
      <w:pPr>
        <w:spacing w:line="360" w:lineRule="auto"/>
        <w:ind w:firstLineChars="200" w:firstLine="480"/>
        <w:rPr>
          <w:rFonts w:ascii="宋体" w:hAnsi="宋体"/>
          <w:sz w:val="24"/>
        </w:rPr>
      </w:pPr>
      <w:r w:rsidRPr="00BA0B5E">
        <w:rPr>
          <w:rFonts w:ascii="宋体" w:hAnsi="宋体" w:hint="eastAsia"/>
          <w:sz w:val="24"/>
        </w:rPr>
        <w:t>（</w:t>
      </w:r>
      <w:r w:rsidR="00A405E2" w:rsidRPr="00BA0B5E">
        <w:rPr>
          <w:rFonts w:ascii="宋体" w:hAnsi="宋体" w:hint="eastAsia"/>
          <w:sz w:val="24"/>
        </w:rPr>
        <w:t>5</w:t>
      </w:r>
      <w:r w:rsidRPr="00BA0B5E">
        <w:rPr>
          <w:rFonts w:ascii="宋体" w:hAnsi="宋体" w:hint="eastAsia"/>
          <w:sz w:val="24"/>
        </w:rPr>
        <w:t>）</w:t>
      </w:r>
      <w:r w:rsidR="00A405E2" w:rsidRPr="00BA0B5E">
        <w:rPr>
          <w:rFonts w:ascii="宋体" w:hAnsi="宋体"/>
          <w:sz w:val="24"/>
        </w:rPr>
        <w:t>建立健全内部风险控制、监察与稽核、财务管理及人事管理等制度，保证所管理的基金财产和管理人的财产相互独立，对所管理的不同基金分别管理，分别记账，进行证券投资；</w:t>
      </w:r>
    </w:p>
    <w:p w:rsidR="00A405E2" w:rsidRPr="00BA0B5E" w:rsidRDefault="007542E9" w:rsidP="00A405E2">
      <w:pPr>
        <w:spacing w:line="360" w:lineRule="auto"/>
        <w:ind w:firstLineChars="200" w:firstLine="480"/>
        <w:rPr>
          <w:rFonts w:ascii="宋体" w:hAnsi="宋体"/>
          <w:sz w:val="24"/>
        </w:rPr>
      </w:pPr>
      <w:r w:rsidRPr="00BA0B5E">
        <w:rPr>
          <w:rFonts w:ascii="宋体" w:hAnsi="宋体" w:hint="eastAsia"/>
          <w:sz w:val="24"/>
        </w:rPr>
        <w:t>（</w:t>
      </w:r>
      <w:r w:rsidR="00A405E2" w:rsidRPr="00BA0B5E">
        <w:rPr>
          <w:rFonts w:ascii="宋体" w:hAnsi="宋体" w:hint="eastAsia"/>
          <w:sz w:val="24"/>
        </w:rPr>
        <w:t>6</w:t>
      </w:r>
      <w:r w:rsidRPr="00BA0B5E">
        <w:rPr>
          <w:rFonts w:ascii="宋体" w:hAnsi="宋体" w:hint="eastAsia"/>
          <w:sz w:val="24"/>
        </w:rPr>
        <w:t>）</w:t>
      </w:r>
      <w:r w:rsidR="00A405E2" w:rsidRPr="00BA0B5E">
        <w:rPr>
          <w:rFonts w:ascii="宋体" w:hAnsi="宋体"/>
          <w:sz w:val="24"/>
        </w:rPr>
        <w:t>除依据《基金法》、基金合同及其他有关规定外，不得为自己及任何第三人谋取利益，不得委托第三人运作基金财产；</w:t>
      </w:r>
    </w:p>
    <w:p w:rsidR="00A405E2" w:rsidRPr="00BA0B5E" w:rsidRDefault="007542E9" w:rsidP="00A405E2">
      <w:pPr>
        <w:spacing w:line="360" w:lineRule="auto"/>
        <w:ind w:firstLineChars="200" w:firstLine="480"/>
        <w:rPr>
          <w:rFonts w:ascii="宋体" w:hAnsi="宋体"/>
          <w:sz w:val="24"/>
        </w:rPr>
      </w:pPr>
      <w:r w:rsidRPr="00BA0B5E">
        <w:rPr>
          <w:rFonts w:ascii="宋体" w:hAnsi="宋体" w:hint="eastAsia"/>
          <w:sz w:val="24"/>
        </w:rPr>
        <w:t>（</w:t>
      </w:r>
      <w:r w:rsidR="00A405E2" w:rsidRPr="00BA0B5E">
        <w:rPr>
          <w:rFonts w:ascii="宋体" w:hAnsi="宋体" w:hint="eastAsia"/>
          <w:sz w:val="24"/>
        </w:rPr>
        <w:t>7</w:t>
      </w:r>
      <w:r w:rsidRPr="00BA0B5E">
        <w:rPr>
          <w:rFonts w:ascii="宋体" w:hAnsi="宋体" w:hint="eastAsia"/>
          <w:sz w:val="24"/>
        </w:rPr>
        <w:t>）</w:t>
      </w:r>
      <w:r w:rsidR="00A405E2" w:rsidRPr="00BA0B5E">
        <w:rPr>
          <w:rFonts w:ascii="宋体" w:hAnsi="宋体"/>
          <w:sz w:val="24"/>
        </w:rPr>
        <w:t>依法接受基金托管人的监督；</w:t>
      </w:r>
    </w:p>
    <w:p w:rsidR="00A405E2" w:rsidRPr="00BA0B5E" w:rsidRDefault="007542E9" w:rsidP="00A405E2">
      <w:pPr>
        <w:spacing w:line="360" w:lineRule="auto"/>
        <w:ind w:firstLineChars="200" w:firstLine="480"/>
        <w:rPr>
          <w:rFonts w:ascii="宋体" w:hAnsi="宋体"/>
          <w:sz w:val="24"/>
        </w:rPr>
      </w:pPr>
      <w:r w:rsidRPr="00BA0B5E">
        <w:rPr>
          <w:rFonts w:ascii="宋体" w:hAnsi="宋体" w:hint="eastAsia"/>
          <w:sz w:val="24"/>
        </w:rPr>
        <w:t>（</w:t>
      </w:r>
      <w:r w:rsidR="00A405E2" w:rsidRPr="00BA0B5E">
        <w:rPr>
          <w:rFonts w:ascii="宋体" w:hAnsi="宋体" w:hint="eastAsia"/>
          <w:sz w:val="24"/>
        </w:rPr>
        <w:t>8</w:t>
      </w:r>
      <w:r w:rsidRPr="00BA0B5E">
        <w:rPr>
          <w:rFonts w:ascii="宋体" w:hAnsi="宋体" w:hint="eastAsia"/>
          <w:sz w:val="24"/>
        </w:rPr>
        <w:t>）</w:t>
      </w:r>
      <w:r w:rsidR="00A405E2" w:rsidRPr="00BA0B5E">
        <w:rPr>
          <w:rFonts w:ascii="宋体" w:hAnsi="宋体" w:hint="eastAsia"/>
          <w:sz w:val="24"/>
        </w:rPr>
        <w:t>计算并公告基金资产净值，确定基金份额申购、赎回价格；</w:t>
      </w:r>
    </w:p>
    <w:p w:rsidR="00A405E2" w:rsidRPr="00BA0B5E" w:rsidRDefault="007542E9" w:rsidP="00A405E2">
      <w:pPr>
        <w:spacing w:line="360" w:lineRule="auto"/>
        <w:ind w:firstLineChars="200" w:firstLine="480"/>
        <w:rPr>
          <w:rFonts w:ascii="宋体" w:hAnsi="宋体"/>
          <w:sz w:val="24"/>
        </w:rPr>
      </w:pPr>
      <w:r w:rsidRPr="00BA0B5E">
        <w:rPr>
          <w:rFonts w:ascii="宋体" w:hAnsi="宋体" w:hint="eastAsia"/>
          <w:sz w:val="24"/>
        </w:rPr>
        <w:t>（</w:t>
      </w:r>
      <w:r w:rsidR="00A405E2" w:rsidRPr="00BA0B5E">
        <w:rPr>
          <w:rFonts w:ascii="宋体" w:hAnsi="宋体" w:hint="eastAsia"/>
          <w:sz w:val="24"/>
        </w:rPr>
        <w:t>9</w:t>
      </w:r>
      <w:r w:rsidRPr="00BA0B5E">
        <w:rPr>
          <w:rFonts w:ascii="宋体" w:hAnsi="宋体" w:hint="eastAsia"/>
          <w:sz w:val="24"/>
        </w:rPr>
        <w:t>）</w:t>
      </w:r>
      <w:r w:rsidR="00A405E2" w:rsidRPr="00BA0B5E">
        <w:rPr>
          <w:rFonts w:ascii="宋体" w:hAnsi="宋体"/>
          <w:sz w:val="24"/>
        </w:rPr>
        <w:t>采取适当合理的措施使计算基金份额认购、申购、赎回和注销</w:t>
      </w:r>
      <w:r w:rsidR="00A405E2" w:rsidRPr="00BA0B5E">
        <w:rPr>
          <w:rFonts w:ascii="宋体" w:hAnsi="宋体" w:hint="eastAsia"/>
          <w:sz w:val="24"/>
        </w:rPr>
        <w:t>价格</w:t>
      </w:r>
      <w:r w:rsidR="00A405E2" w:rsidRPr="00BA0B5E">
        <w:rPr>
          <w:rFonts w:ascii="宋体" w:hAnsi="宋体"/>
          <w:sz w:val="24"/>
        </w:rPr>
        <w:t>的方法符合基金合同等法律文件的规定；</w:t>
      </w:r>
    </w:p>
    <w:p w:rsidR="00A405E2" w:rsidRPr="00BA0B5E" w:rsidRDefault="007542E9" w:rsidP="00A405E2">
      <w:pPr>
        <w:spacing w:line="360" w:lineRule="auto"/>
        <w:ind w:firstLineChars="200" w:firstLine="480"/>
        <w:rPr>
          <w:rFonts w:ascii="宋体" w:hAnsi="宋体"/>
          <w:sz w:val="24"/>
        </w:rPr>
      </w:pPr>
      <w:r w:rsidRPr="00BA0B5E">
        <w:rPr>
          <w:rFonts w:ascii="宋体" w:hAnsi="宋体" w:hint="eastAsia"/>
          <w:sz w:val="24"/>
        </w:rPr>
        <w:t>（</w:t>
      </w:r>
      <w:r w:rsidR="00A405E2" w:rsidRPr="00BA0B5E">
        <w:rPr>
          <w:rFonts w:ascii="宋体" w:hAnsi="宋体" w:hint="eastAsia"/>
          <w:sz w:val="24"/>
        </w:rPr>
        <w:t>10</w:t>
      </w:r>
      <w:r w:rsidRPr="00BA0B5E">
        <w:rPr>
          <w:rFonts w:ascii="宋体" w:hAnsi="宋体" w:hint="eastAsia"/>
          <w:sz w:val="24"/>
        </w:rPr>
        <w:t>）</w:t>
      </w:r>
      <w:r w:rsidR="00A405E2" w:rsidRPr="00BA0B5E">
        <w:rPr>
          <w:rFonts w:ascii="宋体" w:hAnsi="宋体"/>
          <w:sz w:val="24"/>
        </w:rPr>
        <w:t>按规定受理申购和赎回申请，及时、足额支付</w:t>
      </w:r>
      <w:r w:rsidR="00A405E2" w:rsidRPr="00BA0B5E">
        <w:rPr>
          <w:rFonts w:ascii="宋体" w:hAnsi="宋体" w:hint="eastAsia"/>
          <w:sz w:val="24"/>
        </w:rPr>
        <w:t>赎回款项</w:t>
      </w:r>
      <w:r w:rsidR="00A405E2" w:rsidRPr="00BA0B5E">
        <w:rPr>
          <w:rFonts w:ascii="宋体" w:hAnsi="宋体"/>
          <w:sz w:val="24"/>
        </w:rPr>
        <w:t>；</w:t>
      </w:r>
    </w:p>
    <w:p w:rsidR="00A405E2" w:rsidRPr="00BA0B5E" w:rsidRDefault="007542E9" w:rsidP="00A405E2">
      <w:pPr>
        <w:spacing w:line="360" w:lineRule="auto"/>
        <w:ind w:firstLineChars="200" w:firstLine="480"/>
        <w:rPr>
          <w:rFonts w:ascii="宋体" w:hAnsi="宋体"/>
          <w:sz w:val="24"/>
        </w:rPr>
      </w:pPr>
      <w:r w:rsidRPr="00BA0B5E">
        <w:rPr>
          <w:rFonts w:ascii="宋体" w:hAnsi="宋体" w:hint="eastAsia"/>
          <w:sz w:val="24"/>
        </w:rPr>
        <w:t>（</w:t>
      </w:r>
      <w:r w:rsidR="00A405E2" w:rsidRPr="00BA0B5E">
        <w:rPr>
          <w:rFonts w:ascii="宋体" w:hAnsi="宋体" w:hint="eastAsia"/>
          <w:sz w:val="24"/>
        </w:rPr>
        <w:t>11</w:t>
      </w:r>
      <w:r w:rsidRPr="00BA0B5E">
        <w:rPr>
          <w:rFonts w:ascii="宋体" w:hAnsi="宋体" w:hint="eastAsia"/>
          <w:sz w:val="24"/>
        </w:rPr>
        <w:t>）</w:t>
      </w:r>
      <w:r w:rsidR="00A405E2" w:rsidRPr="00BA0B5E">
        <w:rPr>
          <w:rFonts w:ascii="宋体" w:hAnsi="宋体" w:hint="eastAsia"/>
          <w:sz w:val="24"/>
        </w:rPr>
        <w:t>进行基金会计核算并编制基金财务会计报告；</w:t>
      </w:r>
    </w:p>
    <w:p w:rsidR="00A405E2" w:rsidRPr="00BA0B5E" w:rsidRDefault="007542E9" w:rsidP="00A405E2">
      <w:pPr>
        <w:spacing w:line="360" w:lineRule="auto"/>
        <w:ind w:firstLineChars="200" w:firstLine="480"/>
        <w:rPr>
          <w:rFonts w:ascii="宋体" w:hAnsi="宋体"/>
          <w:sz w:val="24"/>
        </w:rPr>
      </w:pPr>
      <w:r w:rsidRPr="00BA0B5E">
        <w:rPr>
          <w:rFonts w:ascii="宋体" w:hAnsi="宋体" w:hint="eastAsia"/>
          <w:sz w:val="24"/>
        </w:rPr>
        <w:t>（12）</w:t>
      </w:r>
      <w:r w:rsidR="00A405E2" w:rsidRPr="00BA0B5E">
        <w:rPr>
          <w:rFonts w:ascii="宋体" w:hAnsi="宋体" w:hint="eastAsia"/>
          <w:sz w:val="24"/>
        </w:rPr>
        <w:t>编制中期和年度基金报告；</w:t>
      </w:r>
    </w:p>
    <w:p w:rsidR="00A405E2" w:rsidRPr="00BA0B5E" w:rsidRDefault="007542E9" w:rsidP="00A405E2">
      <w:pPr>
        <w:spacing w:line="360" w:lineRule="auto"/>
        <w:ind w:firstLineChars="200" w:firstLine="480"/>
        <w:rPr>
          <w:rFonts w:ascii="宋体" w:hAnsi="宋体"/>
          <w:sz w:val="24"/>
        </w:rPr>
      </w:pPr>
      <w:r w:rsidRPr="00BA0B5E">
        <w:rPr>
          <w:rFonts w:ascii="宋体" w:hAnsi="宋体" w:hint="eastAsia"/>
          <w:sz w:val="24"/>
        </w:rPr>
        <w:t>（13）</w:t>
      </w:r>
      <w:r w:rsidR="00A405E2" w:rsidRPr="00BA0B5E">
        <w:rPr>
          <w:rFonts w:ascii="宋体" w:hAnsi="宋体"/>
          <w:sz w:val="24"/>
        </w:rPr>
        <w:t>严格按照《基金法》、基金合同及其他有关规定，履行信息披露及报告义务；</w:t>
      </w:r>
    </w:p>
    <w:p w:rsidR="00A405E2" w:rsidRPr="00BA0B5E" w:rsidRDefault="007542E9" w:rsidP="00A405E2">
      <w:pPr>
        <w:spacing w:line="360" w:lineRule="auto"/>
        <w:ind w:firstLineChars="200" w:firstLine="480"/>
        <w:rPr>
          <w:rFonts w:ascii="宋体" w:hAnsi="宋体"/>
          <w:sz w:val="24"/>
        </w:rPr>
      </w:pPr>
      <w:r w:rsidRPr="00BA0B5E">
        <w:rPr>
          <w:rFonts w:ascii="宋体" w:hAnsi="宋体" w:hint="eastAsia"/>
          <w:sz w:val="24"/>
        </w:rPr>
        <w:t>（14）</w:t>
      </w:r>
      <w:r w:rsidR="00A405E2" w:rsidRPr="00BA0B5E">
        <w:rPr>
          <w:rFonts w:ascii="宋体" w:hAnsi="宋体"/>
          <w:sz w:val="24"/>
        </w:rPr>
        <w:t>保守基金商业秘密，不得泄露基金投资计划、投资意向等</w:t>
      </w:r>
      <w:r w:rsidR="00A405E2" w:rsidRPr="00BA0B5E">
        <w:rPr>
          <w:rFonts w:ascii="宋体" w:hAnsi="宋体" w:hint="eastAsia"/>
          <w:sz w:val="24"/>
        </w:rPr>
        <w:t>，</w:t>
      </w:r>
      <w:r w:rsidR="00A405E2" w:rsidRPr="00BA0B5E">
        <w:rPr>
          <w:rFonts w:ascii="宋体" w:hAnsi="宋体"/>
          <w:sz w:val="24"/>
        </w:rPr>
        <w:t>除《基金法》、基金合同及其他有关规定另有规定外，在基金信息公开披露前应予保密，不得向他人泄露；</w:t>
      </w:r>
    </w:p>
    <w:p w:rsidR="00A405E2" w:rsidRPr="00BA0B5E" w:rsidRDefault="007542E9" w:rsidP="00A405E2">
      <w:pPr>
        <w:spacing w:line="360" w:lineRule="auto"/>
        <w:ind w:firstLineChars="200" w:firstLine="480"/>
        <w:rPr>
          <w:rFonts w:ascii="宋体" w:hAnsi="宋体"/>
          <w:sz w:val="24"/>
        </w:rPr>
      </w:pPr>
      <w:r w:rsidRPr="00BA0B5E">
        <w:rPr>
          <w:rFonts w:ascii="宋体" w:hAnsi="宋体" w:hint="eastAsia"/>
          <w:sz w:val="24"/>
        </w:rPr>
        <w:t>（15）</w:t>
      </w:r>
      <w:r w:rsidR="00A405E2" w:rsidRPr="00BA0B5E">
        <w:rPr>
          <w:rFonts w:ascii="宋体" w:hAnsi="宋体" w:hint="eastAsia"/>
          <w:sz w:val="24"/>
        </w:rPr>
        <w:t>按照基金合同的约定确定基金收益分配方案，及时向基金份额持有人分配收益；</w:t>
      </w:r>
    </w:p>
    <w:p w:rsidR="00A405E2" w:rsidRPr="00BA0B5E" w:rsidRDefault="007542E9" w:rsidP="00A405E2">
      <w:pPr>
        <w:spacing w:line="360" w:lineRule="auto"/>
        <w:ind w:firstLineChars="200" w:firstLine="480"/>
        <w:rPr>
          <w:rFonts w:ascii="宋体" w:hAnsi="宋体"/>
          <w:sz w:val="24"/>
        </w:rPr>
      </w:pPr>
      <w:r w:rsidRPr="00BA0B5E">
        <w:rPr>
          <w:rFonts w:ascii="宋体" w:hAnsi="宋体" w:hint="eastAsia"/>
          <w:sz w:val="24"/>
        </w:rPr>
        <w:t>（16）</w:t>
      </w:r>
      <w:r w:rsidR="00A405E2" w:rsidRPr="00BA0B5E">
        <w:rPr>
          <w:rFonts w:ascii="宋体" w:hAnsi="宋体"/>
          <w:sz w:val="24"/>
        </w:rPr>
        <w:t>依据《基金法》、基金合同及其他有关规定召集基金份额持有人大会或</w:t>
      </w:r>
      <w:r w:rsidR="00A405E2" w:rsidRPr="00BA0B5E">
        <w:rPr>
          <w:rFonts w:ascii="宋体" w:hAnsi="宋体"/>
          <w:sz w:val="24"/>
        </w:rPr>
        <w:lastRenderedPageBreak/>
        <w:t>配合基金托管人、基金份额持有人依法召集基金份额持有人大会；</w:t>
      </w:r>
    </w:p>
    <w:p w:rsidR="00A405E2" w:rsidRPr="00BA0B5E" w:rsidRDefault="007542E9" w:rsidP="00A405E2">
      <w:pPr>
        <w:spacing w:line="360" w:lineRule="auto"/>
        <w:ind w:firstLineChars="200" w:firstLine="480"/>
        <w:rPr>
          <w:rFonts w:ascii="宋体" w:hAnsi="宋体"/>
          <w:sz w:val="24"/>
        </w:rPr>
      </w:pPr>
      <w:r w:rsidRPr="00BA0B5E">
        <w:rPr>
          <w:rFonts w:ascii="宋体" w:hAnsi="宋体" w:hint="eastAsia"/>
          <w:sz w:val="24"/>
        </w:rPr>
        <w:t>（17）</w:t>
      </w:r>
      <w:r w:rsidR="00A405E2" w:rsidRPr="00BA0B5E">
        <w:rPr>
          <w:rFonts w:ascii="宋体" w:hAnsi="宋体" w:hint="eastAsia"/>
          <w:sz w:val="24"/>
        </w:rPr>
        <w:t>保存基金财产管理业务活动的记录、账册、报表和其他相关资料；</w:t>
      </w:r>
    </w:p>
    <w:p w:rsidR="00A405E2" w:rsidRPr="00BA0B5E" w:rsidRDefault="007542E9" w:rsidP="00A405E2">
      <w:pPr>
        <w:spacing w:line="360" w:lineRule="auto"/>
        <w:ind w:firstLineChars="200" w:firstLine="480"/>
        <w:rPr>
          <w:rFonts w:ascii="宋体" w:hAnsi="宋体"/>
          <w:sz w:val="24"/>
        </w:rPr>
      </w:pPr>
      <w:r w:rsidRPr="00BA0B5E">
        <w:rPr>
          <w:rFonts w:ascii="宋体" w:hAnsi="宋体" w:hint="eastAsia"/>
          <w:sz w:val="24"/>
        </w:rPr>
        <w:t>（18）</w:t>
      </w:r>
      <w:r w:rsidR="00A405E2" w:rsidRPr="00BA0B5E">
        <w:rPr>
          <w:rFonts w:ascii="宋体" w:hAnsi="宋体" w:hint="eastAsia"/>
          <w:sz w:val="24"/>
        </w:rPr>
        <w:t>以基金管理人名义，代表基金份额持有人利益行使诉讼权利或者实施其他法律行为；</w:t>
      </w:r>
    </w:p>
    <w:p w:rsidR="00A405E2" w:rsidRPr="00BA0B5E" w:rsidRDefault="007542E9" w:rsidP="00A405E2">
      <w:pPr>
        <w:spacing w:line="360" w:lineRule="auto"/>
        <w:ind w:firstLineChars="200" w:firstLine="480"/>
        <w:rPr>
          <w:rFonts w:ascii="宋体" w:hAnsi="宋体"/>
          <w:sz w:val="24"/>
        </w:rPr>
      </w:pPr>
      <w:r w:rsidRPr="00BA0B5E">
        <w:rPr>
          <w:rFonts w:ascii="宋体" w:hAnsi="宋体" w:hint="eastAsia"/>
          <w:sz w:val="24"/>
        </w:rPr>
        <w:t>（19）</w:t>
      </w:r>
      <w:r w:rsidR="00A405E2" w:rsidRPr="00BA0B5E">
        <w:rPr>
          <w:rFonts w:ascii="宋体" w:hAnsi="宋体"/>
          <w:sz w:val="24"/>
        </w:rPr>
        <w:t>组织并参加基金财产清算小组，参与基金财产的保管、清理、估价、变现和分配；</w:t>
      </w:r>
    </w:p>
    <w:p w:rsidR="00A405E2" w:rsidRPr="00BA0B5E" w:rsidRDefault="007542E9" w:rsidP="00A405E2">
      <w:pPr>
        <w:spacing w:line="360" w:lineRule="auto"/>
        <w:ind w:firstLineChars="200" w:firstLine="480"/>
        <w:rPr>
          <w:rFonts w:ascii="宋体" w:hAnsi="宋体"/>
          <w:sz w:val="24"/>
        </w:rPr>
      </w:pPr>
      <w:r w:rsidRPr="00BA0B5E">
        <w:rPr>
          <w:rFonts w:ascii="宋体" w:hAnsi="宋体" w:hint="eastAsia"/>
          <w:sz w:val="24"/>
        </w:rPr>
        <w:t>（20）</w:t>
      </w:r>
      <w:r w:rsidR="00A405E2" w:rsidRPr="00BA0B5E">
        <w:rPr>
          <w:rFonts w:ascii="宋体" w:hAnsi="宋体"/>
          <w:sz w:val="24"/>
        </w:rPr>
        <w:t>因违反基金合同导致基金财产的损失或损害基金份额持有人合法权益，应当承担赔偿责任，其赔偿责任不因其退任而免除；</w:t>
      </w:r>
    </w:p>
    <w:p w:rsidR="00A405E2" w:rsidRPr="00BA0B5E" w:rsidRDefault="007542E9" w:rsidP="00A405E2">
      <w:pPr>
        <w:spacing w:line="360" w:lineRule="auto"/>
        <w:ind w:firstLineChars="200" w:firstLine="480"/>
        <w:rPr>
          <w:rFonts w:ascii="宋体" w:hAnsi="宋体"/>
          <w:sz w:val="24"/>
        </w:rPr>
      </w:pPr>
      <w:r w:rsidRPr="00BA0B5E">
        <w:rPr>
          <w:rFonts w:ascii="宋体" w:hAnsi="宋体" w:hint="eastAsia"/>
          <w:sz w:val="24"/>
        </w:rPr>
        <w:t>（21）</w:t>
      </w:r>
      <w:r w:rsidR="00A405E2" w:rsidRPr="00BA0B5E">
        <w:rPr>
          <w:rFonts w:ascii="宋体" w:hAnsi="宋体"/>
          <w:sz w:val="24"/>
        </w:rPr>
        <w:t>基金托管人违反基金合同造成基金财产损失时，应为基金份额持有人利益向基金托管人追偿；</w:t>
      </w:r>
    </w:p>
    <w:p w:rsidR="00A405E2" w:rsidRPr="00BA0B5E" w:rsidRDefault="007542E9" w:rsidP="00A405E2">
      <w:pPr>
        <w:spacing w:line="360" w:lineRule="auto"/>
        <w:ind w:firstLineChars="200" w:firstLine="480"/>
        <w:rPr>
          <w:rFonts w:ascii="宋体" w:hAnsi="宋体"/>
          <w:sz w:val="24"/>
        </w:rPr>
      </w:pPr>
      <w:r w:rsidRPr="00BA0B5E">
        <w:rPr>
          <w:rFonts w:ascii="宋体" w:hAnsi="宋体" w:hint="eastAsia"/>
          <w:sz w:val="24"/>
        </w:rPr>
        <w:t>（22）</w:t>
      </w:r>
      <w:r w:rsidR="00A405E2" w:rsidRPr="00BA0B5E">
        <w:rPr>
          <w:rFonts w:ascii="宋体" w:hAnsi="宋体" w:hint="eastAsia"/>
          <w:sz w:val="24"/>
        </w:rPr>
        <w:t>按规定向基金托管人提供基金份额持有人名册资料；</w:t>
      </w:r>
    </w:p>
    <w:p w:rsidR="00A405E2" w:rsidRPr="00BA0B5E" w:rsidRDefault="007542E9" w:rsidP="00A405E2">
      <w:pPr>
        <w:spacing w:line="360" w:lineRule="auto"/>
        <w:ind w:firstLineChars="200" w:firstLine="480"/>
        <w:rPr>
          <w:rFonts w:ascii="宋体" w:hAnsi="宋体"/>
          <w:sz w:val="24"/>
        </w:rPr>
      </w:pPr>
      <w:r w:rsidRPr="00BA0B5E">
        <w:rPr>
          <w:rFonts w:ascii="宋体" w:hAnsi="宋体" w:hint="eastAsia"/>
          <w:sz w:val="24"/>
        </w:rPr>
        <w:t>（23）</w:t>
      </w:r>
      <w:r w:rsidR="00A405E2" w:rsidRPr="00BA0B5E">
        <w:rPr>
          <w:rFonts w:ascii="宋体" w:hAnsi="宋体" w:hint="eastAsia"/>
          <w:sz w:val="24"/>
        </w:rPr>
        <w:t>面临解散、依法被撤销或者被依法宣告破产时，及时报告中国证监会并通知基金托管人；</w:t>
      </w:r>
    </w:p>
    <w:p w:rsidR="00A405E2" w:rsidRPr="00BA0B5E" w:rsidRDefault="007542E9" w:rsidP="00A405E2">
      <w:pPr>
        <w:spacing w:line="360" w:lineRule="auto"/>
        <w:ind w:firstLineChars="200" w:firstLine="480"/>
        <w:rPr>
          <w:rFonts w:ascii="宋体" w:hAnsi="宋体"/>
          <w:sz w:val="24"/>
        </w:rPr>
      </w:pPr>
      <w:r w:rsidRPr="00BA0B5E">
        <w:rPr>
          <w:rFonts w:ascii="宋体" w:hAnsi="宋体" w:hint="eastAsia"/>
          <w:sz w:val="24"/>
        </w:rPr>
        <w:t>（24）</w:t>
      </w:r>
      <w:r w:rsidR="00A405E2" w:rsidRPr="00BA0B5E">
        <w:rPr>
          <w:rFonts w:ascii="宋体" w:hAnsi="宋体" w:hint="eastAsia"/>
          <w:sz w:val="24"/>
        </w:rPr>
        <w:t>执行生效的基金份额持有人大会决议；</w:t>
      </w:r>
    </w:p>
    <w:p w:rsidR="00A405E2" w:rsidRPr="00BA0B5E" w:rsidRDefault="007542E9" w:rsidP="00A405E2">
      <w:pPr>
        <w:spacing w:line="360" w:lineRule="auto"/>
        <w:ind w:firstLineChars="200" w:firstLine="480"/>
        <w:rPr>
          <w:rFonts w:ascii="宋体" w:hAnsi="宋体"/>
          <w:sz w:val="24"/>
        </w:rPr>
      </w:pPr>
      <w:r w:rsidRPr="00BA0B5E">
        <w:rPr>
          <w:rFonts w:ascii="宋体" w:hAnsi="宋体" w:hint="eastAsia"/>
          <w:sz w:val="24"/>
        </w:rPr>
        <w:t>（25）</w:t>
      </w:r>
      <w:r w:rsidR="00A405E2" w:rsidRPr="00BA0B5E">
        <w:rPr>
          <w:rFonts w:ascii="宋体" w:hAnsi="宋体" w:hint="eastAsia"/>
          <w:sz w:val="24"/>
        </w:rPr>
        <w:t>不从事任何有损基金及其他基金当事人利益的活动；</w:t>
      </w:r>
    </w:p>
    <w:p w:rsidR="00A405E2" w:rsidRPr="00BA0B5E" w:rsidRDefault="007542E9" w:rsidP="00A405E2">
      <w:pPr>
        <w:spacing w:line="360" w:lineRule="auto"/>
        <w:ind w:firstLineChars="200" w:firstLine="480"/>
        <w:rPr>
          <w:rFonts w:ascii="宋体" w:hAnsi="宋体"/>
          <w:sz w:val="24"/>
        </w:rPr>
      </w:pPr>
      <w:r w:rsidRPr="00BA0B5E">
        <w:rPr>
          <w:rFonts w:ascii="宋体" w:hAnsi="宋体" w:hint="eastAsia"/>
          <w:sz w:val="24"/>
        </w:rPr>
        <w:t>（26）</w:t>
      </w:r>
      <w:r w:rsidR="00A405E2" w:rsidRPr="00BA0B5E">
        <w:rPr>
          <w:rFonts w:ascii="宋体" w:hAnsi="宋体" w:hint="eastAsia"/>
          <w:sz w:val="24"/>
        </w:rPr>
        <w:t>依照法律法规为基金的利益对被投资公司行使股东权利，为基金的利益行使因基金财产投资于证券所产生的权利，不谋求对上市公司的控股和直接管理；</w:t>
      </w:r>
    </w:p>
    <w:p w:rsidR="00A405E2" w:rsidRPr="00BA0B5E" w:rsidRDefault="007542E9" w:rsidP="007542E9">
      <w:pPr>
        <w:spacing w:line="360" w:lineRule="auto"/>
        <w:ind w:firstLineChars="200" w:firstLine="480"/>
        <w:rPr>
          <w:rFonts w:ascii="宋体" w:hAnsi="宋体" w:cs="宋体"/>
          <w:kern w:val="0"/>
          <w:sz w:val="24"/>
        </w:rPr>
      </w:pPr>
      <w:r w:rsidRPr="00BA0B5E">
        <w:rPr>
          <w:rFonts w:ascii="宋体" w:hAnsi="宋体" w:hint="eastAsia"/>
          <w:sz w:val="24"/>
        </w:rPr>
        <w:t>（27）</w:t>
      </w:r>
      <w:r w:rsidR="00A405E2" w:rsidRPr="00BA0B5E">
        <w:rPr>
          <w:rFonts w:ascii="宋体" w:hAnsi="宋体" w:hint="eastAsia"/>
          <w:sz w:val="24"/>
        </w:rPr>
        <w:t>法律法规、中国证监会和基金合同规定的其他义务。</w:t>
      </w:r>
    </w:p>
    <w:p w:rsidR="002B05F2" w:rsidRPr="00BA0B5E" w:rsidRDefault="002B05F2">
      <w:pPr>
        <w:widowControl/>
        <w:spacing w:line="360" w:lineRule="auto"/>
        <w:ind w:firstLineChars="200" w:firstLine="480"/>
        <w:outlineLvl w:val="8"/>
        <w:rPr>
          <w:rFonts w:ascii="宋体" w:hAnsi="宋体" w:cs="宋体"/>
          <w:kern w:val="0"/>
          <w:sz w:val="24"/>
        </w:rPr>
      </w:pPr>
      <w:r w:rsidRPr="00BA0B5E">
        <w:rPr>
          <w:rFonts w:ascii="宋体" w:hAnsi="宋体" w:cs="宋体"/>
          <w:kern w:val="0"/>
          <w:sz w:val="24"/>
        </w:rPr>
        <w:t>2</w:t>
      </w:r>
      <w:r w:rsidRPr="00BA0B5E">
        <w:rPr>
          <w:rFonts w:ascii="宋体" w:hAnsi="宋体" w:cs="宋体" w:hint="eastAsia"/>
          <w:kern w:val="0"/>
          <w:sz w:val="24"/>
        </w:rPr>
        <w:t>、</w:t>
      </w:r>
      <w:r w:rsidRPr="00BA0B5E">
        <w:rPr>
          <w:rFonts w:ascii="宋体" w:hAnsi="宋体" w:cs="宋体"/>
          <w:kern w:val="0"/>
          <w:sz w:val="24"/>
        </w:rPr>
        <w:t xml:space="preserve">基金托管人的权利与义务 </w:t>
      </w:r>
    </w:p>
    <w:p w:rsidR="002B05F2" w:rsidRPr="00BA0B5E" w:rsidRDefault="002B05F2">
      <w:pPr>
        <w:spacing w:line="360" w:lineRule="auto"/>
        <w:ind w:firstLineChars="200" w:firstLine="480"/>
        <w:rPr>
          <w:rFonts w:ascii="宋体" w:hAnsi="宋体" w:cs="宋体"/>
          <w:kern w:val="0"/>
          <w:sz w:val="24"/>
        </w:rPr>
      </w:pPr>
      <w:r w:rsidRPr="00BA0B5E">
        <w:rPr>
          <w:rFonts w:ascii="宋体" w:hAnsi="宋体" w:cs="宋体" w:hint="eastAsia"/>
          <w:kern w:val="0"/>
          <w:sz w:val="24"/>
        </w:rPr>
        <w:t>根据《基金法》及其他有关法律法规，基金托管人的权利为：</w:t>
      </w:r>
    </w:p>
    <w:p w:rsidR="00C04857" w:rsidRPr="00BA0B5E" w:rsidRDefault="007542E9" w:rsidP="00C04857">
      <w:pPr>
        <w:spacing w:line="360" w:lineRule="auto"/>
        <w:ind w:firstLineChars="200" w:firstLine="480"/>
        <w:rPr>
          <w:rFonts w:ascii="宋体" w:hAnsi="宋体"/>
          <w:sz w:val="24"/>
        </w:rPr>
      </w:pPr>
      <w:r w:rsidRPr="00BA0B5E">
        <w:rPr>
          <w:rFonts w:ascii="宋体" w:hAnsi="宋体" w:hint="eastAsia"/>
          <w:sz w:val="24"/>
        </w:rPr>
        <w:t>（</w:t>
      </w:r>
      <w:r w:rsidR="00C04857" w:rsidRPr="00BA0B5E">
        <w:rPr>
          <w:rFonts w:ascii="宋体" w:hAnsi="宋体" w:hint="eastAsia"/>
          <w:sz w:val="24"/>
        </w:rPr>
        <w:t>1</w:t>
      </w:r>
      <w:r w:rsidRPr="00BA0B5E">
        <w:rPr>
          <w:rFonts w:ascii="宋体" w:hAnsi="宋体" w:hint="eastAsia"/>
          <w:sz w:val="24"/>
        </w:rPr>
        <w:t>）</w:t>
      </w:r>
      <w:r w:rsidR="00C04857" w:rsidRPr="00BA0B5E">
        <w:rPr>
          <w:rFonts w:ascii="宋体" w:hAnsi="宋体" w:hint="eastAsia"/>
          <w:sz w:val="24"/>
        </w:rPr>
        <w:t>依基金合同约定</w:t>
      </w:r>
      <w:r w:rsidR="00C04857" w:rsidRPr="00BA0B5E">
        <w:rPr>
          <w:rFonts w:ascii="宋体" w:hAnsi="宋体"/>
          <w:sz w:val="24"/>
        </w:rPr>
        <w:t>获得基金托管费</w:t>
      </w:r>
      <w:r w:rsidR="00C04857" w:rsidRPr="00BA0B5E">
        <w:rPr>
          <w:rFonts w:ascii="宋体" w:hAnsi="宋体" w:hint="eastAsia"/>
          <w:sz w:val="24"/>
        </w:rPr>
        <w:t>以及法律法规规定或监管部门批准的其他收入</w:t>
      </w:r>
      <w:r w:rsidR="00C04857" w:rsidRPr="00BA0B5E">
        <w:rPr>
          <w:rFonts w:ascii="宋体" w:hAnsi="宋体"/>
          <w:sz w:val="24"/>
        </w:rPr>
        <w:t>；</w:t>
      </w:r>
    </w:p>
    <w:p w:rsidR="00C04857" w:rsidRPr="00BA0B5E" w:rsidRDefault="007542E9" w:rsidP="00C04857">
      <w:pPr>
        <w:spacing w:line="360" w:lineRule="auto"/>
        <w:ind w:firstLineChars="200" w:firstLine="480"/>
        <w:rPr>
          <w:rFonts w:ascii="宋体" w:hAnsi="宋体"/>
          <w:sz w:val="24"/>
        </w:rPr>
      </w:pPr>
      <w:r w:rsidRPr="00BA0B5E">
        <w:rPr>
          <w:rFonts w:ascii="宋体" w:hAnsi="宋体" w:hint="eastAsia"/>
          <w:sz w:val="24"/>
        </w:rPr>
        <w:t>（2）</w:t>
      </w:r>
      <w:r w:rsidR="00C04857" w:rsidRPr="00BA0B5E">
        <w:rPr>
          <w:rFonts w:ascii="宋体" w:hAnsi="宋体"/>
          <w:sz w:val="24"/>
        </w:rPr>
        <w:t>监督基金管理人对本基金的投资运作；</w:t>
      </w:r>
    </w:p>
    <w:p w:rsidR="00C04857" w:rsidRPr="00BA0B5E" w:rsidRDefault="007542E9" w:rsidP="00C04857">
      <w:pPr>
        <w:spacing w:line="360" w:lineRule="auto"/>
        <w:ind w:firstLineChars="200" w:firstLine="480"/>
        <w:rPr>
          <w:rFonts w:ascii="宋体" w:hAnsi="宋体"/>
          <w:sz w:val="24"/>
        </w:rPr>
      </w:pPr>
      <w:r w:rsidRPr="00BA0B5E">
        <w:rPr>
          <w:rFonts w:ascii="宋体" w:hAnsi="宋体" w:hint="eastAsia"/>
          <w:sz w:val="24"/>
        </w:rPr>
        <w:t>（3）</w:t>
      </w:r>
      <w:r w:rsidR="00C04857" w:rsidRPr="00BA0B5E">
        <w:rPr>
          <w:rFonts w:ascii="宋体" w:hAnsi="宋体" w:hint="eastAsia"/>
          <w:sz w:val="24"/>
        </w:rPr>
        <w:t>自本基金合同生效之日起，</w:t>
      </w:r>
      <w:r w:rsidR="00C04857" w:rsidRPr="00BA0B5E">
        <w:rPr>
          <w:rFonts w:ascii="宋体" w:hAnsi="宋体"/>
          <w:sz w:val="24"/>
        </w:rPr>
        <w:t>依法保管基金资产；</w:t>
      </w:r>
    </w:p>
    <w:p w:rsidR="00C04857" w:rsidRPr="00BA0B5E" w:rsidRDefault="007542E9" w:rsidP="00C04857">
      <w:pPr>
        <w:spacing w:line="360" w:lineRule="auto"/>
        <w:ind w:firstLineChars="200" w:firstLine="480"/>
        <w:rPr>
          <w:rFonts w:ascii="宋体" w:hAnsi="宋体"/>
          <w:sz w:val="24"/>
        </w:rPr>
      </w:pPr>
      <w:r w:rsidRPr="00BA0B5E">
        <w:rPr>
          <w:rFonts w:ascii="宋体" w:hAnsi="宋体" w:hint="eastAsia"/>
          <w:sz w:val="24"/>
        </w:rPr>
        <w:t>（4）</w:t>
      </w:r>
      <w:r w:rsidR="00C04857" w:rsidRPr="00BA0B5E">
        <w:rPr>
          <w:rFonts w:ascii="宋体" w:hAnsi="宋体"/>
          <w:sz w:val="24"/>
        </w:rPr>
        <w:t>在基金管理人更换时，提名</w:t>
      </w:r>
      <w:proofErr w:type="gramStart"/>
      <w:r w:rsidR="00C04857" w:rsidRPr="00BA0B5E">
        <w:rPr>
          <w:rFonts w:ascii="宋体" w:hAnsi="宋体" w:hint="eastAsia"/>
          <w:sz w:val="24"/>
        </w:rPr>
        <w:t>新任</w:t>
      </w:r>
      <w:r w:rsidR="00C04857" w:rsidRPr="00BA0B5E">
        <w:rPr>
          <w:rFonts w:ascii="宋体" w:hAnsi="宋体"/>
          <w:sz w:val="24"/>
        </w:rPr>
        <w:t>基金</w:t>
      </w:r>
      <w:proofErr w:type="gramEnd"/>
      <w:r w:rsidR="00C04857" w:rsidRPr="00BA0B5E">
        <w:rPr>
          <w:rFonts w:ascii="宋体" w:hAnsi="宋体"/>
          <w:sz w:val="24"/>
        </w:rPr>
        <w:t>管理人；</w:t>
      </w:r>
    </w:p>
    <w:p w:rsidR="00C04857" w:rsidRPr="00BA0B5E" w:rsidRDefault="007542E9" w:rsidP="00C04857">
      <w:pPr>
        <w:spacing w:line="360" w:lineRule="auto"/>
        <w:ind w:firstLineChars="200" w:firstLine="480"/>
        <w:rPr>
          <w:rFonts w:ascii="宋体" w:hAnsi="宋体"/>
          <w:sz w:val="24"/>
        </w:rPr>
      </w:pPr>
      <w:r w:rsidRPr="00BA0B5E">
        <w:rPr>
          <w:rFonts w:ascii="宋体" w:hAnsi="宋体" w:hint="eastAsia"/>
          <w:sz w:val="24"/>
        </w:rPr>
        <w:t>（5）</w:t>
      </w:r>
      <w:r w:rsidR="00C04857" w:rsidRPr="00BA0B5E">
        <w:rPr>
          <w:rFonts w:ascii="宋体" w:hAnsi="宋体" w:hint="eastAsia"/>
          <w:sz w:val="24"/>
        </w:rPr>
        <w:t>根</w:t>
      </w:r>
      <w:r w:rsidR="00C04857" w:rsidRPr="00BA0B5E">
        <w:rPr>
          <w:rFonts w:ascii="宋体" w:hAnsi="宋体"/>
          <w:sz w:val="24"/>
        </w:rPr>
        <w:t>据本基金合同及有关规定监督基金</w:t>
      </w:r>
      <w:r w:rsidR="00C04857" w:rsidRPr="00BA0B5E">
        <w:rPr>
          <w:rFonts w:ascii="宋体" w:hAnsi="宋体" w:hint="eastAsia"/>
          <w:sz w:val="24"/>
        </w:rPr>
        <w:t>管理人</w:t>
      </w:r>
      <w:r w:rsidR="00C04857" w:rsidRPr="00BA0B5E">
        <w:rPr>
          <w:rFonts w:ascii="宋体" w:hAnsi="宋体"/>
          <w:sz w:val="24"/>
        </w:rPr>
        <w:t>，</w:t>
      </w:r>
      <w:r w:rsidR="00C04857" w:rsidRPr="00BA0B5E">
        <w:rPr>
          <w:rFonts w:ascii="宋体" w:hAnsi="宋体" w:hint="eastAsia"/>
          <w:sz w:val="24"/>
        </w:rPr>
        <w:t>对于</w:t>
      </w:r>
      <w:r w:rsidR="00C04857" w:rsidRPr="00BA0B5E">
        <w:rPr>
          <w:rFonts w:ascii="宋体" w:hAnsi="宋体"/>
          <w:sz w:val="24"/>
        </w:rPr>
        <w:t>基金</w:t>
      </w:r>
      <w:r w:rsidR="00C04857" w:rsidRPr="00BA0B5E">
        <w:rPr>
          <w:rFonts w:ascii="宋体" w:hAnsi="宋体" w:hint="eastAsia"/>
          <w:sz w:val="24"/>
        </w:rPr>
        <w:t>管理</w:t>
      </w:r>
      <w:r w:rsidR="00C04857" w:rsidRPr="00BA0B5E">
        <w:rPr>
          <w:rFonts w:ascii="宋体" w:hAnsi="宋体"/>
          <w:sz w:val="24"/>
        </w:rPr>
        <w:t>人违反本基金合同或有关</w:t>
      </w:r>
      <w:r w:rsidR="00C04857" w:rsidRPr="00BA0B5E">
        <w:rPr>
          <w:rFonts w:ascii="宋体" w:hAnsi="宋体" w:hint="eastAsia"/>
          <w:sz w:val="24"/>
        </w:rPr>
        <w:t>法律法规</w:t>
      </w:r>
      <w:r w:rsidR="00C04857" w:rsidRPr="00BA0B5E">
        <w:rPr>
          <w:rFonts w:ascii="宋体" w:hAnsi="宋体"/>
          <w:sz w:val="24"/>
        </w:rPr>
        <w:t>规定</w:t>
      </w:r>
      <w:r w:rsidR="00C04857" w:rsidRPr="00BA0B5E">
        <w:rPr>
          <w:rFonts w:ascii="宋体" w:hAnsi="宋体" w:hint="eastAsia"/>
          <w:sz w:val="24"/>
        </w:rPr>
        <w:t>的行为，</w:t>
      </w:r>
      <w:r w:rsidR="00C04857" w:rsidRPr="00BA0B5E">
        <w:rPr>
          <w:rFonts w:ascii="宋体" w:hAnsi="宋体"/>
          <w:sz w:val="24"/>
        </w:rPr>
        <w:t>对基金资产、其他当事人的利益造成重大损失的</w:t>
      </w:r>
      <w:r w:rsidR="00C04857" w:rsidRPr="00BA0B5E">
        <w:rPr>
          <w:rFonts w:ascii="宋体" w:hAnsi="宋体" w:hint="eastAsia"/>
          <w:sz w:val="24"/>
        </w:rPr>
        <w:t>情形</w:t>
      </w:r>
      <w:r w:rsidR="00C04857" w:rsidRPr="00BA0B5E">
        <w:rPr>
          <w:rFonts w:ascii="宋体" w:hAnsi="宋体"/>
          <w:sz w:val="24"/>
        </w:rPr>
        <w:t>，应及时呈报中国证监会，并采取必要措施保护基金及相关当事人的利</w:t>
      </w:r>
      <w:r w:rsidR="00C04857" w:rsidRPr="00BA0B5E">
        <w:rPr>
          <w:rFonts w:ascii="宋体" w:hAnsi="宋体"/>
          <w:sz w:val="24"/>
        </w:rPr>
        <w:lastRenderedPageBreak/>
        <w:t>益；</w:t>
      </w:r>
    </w:p>
    <w:p w:rsidR="00C04857" w:rsidRPr="00BA0B5E" w:rsidRDefault="007542E9" w:rsidP="00C04857">
      <w:pPr>
        <w:spacing w:line="360" w:lineRule="auto"/>
        <w:ind w:firstLineChars="200" w:firstLine="480"/>
        <w:rPr>
          <w:rFonts w:ascii="宋体" w:hAnsi="宋体"/>
          <w:sz w:val="24"/>
        </w:rPr>
      </w:pPr>
      <w:r w:rsidRPr="00BA0B5E">
        <w:rPr>
          <w:rFonts w:ascii="宋体" w:hAnsi="宋体" w:hint="eastAsia"/>
          <w:sz w:val="24"/>
        </w:rPr>
        <w:t>（6）</w:t>
      </w:r>
      <w:r w:rsidR="00C04857" w:rsidRPr="00BA0B5E">
        <w:rPr>
          <w:rFonts w:ascii="宋体" w:hAnsi="宋体" w:hint="eastAsia"/>
          <w:sz w:val="24"/>
        </w:rPr>
        <w:t>依法召集基金份额持有人大会；</w:t>
      </w:r>
    </w:p>
    <w:p w:rsidR="00C04857" w:rsidRPr="00BA0B5E" w:rsidRDefault="007542E9" w:rsidP="00C04857">
      <w:pPr>
        <w:spacing w:line="360" w:lineRule="auto"/>
        <w:ind w:firstLineChars="200" w:firstLine="480"/>
        <w:rPr>
          <w:rFonts w:ascii="宋体" w:hAnsi="宋体"/>
          <w:sz w:val="24"/>
        </w:rPr>
      </w:pPr>
      <w:r w:rsidRPr="00BA0B5E">
        <w:rPr>
          <w:rFonts w:ascii="宋体" w:hAnsi="宋体" w:hint="eastAsia"/>
          <w:sz w:val="24"/>
        </w:rPr>
        <w:t>（7）</w:t>
      </w:r>
      <w:r w:rsidR="00C04857" w:rsidRPr="00BA0B5E">
        <w:rPr>
          <w:rFonts w:ascii="宋体" w:hAnsi="宋体" w:hint="eastAsia"/>
          <w:sz w:val="24"/>
        </w:rPr>
        <w:t>按规定取得基金份额持有人名册资料；</w:t>
      </w:r>
    </w:p>
    <w:p w:rsidR="00C04857" w:rsidRPr="00BA0B5E" w:rsidRDefault="007542E9" w:rsidP="00C04857">
      <w:pPr>
        <w:spacing w:line="360" w:lineRule="auto"/>
        <w:ind w:firstLineChars="200" w:firstLine="480"/>
        <w:rPr>
          <w:rFonts w:ascii="宋体" w:hAnsi="宋体"/>
          <w:sz w:val="24"/>
        </w:rPr>
      </w:pPr>
      <w:r w:rsidRPr="00BA0B5E">
        <w:rPr>
          <w:rFonts w:ascii="宋体" w:hAnsi="宋体" w:hint="eastAsia"/>
          <w:sz w:val="24"/>
        </w:rPr>
        <w:t>（8）</w:t>
      </w:r>
      <w:r w:rsidR="00C04857" w:rsidRPr="00BA0B5E">
        <w:rPr>
          <w:rFonts w:ascii="宋体" w:hAnsi="宋体"/>
          <w:sz w:val="24"/>
        </w:rPr>
        <w:t>法律法规</w:t>
      </w:r>
      <w:r w:rsidR="00C04857" w:rsidRPr="00BA0B5E">
        <w:rPr>
          <w:rFonts w:ascii="宋体" w:hAnsi="宋体" w:hint="eastAsia"/>
          <w:sz w:val="24"/>
        </w:rPr>
        <w:t>和基金合同</w:t>
      </w:r>
      <w:r w:rsidR="00C04857" w:rsidRPr="00BA0B5E">
        <w:rPr>
          <w:rFonts w:ascii="宋体" w:hAnsi="宋体"/>
          <w:sz w:val="24"/>
        </w:rPr>
        <w:t>规定的其他权利。</w:t>
      </w:r>
    </w:p>
    <w:p w:rsidR="002B05F2" w:rsidRPr="00BA0B5E" w:rsidRDefault="002B05F2">
      <w:pPr>
        <w:widowControl/>
        <w:spacing w:line="360" w:lineRule="auto"/>
        <w:ind w:firstLineChars="200" w:firstLine="480"/>
        <w:outlineLvl w:val="8"/>
        <w:rPr>
          <w:rFonts w:ascii="宋体" w:hAnsi="宋体" w:cs="宋体"/>
          <w:kern w:val="0"/>
          <w:sz w:val="24"/>
        </w:rPr>
      </w:pPr>
      <w:r w:rsidRPr="00BA0B5E">
        <w:rPr>
          <w:rFonts w:ascii="宋体" w:hAnsi="宋体" w:cs="宋体" w:hint="eastAsia"/>
          <w:kern w:val="0"/>
          <w:sz w:val="24"/>
        </w:rPr>
        <w:t>根据《基金法》及其他有关法律法规，基金托管人的义务为：</w:t>
      </w:r>
    </w:p>
    <w:p w:rsidR="00C04857" w:rsidRPr="00BA0B5E" w:rsidRDefault="007542E9" w:rsidP="00C04857">
      <w:pPr>
        <w:spacing w:line="360" w:lineRule="auto"/>
        <w:ind w:firstLineChars="200" w:firstLine="480"/>
        <w:rPr>
          <w:rFonts w:ascii="宋体" w:hAnsi="宋体"/>
          <w:sz w:val="24"/>
        </w:rPr>
      </w:pPr>
      <w:r w:rsidRPr="00BA0B5E">
        <w:rPr>
          <w:rFonts w:ascii="宋体" w:hAnsi="宋体" w:hint="eastAsia"/>
          <w:sz w:val="24"/>
        </w:rPr>
        <w:t>（1）</w:t>
      </w:r>
      <w:r w:rsidR="00C04857" w:rsidRPr="00BA0B5E">
        <w:rPr>
          <w:rFonts w:ascii="宋体" w:hAnsi="宋体" w:hint="eastAsia"/>
          <w:sz w:val="24"/>
        </w:rPr>
        <w:t>安全保管基金财产；</w:t>
      </w:r>
    </w:p>
    <w:p w:rsidR="00C04857" w:rsidRPr="00BA0B5E" w:rsidRDefault="007542E9" w:rsidP="00C04857">
      <w:pPr>
        <w:spacing w:line="360" w:lineRule="auto"/>
        <w:ind w:firstLineChars="200" w:firstLine="480"/>
        <w:rPr>
          <w:rFonts w:ascii="宋体" w:hAnsi="宋体"/>
          <w:sz w:val="24"/>
        </w:rPr>
      </w:pPr>
      <w:r w:rsidRPr="00BA0B5E">
        <w:rPr>
          <w:rFonts w:ascii="宋体" w:hAnsi="宋体" w:hint="eastAsia"/>
          <w:sz w:val="24"/>
        </w:rPr>
        <w:t>（2）</w:t>
      </w:r>
      <w:r w:rsidR="00C04857" w:rsidRPr="00BA0B5E">
        <w:rPr>
          <w:rFonts w:ascii="宋体" w:hAnsi="宋体"/>
          <w:sz w:val="24"/>
        </w:rPr>
        <w:t>设立专门的基金托管部，具有符合要求的营业场所，配备足够的、合格的熟悉基金托管业务的专职人员，负责基金财产托管事宜；</w:t>
      </w:r>
    </w:p>
    <w:p w:rsidR="00C04857" w:rsidRPr="00BA0B5E" w:rsidRDefault="007542E9" w:rsidP="00C04857">
      <w:pPr>
        <w:spacing w:line="360" w:lineRule="auto"/>
        <w:ind w:firstLineChars="200" w:firstLine="480"/>
        <w:rPr>
          <w:rFonts w:ascii="宋体" w:hAnsi="宋体"/>
          <w:sz w:val="24"/>
        </w:rPr>
      </w:pPr>
      <w:r w:rsidRPr="00BA0B5E">
        <w:rPr>
          <w:rFonts w:ascii="宋体" w:hAnsi="宋体" w:hint="eastAsia"/>
          <w:sz w:val="24"/>
        </w:rPr>
        <w:t>（3）</w:t>
      </w:r>
      <w:r w:rsidR="00C04857" w:rsidRPr="00BA0B5E">
        <w:rPr>
          <w:rFonts w:ascii="宋体" w:hAnsi="宋体" w:hint="eastAsia"/>
          <w:sz w:val="24"/>
        </w:rPr>
        <w:t>对所托管的不同基金财产分别设置账户，确保基金财产的完整与独立；</w:t>
      </w:r>
    </w:p>
    <w:p w:rsidR="00C04857" w:rsidRPr="00BA0B5E" w:rsidRDefault="007542E9" w:rsidP="00C04857">
      <w:pPr>
        <w:spacing w:line="360" w:lineRule="auto"/>
        <w:ind w:firstLineChars="200" w:firstLine="480"/>
        <w:rPr>
          <w:rFonts w:ascii="宋体" w:hAnsi="宋体"/>
          <w:sz w:val="24"/>
        </w:rPr>
      </w:pPr>
      <w:r w:rsidRPr="00BA0B5E">
        <w:rPr>
          <w:rFonts w:ascii="宋体" w:hAnsi="宋体" w:hint="eastAsia"/>
          <w:sz w:val="24"/>
        </w:rPr>
        <w:t>（4）</w:t>
      </w:r>
      <w:r w:rsidR="00C04857" w:rsidRPr="00BA0B5E">
        <w:rPr>
          <w:rFonts w:ascii="宋体" w:hAnsi="宋体"/>
          <w:sz w:val="24"/>
        </w:rPr>
        <w:t>除依据《基金法》、基金合同及其他有关规定外，不得为自己及任何第三人谋取利益，不得委托第三人托管基金财产；</w:t>
      </w:r>
    </w:p>
    <w:p w:rsidR="00C04857" w:rsidRPr="00BA0B5E" w:rsidRDefault="007542E9" w:rsidP="00C04857">
      <w:pPr>
        <w:spacing w:line="360" w:lineRule="auto"/>
        <w:ind w:firstLineChars="200" w:firstLine="480"/>
        <w:rPr>
          <w:rFonts w:ascii="宋体" w:hAnsi="宋体"/>
          <w:sz w:val="24"/>
        </w:rPr>
      </w:pPr>
      <w:r w:rsidRPr="00BA0B5E">
        <w:rPr>
          <w:rFonts w:ascii="宋体" w:hAnsi="宋体" w:hint="eastAsia"/>
          <w:sz w:val="24"/>
        </w:rPr>
        <w:t>（5）</w:t>
      </w:r>
      <w:r w:rsidR="00C04857" w:rsidRPr="00BA0B5E">
        <w:rPr>
          <w:rFonts w:ascii="宋体" w:hAnsi="宋体"/>
          <w:sz w:val="24"/>
        </w:rPr>
        <w:t>保管由基金管理人代表基金签订的与基金有关的重大合同及有关凭证；</w:t>
      </w:r>
    </w:p>
    <w:p w:rsidR="00C04857" w:rsidRPr="00BA0B5E" w:rsidRDefault="007542E9" w:rsidP="00C04857">
      <w:pPr>
        <w:spacing w:line="360" w:lineRule="auto"/>
        <w:ind w:firstLineChars="200" w:firstLine="480"/>
        <w:rPr>
          <w:rFonts w:ascii="宋体" w:hAnsi="宋体"/>
          <w:sz w:val="24"/>
        </w:rPr>
      </w:pPr>
      <w:r w:rsidRPr="00BA0B5E">
        <w:rPr>
          <w:rFonts w:ascii="宋体" w:hAnsi="宋体" w:hint="eastAsia"/>
          <w:sz w:val="24"/>
        </w:rPr>
        <w:t>（6）</w:t>
      </w:r>
      <w:r w:rsidR="00C04857" w:rsidRPr="00BA0B5E">
        <w:rPr>
          <w:rFonts w:ascii="宋体" w:hAnsi="宋体"/>
          <w:sz w:val="24"/>
        </w:rPr>
        <w:t>按规定开设基金财产的资金账户和证券账户；</w:t>
      </w:r>
    </w:p>
    <w:p w:rsidR="00C04857" w:rsidRPr="00BA0B5E" w:rsidRDefault="007542E9" w:rsidP="00C04857">
      <w:pPr>
        <w:spacing w:line="360" w:lineRule="auto"/>
        <w:ind w:firstLineChars="200" w:firstLine="480"/>
        <w:rPr>
          <w:rFonts w:ascii="宋体" w:hAnsi="宋体"/>
          <w:sz w:val="24"/>
        </w:rPr>
      </w:pPr>
      <w:r w:rsidRPr="00BA0B5E">
        <w:rPr>
          <w:rFonts w:ascii="宋体" w:hAnsi="宋体" w:hint="eastAsia"/>
          <w:sz w:val="24"/>
        </w:rPr>
        <w:t>（7）</w:t>
      </w:r>
      <w:r w:rsidR="00C04857" w:rsidRPr="00BA0B5E">
        <w:rPr>
          <w:rFonts w:ascii="宋体" w:hAnsi="宋体"/>
          <w:sz w:val="24"/>
        </w:rPr>
        <w:t>保守基金商业秘密</w:t>
      </w:r>
      <w:r w:rsidR="00C04857" w:rsidRPr="00BA0B5E">
        <w:rPr>
          <w:rFonts w:ascii="宋体" w:hAnsi="宋体" w:hint="eastAsia"/>
          <w:sz w:val="24"/>
        </w:rPr>
        <w:t>，</w:t>
      </w:r>
      <w:r w:rsidR="00C04857" w:rsidRPr="00BA0B5E">
        <w:rPr>
          <w:rFonts w:ascii="宋体" w:hAnsi="宋体"/>
          <w:sz w:val="24"/>
        </w:rPr>
        <w:t>除《基金法》、基金合同及其他有关规定另有规定外，在基金信息公开披露前应予保密，不得向他人泄露；</w:t>
      </w:r>
    </w:p>
    <w:p w:rsidR="00C04857" w:rsidRPr="00BA0B5E" w:rsidRDefault="007542E9" w:rsidP="00C04857">
      <w:pPr>
        <w:spacing w:line="360" w:lineRule="auto"/>
        <w:ind w:firstLineChars="200" w:firstLine="480"/>
        <w:rPr>
          <w:rFonts w:ascii="宋体" w:hAnsi="宋体"/>
          <w:sz w:val="24"/>
        </w:rPr>
      </w:pPr>
      <w:r w:rsidRPr="00BA0B5E">
        <w:rPr>
          <w:rFonts w:ascii="宋体" w:hAnsi="宋体" w:hint="eastAsia"/>
          <w:sz w:val="24"/>
        </w:rPr>
        <w:t>（8）</w:t>
      </w:r>
      <w:r w:rsidR="00C04857" w:rsidRPr="00BA0B5E">
        <w:rPr>
          <w:rFonts w:ascii="宋体" w:hAnsi="宋体"/>
          <w:sz w:val="24"/>
        </w:rPr>
        <w:t>对基金财务会计报告、中期和年度基金报告出具意见，说明基金管理人在各重要方面的运作是否严格按照基金合同的规定进行；如果基金管理人有未执行基金合同规定的行为，还应当说明基金托管人是否采取了适当的措施；</w:t>
      </w:r>
    </w:p>
    <w:p w:rsidR="00C04857" w:rsidRPr="00BA0B5E" w:rsidRDefault="007542E9" w:rsidP="00C04857">
      <w:pPr>
        <w:spacing w:line="360" w:lineRule="auto"/>
        <w:ind w:firstLineChars="200" w:firstLine="480"/>
        <w:rPr>
          <w:rFonts w:ascii="宋体" w:hAnsi="宋体"/>
          <w:sz w:val="24"/>
        </w:rPr>
      </w:pPr>
      <w:r w:rsidRPr="00BA0B5E">
        <w:rPr>
          <w:rFonts w:ascii="宋体" w:hAnsi="宋体" w:hint="eastAsia"/>
          <w:sz w:val="24"/>
        </w:rPr>
        <w:t>（9）</w:t>
      </w:r>
      <w:r w:rsidR="00C04857" w:rsidRPr="00BA0B5E">
        <w:rPr>
          <w:rFonts w:ascii="宋体" w:hAnsi="宋体" w:hint="eastAsia"/>
          <w:sz w:val="24"/>
        </w:rPr>
        <w:t>保存基金托管业务活动的记录、账册、报表和其他相关资料；</w:t>
      </w:r>
    </w:p>
    <w:p w:rsidR="00C04857" w:rsidRPr="00BA0B5E" w:rsidRDefault="007542E9" w:rsidP="00C04857">
      <w:pPr>
        <w:spacing w:line="360" w:lineRule="auto"/>
        <w:ind w:firstLineChars="200" w:firstLine="480"/>
        <w:rPr>
          <w:rFonts w:ascii="宋体" w:hAnsi="宋体"/>
          <w:sz w:val="24"/>
        </w:rPr>
      </w:pPr>
      <w:r w:rsidRPr="00BA0B5E">
        <w:rPr>
          <w:rFonts w:ascii="宋体" w:hAnsi="宋体" w:hint="eastAsia"/>
          <w:sz w:val="24"/>
        </w:rPr>
        <w:t>（10）</w:t>
      </w:r>
      <w:r w:rsidR="00C04857" w:rsidRPr="00BA0B5E">
        <w:rPr>
          <w:rFonts w:ascii="宋体" w:hAnsi="宋体" w:hint="eastAsia"/>
          <w:sz w:val="24"/>
        </w:rPr>
        <w:t>按照基金合同的约定，根据基金管理人的投资指令，及时办理清算、交割事宜；</w:t>
      </w:r>
    </w:p>
    <w:p w:rsidR="00C04857" w:rsidRPr="00BA0B5E" w:rsidRDefault="007542E9" w:rsidP="00C04857">
      <w:pPr>
        <w:spacing w:line="360" w:lineRule="auto"/>
        <w:ind w:firstLineChars="200" w:firstLine="480"/>
        <w:rPr>
          <w:rFonts w:ascii="宋体" w:hAnsi="宋体"/>
          <w:sz w:val="24"/>
        </w:rPr>
      </w:pPr>
      <w:r w:rsidRPr="00BA0B5E">
        <w:rPr>
          <w:rFonts w:ascii="宋体" w:hAnsi="宋体" w:hint="eastAsia"/>
          <w:sz w:val="24"/>
        </w:rPr>
        <w:t>（11）</w:t>
      </w:r>
      <w:r w:rsidR="00C04857" w:rsidRPr="00BA0B5E">
        <w:rPr>
          <w:rFonts w:ascii="宋体" w:hAnsi="宋体" w:hint="eastAsia"/>
          <w:sz w:val="24"/>
        </w:rPr>
        <w:t>办理与基金托管业务活动有关的信息披露事项；</w:t>
      </w:r>
    </w:p>
    <w:p w:rsidR="00C04857" w:rsidRPr="00BA0B5E" w:rsidRDefault="007542E9" w:rsidP="00C04857">
      <w:pPr>
        <w:spacing w:line="360" w:lineRule="auto"/>
        <w:ind w:firstLineChars="200" w:firstLine="480"/>
        <w:rPr>
          <w:rFonts w:ascii="宋体" w:hAnsi="宋体"/>
          <w:sz w:val="24"/>
        </w:rPr>
      </w:pPr>
      <w:r w:rsidRPr="00BA0B5E">
        <w:rPr>
          <w:rFonts w:ascii="宋体" w:hAnsi="宋体" w:hint="eastAsia"/>
          <w:sz w:val="24"/>
        </w:rPr>
        <w:t>（12）</w:t>
      </w:r>
      <w:r w:rsidR="00C04857" w:rsidRPr="00BA0B5E">
        <w:rPr>
          <w:rFonts w:ascii="宋体" w:hAnsi="宋体" w:hint="eastAsia"/>
          <w:sz w:val="24"/>
        </w:rPr>
        <w:t>复核、审查基金管理人计算的基金资产净值和基金份额申购、赎回价格；</w:t>
      </w:r>
    </w:p>
    <w:p w:rsidR="00C04857" w:rsidRPr="00BA0B5E" w:rsidRDefault="007542E9" w:rsidP="00C04857">
      <w:pPr>
        <w:spacing w:line="360" w:lineRule="auto"/>
        <w:ind w:firstLineChars="200" w:firstLine="480"/>
        <w:rPr>
          <w:rFonts w:ascii="宋体" w:hAnsi="宋体"/>
          <w:sz w:val="24"/>
        </w:rPr>
      </w:pPr>
      <w:r w:rsidRPr="00BA0B5E">
        <w:rPr>
          <w:rFonts w:ascii="宋体" w:hAnsi="宋体" w:hint="eastAsia"/>
          <w:sz w:val="24"/>
        </w:rPr>
        <w:t>（13）</w:t>
      </w:r>
      <w:r w:rsidR="00C04857" w:rsidRPr="00BA0B5E">
        <w:rPr>
          <w:rFonts w:ascii="宋体" w:hAnsi="宋体" w:hint="eastAsia"/>
          <w:sz w:val="24"/>
        </w:rPr>
        <w:t>按照规定监督基金管理人的投资运作；</w:t>
      </w:r>
    </w:p>
    <w:p w:rsidR="00C04857" w:rsidRPr="00BA0B5E" w:rsidRDefault="007542E9" w:rsidP="00C04857">
      <w:pPr>
        <w:spacing w:line="360" w:lineRule="auto"/>
        <w:ind w:firstLineChars="200" w:firstLine="480"/>
        <w:rPr>
          <w:rFonts w:ascii="宋体" w:hAnsi="宋体"/>
          <w:sz w:val="24"/>
        </w:rPr>
      </w:pPr>
      <w:r w:rsidRPr="00BA0B5E">
        <w:rPr>
          <w:rFonts w:ascii="宋体" w:hAnsi="宋体" w:hint="eastAsia"/>
          <w:sz w:val="24"/>
        </w:rPr>
        <w:t>（14）</w:t>
      </w:r>
      <w:r w:rsidR="00C04857" w:rsidRPr="00BA0B5E">
        <w:rPr>
          <w:rFonts w:ascii="宋体" w:hAnsi="宋体"/>
          <w:sz w:val="24"/>
        </w:rPr>
        <w:t>按规定制作相关账册并与基金管理人核对；</w:t>
      </w:r>
    </w:p>
    <w:p w:rsidR="00C04857" w:rsidRPr="00BA0B5E" w:rsidRDefault="007542E9" w:rsidP="00C04857">
      <w:pPr>
        <w:spacing w:line="360" w:lineRule="auto"/>
        <w:ind w:firstLineChars="200" w:firstLine="480"/>
        <w:rPr>
          <w:rFonts w:ascii="宋体" w:hAnsi="宋体"/>
          <w:sz w:val="24"/>
        </w:rPr>
      </w:pPr>
      <w:r w:rsidRPr="00BA0B5E">
        <w:rPr>
          <w:rFonts w:ascii="宋体" w:hAnsi="宋体" w:hint="eastAsia"/>
          <w:sz w:val="24"/>
        </w:rPr>
        <w:t>（15）</w:t>
      </w:r>
      <w:r w:rsidR="00C04857" w:rsidRPr="00BA0B5E">
        <w:rPr>
          <w:rFonts w:ascii="宋体" w:hAnsi="宋体"/>
          <w:sz w:val="24"/>
        </w:rPr>
        <w:t>依据基金管理人的指令或有关规定向基金份额持有人支付基金收益和赎回</w:t>
      </w:r>
      <w:r w:rsidR="00C04857" w:rsidRPr="00BA0B5E">
        <w:rPr>
          <w:rFonts w:ascii="宋体" w:hAnsi="宋体" w:hint="eastAsia"/>
          <w:sz w:val="24"/>
        </w:rPr>
        <w:t>款项</w:t>
      </w:r>
      <w:r w:rsidR="00C04857" w:rsidRPr="00BA0B5E">
        <w:rPr>
          <w:rFonts w:ascii="宋体" w:hAnsi="宋体"/>
          <w:sz w:val="24"/>
        </w:rPr>
        <w:t>；</w:t>
      </w:r>
    </w:p>
    <w:p w:rsidR="00C04857" w:rsidRPr="00BA0B5E" w:rsidRDefault="007542E9" w:rsidP="00C04857">
      <w:pPr>
        <w:spacing w:line="360" w:lineRule="auto"/>
        <w:ind w:firstLineChars="200" w:firstLine="480"/>
        <w:rPr>
          <w:rFonts w:ascii="宋体" w:hAnsi="宋体"/>
          <w:sz w:val="24"/>
        </w:rPr>
      </w:pPr>
      <w:r w:rsidRPr="00BA0B5E">
        <w:rPr>
          <w:rFonts w:ascii="宋体" w:hAnsi="宋体" w:hint="eastAsia"/>
          <w:sz w:val="24"/>
        </w:rPr>
        <w:t>（16）</w:t>
      </w:r>
      <w:r w:rsidR="00C04857" w:rsidRPr="00BA0B5E">
        <w:rPr>
          <w:rFonts w:ascii="宋体" w:hAnsi="宋体"/>
          <w:sz w:val="24"/>
        </w:rPr>
        <w:t>按照规定召集基金份额持有人大会或配合基金份额持有人依法自行召</w:t>
      </w:r>
      <w:r w:rsidR="00C04857" w:rsidRPr="00BA0B5E">
        <w:rPr>
          <w:rFonts w:ascii="宋体" w:hAnsi="宋体"/>
          <w:sz w:val="24"/>
        </w:rPr>
        <w:lastRenderedPageBreak/>
        <w:t>集基金份额持有人大会；</w:t>
      </w:r>
    </w:p>
    <w:p w:rsidR="00C04857" w:rsidRPr="00BA0B5E" w:rsidRDefault="007542E9" w:rsidP="00C04857">
      <w:pPr>
        <w:spacing w:line="360" w:lineRule="auto"/>
        <w:ind w:firstLineChars="200" w:firstLine="480"/>
        <w:rPr>
          <w:rFonts w:ascii="宋体" w:hAnsi="宋体"/>
          <w:sz w:val="24"/>
        </w:rPr>
      </w:pPr>
      <w:r w:rsidRPr="00BA0B5E">
        <w:rPr>
          <w:rFonts w:ascii="宋体" w:hAnsi="宋体" w:hint="eastAsia"/>
          <w:sz w:val="24"/>
        </w:rPr>
        <w:t>（17）</w:t>
      </w:r>
      <w:r w:rsidR="00C04857" w:rsidRPr="00BA0B5E">
        <w:rPr>
          <w:rFonts w:ascii="宋体" w:hAnsi="宋体"/>
          <w:sz w:val="24"/>
        </w:rPr>
        <w:t>因违反基金合同导致基金财产损失，应承担赔偿责任，其赔偿责任不因其退任而免除；</w:t>
      </w:r>
    </w:p>
    <w:p w:rsidR="00C04857" w:rsidRPr="00BA0B5E" w:rsidRDefault="007542E9" w:rsidP="00C04857">
      <w:pPr>
        <w:spacing w:line="360" w:lineRule="auto"/>
        <w:ind w:firstLineChars="200" w:firstLine="480"/>
        <w:rPr>
          <w:rFonts w:ascii="宋体" w:hAnsi="宋体"/>
          <w:sz w:val="24"/>
        </w:rPr>
      </w:pPr>
      <w:r w:rsidRPr="00BA0B5E">
        <w:rPr>
          <w:rFonts w:ascii="宋体" w:hAnsi="宋体" w:hint="eastAsia"/>
          <w:sz w:val="24"/>
        </w:rPr>
        <w:t>（18）</w:t>
      </w:r>
      <w:r w:rsidR="00C04857" w:rsidRPr="00BA0B5E">
        <w:rPr>
          <w:rFonts w:ascii="宋体" w:hAnsi="宋体"/>
          <w:sz w:val="24"/>
        </w:rPr>
        <w:t>基金管理人因违反基金合同造成基金财产损失时，应为基金向基金管理人追偿；</w:t>
      </w:r>
    </w:p>
    <w:p w:rsidR="00C04857" w:rsidRPr="00BA0B5E" w:rsidRDefault="007542E9" w:rsidP="00C04857">
      <w:pPr>
        <w:spacing w:line="360" w:lineRule="auto"/>
        <w:ind w:firstLineChars="200" w:firstLine="480"/>
        <w:rPr>
          <w:rFonts w:ascii="宋体" w:hAnsi="宋体"/>
          <w:sz w:val="24"/>
        </w:rPr>
      </w:pPr>
      <w:r w:rsidRPr="00BA0B5E">
        <w:rPr>
          <w:rFonts w:ascii="宋体" w:hAnsi="宋体" w:hint="eastAsia"/>
          <w:sz w:val="24"/>
        </w:rPr>
        <w:t>（19）</w:t>
      </w:r>
      <w:r w:rsidR="00C04857" w:rsidRPr="00BA0B5E">
        <w:rPr>
          <w:rFonts w:ascii="宋体" w:hAnsi="宋体" w:hint="eastAsia"/>
          <w:sz w:val="24"/>
        </w:rPr>
        <w:t>参加基金财产清算小组，参与基金财产的保管、清理、估价、变现和分配；</w:t>
      </w:r>
    </w:p>
    <w:p w:rsidR="00C04857" w:rsidRPr="00BA0B5E" w:rsidRDefault="007542E9" w:rsidP="00C04857">
      <w:pPr>
        <w:spacing w:line="360" w:lineRule="auto"/>
        <w:ind w:firstLineChars="200" w:firstLine="480"/>
        <w:rPr>
          <w:rFonts w:ascii="宋体" w:hAnsi="宋体"/>
          <w:sz w:val="24"/>
        </w:rPr>
      </w:pPr>
      <w:r w:rsidRPr="00BA0B5E">
        <w:rPr>
          <w:rFonts w:ascii="宋体" w:hAnsi="宋体" w:hint="eastAsia"/>
          <w:sz w:val="24"/>
        </w:rPr>
        <w:t>（20）</w:t>
      </w:r>
      <w:r w:rsidR="00C04857" w:rsidRPr="00BA0B5E">
        <w:rPr>
          <w:rFonts w:ascii="宋体" w:hAnsi="宋体" w:hint="eastAsia"/>
          <w:sz w:val="24"/>
        </w:rPr>
        <w:t>面临解散、依法被撤销或者被依法宣告破产时，及时报告中国证监会和银行业监督管理机构，并通知基金管理人；</w:t>
      </w:r>
    </w:p>
    <w:p w:rsidR="00C04857" w:rsidRPr="00BA0B5E" w:rsidRDefault="007542E9" w:rsidP="00C04857">
      <w:pPr>
        <w:spacing w:line="360" w:lineRule="auto"/>
        <w:ind w:firstLineChars="200" w:firstLine="480"/>
        <w:rPr>
          <w:rFonts w:ascii="宋体" w:hAnsi="宋体"/>
          <w:sz w:val="24"/>
        </w:rPr>
      </w:pPr>
      <w:r w:rsidRPr="00BA0B5E">
        <w:rPr>
          <w:rFonts w:ascii="宋体" w:hAnsi="宋体" w:hint="eastAsia"/>
          <w:sz w:val="24"/>
        </w:rPr>
        <w:t>（21）</w:t>
      </w:r>
      <w:r w:rsidR="00C04857" w:rsidRPr="00BA0B5E">
        <w:rPr>
          <w:rFonts w:ascii="宋体" w:hAnsi="宋体" w:hint="eastAsia"/>
          <w:sz w:val="24"/>
        </w:rPr>
        <w:t>执行生效的基金份额持有人大会决议；</w:t>
      </w:r>
    </w:p>
    <w:p w:rsidR="00C04857" w:rsidRPr="00BA0B5E" w:rsidRDefault="007542E9" w:rsidP="00C04857">
      <w:pPr>
        <w:spacing w:line="360" w:lineRule="auto"/>
        <w:ind w:firstLineChars="200" w:firstLine="480"/>
        <w:rPr>
          <w:rFonts w:ascii="宋体" w:hAnsi="宋体"/>
          <w:sz w:val="24"/>
        </w:rPr>
      </w:pPr>
      <w:r w:rsidRPr="00BA0B5E">
        <w:rPr>
          <w:rFonts w:ascii="宋体" w:hAnsi="宋体" w:hint="eastAsia"/>
          <w:sz w:val="24"/>
        </w:rPr>
        <w:t>（22）</w:t>
      </w:r>
      <w:r w:rsidR="00C04857" w:rsidRPr="00BA0B5E">
        <w:rPr>
          <w:rFonts w:ascii="宋体" w:hAnsi="宋体" w:hint="eastAsia"/>
          <w:sz w:val="24"/>
        </w:rPr>
        <w:t>不从事任何有损基金及其他基金当事人利益的活动；</w:t>
      </w:r>
    </w:p>
    <w:p w:rsidR="00C04857" w:rsidRPr="00BA0B5E" w:rsidRDefault="007542E9" w:rsidP="00C04857">
      <w:pPr>
        <w:spacing w:line="360" w:lineRule="auto"/>
        <w:ind w:firstLineChars="200" w:firstLine="480"/>
        <w:rPr>
          <w:rFonts w:ascii="宋体" w:hAnsi="宋体"/>
          <w:sz w:val="24"/>
        </w:rPr>
      </w:pPr>
      <w:r w:rsidRPr="00BA0B5E">
        <w:rPr>
          <w:rFonts w:ascii="宋体" w:hAnsi="宋体" w:hint="eastAsia"/>
          <w:sz w:val="24"/>
        </w:rPr>
        <w:t>（23）</w:t>
      </w:r>
      <w:r w:rsidR="00C04857" w:rsidRPr="00BA0B5E">
        <w:rPr>
          <w:rFonts w:ascii="宋体" w:hAnsi="宋体" w:hint="eastAsia"/>
          <w:sz w:val="24"/>
        </w:rPr>
        <w:t>建立并保存基金份额持有人名册；</w:t>
      </w:r>
    </w:p>
    <w:p w:rsidR="00C04857" w:rsidRPr="00BA0B5E" w:rsidRDefault="007542E9" w:rsidP="00C04857">
      <w:pPr>
        <w:spacing w:line="360" w:lineRule="auto"/>
        <w:ind w:firstLineChars="200" w:firstLine="480"/>
        <w:rPr>
          <w:rFonts w:ascii="宋体" w:hAnsi="宋体"/>
          <w:sz w:val="24"/>
        </w:rPr>
      </w:pPr>
      <w:r w:rsidRPr="00BA0B5E">
        <w:rPr>
          <w:rFonts w:ascii="宋体" w:hAnsi="宋体" w:hint="eastAsia"/>
          <w:sz w:val="24"/>
        </w:rPr>
        <w:t>（24）</w:t>
      </w:r>
      <w:r w:rsidR="00C04857" w:rsidRPr="00BA0B5E">
        <w:rPr>
          <w:rFonts w:ascii="宋体" w:hAnsi="宋体" w:hint="eastAsia"/>
          <w:sz w:val="24"/>
        </w:rPr>
        <w:t>法律法规、中国证监会和基金合同规定的</w:t>
      </w:r>
      <w:r w:rsidR="00C04857" w:rsidRPr="00BA0B5E">
        <w:rPr>
          <w:rFonts w:ascii="宋体" w:hAnsi="宋体"/>
          <w:sz w:val="24"/>
        </w:rPr>
        <w:t>其他义务。</w:t>
      </w:r>
    </w:p>
    <w:p w:rsidR="002B05F2" w:rsidRPr="00BA0B5E" w:rsidRDefault="002B05F2">
      <w:pPr>
        <w:widowControl/>
        <w:spacing w:line="360" w:lineRule="auto"/>
        <w:ind w:firstLineChars="200" w:firstLine="480"/>
        <w:outlineLvl w:val="8"/>
        <w:rPr>
          <w:rFonts w:ascii="宋体" w:hAnsi="宋体" w:cs="宋体"/>
          <w:kern w:val="0"/>
          <w:sz w:val="24"/>
        </w:rPr>
      </w:pPr>
      <w:r w:rsidRPr="00BA0B5E">
        <w:rPr>
          <w:rFonts w:ascii="宋体" w:hAnsi="宋体" w:cs="宋体"/>
          <w:kern w:val="0"/>
          <w:sz w:val="24"/>
        </w:rPr>
        <w:t>3</w:t>
      </w:r>
      <w:r w:rsidRPr="00BA0B5E">
        <w:rPr>
          <w:rFonts w:ascii="宋体" w:hAnsi="宋体" w:cs="宋体" w:hint="eastAsia"/>
          <w:kern w:val="0"/>
          <w:sz w:val="24"/>
        </w:rPr>
        <w:t>、</w:t>
      </w:r>
      <w:r w:rsidRPr="00BA0B5E">
        <w:rPr>
          <w:rFonts w:ascii="宋体" w:hAnsi="宋体" w:cs="宋体"/>
          <w:kern w:val="0"/>
          <w:sz w:val="24"/>
        </w:rPr>
        <w:t xml:space="preserve">基金份额持有人的权利与义务 </w:t>
      </w:r>
    </w:p>
    <w:p w:rsidR="00C04857" w:rsidRPr="00BA0B5E" w:rsidRDefault="00C04857" w:rsidP="00C04857">
      <w:pPr>
        <w:spacing w:line="360" w:lineRule="auto"/>
        <w:ind w:firstLineChars="200" w:firstLine="480"/>
        <w:rPr>
          <w:rFonts w:ascii="宋体" w:hAnsi="宋体"/>
          <w:sz w:val="24"/>
        </w:rPr>
      </w:pPr>
      <w:r w:rsidRPr="00BA0B5E">
        <w:rPr>
          <w:rFonts w:ascii="宋体" w:hAnsi="宋体" w:hint="eastAsia"/>
          <w:sz w:val="24"/>
        </w:rPr>
        <w:t>根据《基金法》及其他有关法律法规，基金份额持有人的权利为：</w:t>
      </w:r>
    </w:p>
    <w:p w:rsidR="00C04857" w:rsidRPr="00BA0B5E" w:rsidRDefault="007542E9" w:rsidP="00C04857">
      <w:pPr>
        <w:spacing w:line="360" w:lineRule="auto"/>
        <w:ind w:firstLineChars="200" w:firstLine="480"/>
        <w:rPr>
          <w:rFonts w:ascii="宋体" w:hAnsi="宋体"/>
          <w:sz w:val="24"/>
        </w:rPr>
      </w:pPr>
      <w:r w:rsidRPr="00BA0B5E">
        <w:rPr>
          <w:rFonts w:ascii="宋体" w:hAnsi="宋体" w:hint="eastAsia"/>
          <w:sz w:val="24"/>
        </w:rPr>
        <w:t>（1）</w:t>
      </w:r>
      <w:r w:rsidR="00C04857" w:rsidRPr="00BA0B5E">
        <w:rPr>
          <w:rFonts w:ascii="宋体" w:hAnsi="宋体"/>
          <w:sz w:val="24"/>
        </w:rPr>
        <w:t>分享基金财产收益；</w:t>
      </w:r>
    </w:p>
    <w:p w:rsidR="00C04857" w:rsidRPr="00BA0B5E" w:rsidRDefault="007542E9" w:rsidP="00C04857">
      <w:pPr>
        <w:spacing w:line="360" w:lineRule="auto"/>
        <w:ind w:firstLineChars="200" w:firstLine="480"/>
        <w:rPr>
          <w:rFonts w:ascii="宋体" w:hAnsi="宋体"/>
          <w:sz w:val="24"/>
        </w:rPr>
      </w:pPr>
      <w:r w:rsidRPr="00BA0B5E">
        <w:rPr>
          <w:rFonts w:ascii="宋体" w:hAnsi="宋体" w:hint="eastAsia"/>
          <w:sz w:val="24"/>
        </w:rPr>
        <w:t>（2）</w:t>
      </w:r>
      <w:r w:rsidR="00C04857" w:rsidRPr="00BA0B5E">
        <w:rPr>
          <w:rFonts w:ascii="宋体" w:hAnsi="宋体"/>
          <w:sz w:val="24"/>
        </w:rPr>
        <w:t>参与分配清算后的剩余基金财产；</w:t>
      </w:r>
    </w:p>
    <w:p w:rsidR="00C04857" w:rsidRPr="00BA0B5E" w:rsidRDefault="007542E9" w:rsidP="00C04857">
      <w:pPr>
        <w:spacing w:line="360" w:lineRule="auto"/>
        <w:ind w:firstLineChars="200" w:firstLine="480"/>
        <w:rPr>
          <w:rFonts w:ascii="宋体" w:hAnsi="宋体"/>
          <w:sz w:val="24"/>
        </w:rPr>
      </w:pPr>
      <w:r w:rsidRPr="00BA0B5E">
        <w:rPr>
          <w:rFonts w:ascii="宋体" w:hAnsi="宋体" w:hint="eastAsia"/>
          <w:sz w:val="24"/>
        </w:rPr>
        <w:t>（3）</w:t>
      </w:r>
      <w:r w:rsidR="00C04857" w:rsidRPr="00BA0B5E">
        <w:rPr>
          <w:rFonts w:ascii="宋体" w:hAnsi="宋体"/>
          <w:sz w:val="24"/>
        </w:rPr>
        <w:t>依法申请赎回其持有的基金份额；</w:t>
      </w:r>
    </w:p>
    <w:p w:rsidR="00C04857" w:rsidRPr="00BA0B5E" w:rsidRDefault="007542E9" w:rsidP="00C04857">
      <w:pPr>
        <w:spacing w:line="360" w:lineRule="auto"/>
        <w:ind w:firstLineChars="200" w:firstLine="480"/>
        <w:rPr>
          <w:rFonts w:ascii="宋体" w:hAnsi="宋体"/>
          <w:sz w:val="24"/>
        </w:rPr>
      </w:pPr>
      <w:r w:rsidRPr="00BA0B5E">
        <w:rPr>
          <w:rFonts w:ascii="宋体" w:hAnsi="宋体" w:hint="eastAsia"/>
          <w:sz w:val="24"/>
        </w:rPr>
        <w:t>（4）</w:t>
      </w:r>
      <w:r w:rsidR="00C04857" w:rsidRPr="00BA0B5E">
        <w:rPr>
          <w:rFonts w:ascii="宋体" w:hAnsi="宋体"/>
          <w:sz w:val="24"/>
        </w:rPr>
        <w:t>按照规定要求召开基金份额持有人大会；</w:t>
      </w:r>
    </w:p>
    <w:p w:rsidR="00C04857" w:rsidRPr="00BA0B5E" w:rsidRDefault="007542E9" w:rsidP="00C04857">
      <w:pPr>
        <w:spacing w:line="360" w:lineRule="auto"/>
        <w:ind w:firstLineChars="200" w:firstLine="480"/>
        <w:rPr>
          <w:rFonts w:ascii="宋体" w:hAnsi="宋体"/>
          <w:sz w:val="24"/>
        </w:rPr>
      </w:pPr>
      <w:r w:rsidRPr="00BA0B5E">
        <w:rPr>
          <w:rFonts w:ascii="宋体" w:hAnsi="宋体" w:hint="eastAsia"/>
          <w:sz w:val="24"/>
        </w:rPr>
        <w:t>（5）</w:t>
      </w:r>
      <w:r w:rsidR="00C04857" w:rsidRPr="00BA0B5E">
        <w:rPr>
          <w:rFonts w:ascii="宋体" w:hAnsi="宋体"/>
          <w:sz w:val="24"/>
        </w:rPr>
        <w:t>出席或者委派代表出席基金份额持有人大会，对基金份额持有人大会审议事项行使表决权；</w:t>
      </w:r>
    </w:p>
    <w:p w:rsidR="00C04857" w:rsidRPr="00BA0B5E" w:rsidRDefault="007542E9" w:rsidP="00C04857">
      <w:pPr>
        <w:spacing w:line="360" w:lineRule="auto"/>
        <w:ind w:firstLineChars="200" w:firstLine="480"/>
        <w:rPr>
          <w:rFonts w:ascii="宋体" w:hAnsi="宋体"/>
          <w:sz w:val="24"/>
        </w:rPr>
      </w:pPr>
      <w:r w:rsidRPr="00BA0B5E">
        <w:rPr>
          <w:rFonts w:ascii="宋体" w:hAnsi="宋体" w:hint="eastAsia"/>
          <w:sz w:val="24"/>
        </w:rPr>
        <w:t>（6）</w:t>
      </w:r>
      <w:r w:rsidR="00C04857" w:rsidRPr="00BA0B5E">
        <w:rPr>
          <w:rFonts w:ascii="宋体" w:hAnsi="宋体"/>
          <w:sz w:val="24"/>
        </w:rPr>
        <w:t>查阅或者复制公开披露的基金信息资料；</w:t>
      </w:r>
    </w:p>
    <w:p w:rsidR="00C04857" w:rsidRPr="00BA0B5E" w:rsidRDefault="007542E9" w:rsidP="00C04857">
      <w:pPr>
        <w:spacing w:line="360" w:lineRule="auto"/>
        <w:ind w:firstLineChars="200" w:firstLine="480"/>
        <w:rPr>
          <w:rFonts w:ascii="宋体" w:hAnsi="宋体"/>
          <w:sz w:val="24"/>
        </w:rPr>
      </w:pPr>
      <w:r w:rsidRPr="00BA0B5E">
        <w:rPr>
          <w:rFonts w:ascii="宋体" w:hAnsi="宋体" w:hint="eastAsia"/>
          <w:sz w:val="24"/>
        </w:rPr>
        <w:t>（7）</w:t>
      </w:r>
      <w:r w:rsidR="00C04857" w:rsidRPr="00BA0B5E">
        <w:rPr>
          <w:rFonts w:ascii="宋体" w:hAnsi="宋体"/>
          <w:sz w:val="24"/>
        </w:rPr>
        <w:t>监督基金管理人的投资运作；</w:t>
      </w:r>
    </w:p>
    <w:p w:rsidR="00C04857" w:rsidRPr="00BA0B5E" w:rsidRDefault="007542E9" w:rsidP="00C04857">
      <w:pPr>
        <w:spacing w:line="360" w:lineRule="auto"/>
        <w:ind w:firstLineChars="200" w:firstLine="480"/>
        <w:rPr>
          <w:rFonts w:ascii="宋体" w:hAnsi="宋体"/>
          <w:sz w:val="24"/>
        </w:rPr>
      </w:pPr>
      <w:r w:rsidRPr="00BA0B5E">
        <w:rPr>
          <w:rFonts w:ascii="宋体" w:hAnsi="宋体" w:hint="eastAsia"/>
          <w:sz w:val="24"/>
        </w:rPr>
        <w:t>（8）</w:t>
      </w:r>
      <w:r w:rsidR="00C04857" w:rsidRPr="00BA0B5E">
        <w:rPr>
          <w:rFonts w:ascii="宋体" w:hAnsi="宋体"/>
          <w:sz w:val="24"/>
        </w:rPr>
        <w:t>对基金管理人、基金托管人、基金份额发售机构损害其合法权益的行为依法提起诉讼；</w:t>
      </w:r>
    </w:p>
    <w:p w:rsidR="00C04857" w:rsidRPr="00BA0B5E" w:rsidRDefault="007542E9" w:rsidP="00C04857">
      <w:pPr>
        <w:spacing w:line="360" w:lineRule="auto"/>
        <w:ind w:firstLineChars="200" w:firstLine="480"/>
        <w:rPr>
          <w:rFonts w:ascii="宋体" w:hAnsi="宋体"/>
          <w:sz w:val="24"/>
        </w:rPr>
      </w:pPr>
      <w:r w:rsidRPr="00BA0B5E">
        <w:rPr>
          <w:rFonts w:ascii="宋体" w:hAnsi="宋体" w:hint="eastAsia"/>
          <w:sz w:val="24"/>
        </w:rPr>
        <w:t>（9）</w:t>
      </w:r>
      <w:r w:rsidR="00C04857" w:rsidRPr="00BA0B5E">
        <w:rPr>
          <w:rFonts w:ascii="宋体" w:hAnsi="宋体" w:hint="eastAsia"/>
          <w:sz w:val="24"/>
        </w:rPr>
        <w:t>法律法规和基金合同规定的</w:t>
      </w:r>
      <w:r w:rsidR="00C04857" w:rsidRPr="00BA0B5E">
        <w:rPr>
          <w:rFonts w:ascii="宋体" w:hAnsi="宋体"/>
          <w:sz w:val="24"/>
        </w:rPr>
        <w:t>其他权利。</w:t>
      </w:r>
    </w:p>
    <w:p w:rsidR="00C04857" w:rsidRPr="00BA0B5E" w:rsidRDefault="00C04857" w:rsidP="00C04857">
      <w:pPr>
        <w:spacing w:line="360" w:lineRule="auto"/>
        <w:ind w:firstLineChars="200" w:firstLine="480"/>
        <w:rPr>
          <w:rFonts w:ascii="宋体" w:hAnsi="宋体"/>
          <w:sz w:val="24"/>
        </w:rPr>
      </w:pPr>
      <w:r w:rsidRPr="00BA0B5E">
        <w:rPr>
          <w:rFonts w:ascii="宋体" w:hAnsi="宋体" w:hint="eastAsia"/>
          <w:sz w:val="24"/>
        </w:rPr>
        <w:t>每份基金份额具有同等的合法权益。</w:t>
      </w:r>
    </w:p>
    <w:p w:rsidR="00C04857" w:rsidRPr="00BA0B5E" w:rsidRDefault="00C04857" w:rsidP="00C04857">
      <w:pPr>
        <w:spacing w:line="360" w:lineRule="auto"/>
        <w:ind w:firstLineChars="200" w:firstLine="480"/>
        <w:rPr>
          <w:rFonts w:ascii="宋体" w:hAnsi="宋体"/>
          <w:sz w:val="24"/>
        </w:rPr>
      </w:pPr>
      <w:r w:rsidRPr="00BA0B5E">
        <w:rPr>
          <w:rFonts w:ascii="宋体" w:hAnsi="宋体" w:hint="eastAsia"/>
          <w:sz w:val="24"/>
        </w:rPr>
        <w:t>根据《基金法》及其他有关法律法规，基金份额持有人的义务为：</w:t>
      </w:r>
    </w:p>
    <w:p w:rsidR="00C04857" w:rsidRPr="00BA0B5E" w:rsidRDefault="007542E9" w:rsidP="00C04857">
      <w:pPr>
        <w:spacing w:line="360" w:lineRule="auto"/>
        <w:ind w:firstLineChars="200" w:firstLine="480"/>
        <w:rPr>
          <w:rFonts w:ascii="宋体" w:hAnsi="宋体"/>
          <w:sz w:val="24"/>
        </w:rPr>
      </w:pPr>
      <w:r w:rsidRPr="00BA0B5E">
        <w:rPr>
          <w:rFonts w:ascii="宋体" w:hAnsi="宋体" w:hint="eastAsia"/>
          <w:sz w:val="24"/>
        </w:rPr>
        <w:t>（1）</w:t>
      </w:r>
      <w:r w:rsidR="00C04857" w:rsidRPr="00BA0B5E">
        <w:rPr>
          <w:rFonts w:ascii="宋体" w:hAnsi="宋体"/>
          <w:sz w:val="24"/>
        </w:rPr>
        <w:t>遵守</w:t>
      </w:r>
      <w:r w:rsidR="00C04857" w:rsidRPr="00BA0B5E">
        <w:rPr>
          <w:rFonts w:ascii="宋体" w:hAnsi="宋体" w:hint="eastAsia"/>
          <w:sz w:val="24"/>
        </w:rPr>
        <w:t>法律法规、</w:t>
      </w:r>
      <w:r w:rsidR="00C04857" w:rsidRPr="00BA0B5E">
        <w:rPr>
          <w:rFonts w:ascii="宋体" w:hAnsi="宋体"/>
          <w:sz w:val="24"/>
        </w:rPr>
        <w:t>基金合同</w:t>
      </w:r>
      <w:r w:rsidR="00C04857" w:rsidRPr="00BA0B5E">
        <w:rPr>
          <w:rFonts w:ascii="宋体" w:hAnsi="宋体" w:hint="eastAsia"/>
          <w:sz w:val="24"/>
        </w:rPr>
        <w:t>及其他有关规定</w:t>
      </w:r>
      <w:r w:rsidR="00C04857" w:rsidRPr="00BA0B5E">
        <w:rPr>
          <w:rFonts w:ascii="宋体" w:hAnsi="宋体"/>
          <w:sz w:val="24"/>
        </w:rPr>
        <w:t>；</w:t>
      </w:r>
    </w:p>
    <w:p w:rsidR="00C04857" w:rsidRPr="00BA0B5E" w:rsidRDefault="007542E9" w:rsidP="00C04857">
      <w:pPr>
        <w:spacing w:line="360" w:lineRule="auto"/>
        <w:ind w:firstLineChars="200" w:firstLine="480"/>
        <w:rPr>
          <w:rFonts w:ascii="宋体" w:hAnsi="宋体"/>
          <w:sz w:val="24"/>
        </w:rPr>
      </w:pPr>
      <w:r w:rsidRPr="00BA0B5E">
        <w:rPr>
          <w:rFonts w:ascii="宋体" w:hAnsi="宋体" w:hint="eastAsia"/>
          <w:sz w:val="24"/>
        </w:rPr>
        <w:lastRenderedPageBreak/>
        <w:t>（2）</w:t>
      </w:r>
      <w:r w:rsidR="00C04857" w:rsidRPr="00BA0B5E">
        <w:rPr>
          <w:rFonts w:ascii="宋体" w:hAnsi="宋体"/>
          <w:sz w:val="24"/>
        </w:rPr>
        <w:t>交纳基金认购、申购款项及</w:t>
      </w:r>
      <w:r w:rsidR="00C04857" w:rsidRPr="00BA0B5E">
        <w:rPr>
          <w:rFonts w:ascii="宋体" w:hAnsi="宋体" w:hint="eastAsia"/>
          <w:sz w:val="24"/>
        </w:rPr>
        <w:t>法律法规和基金合同所</w:t>
      </w:r>
      <w:r w:rsidR="00C04857" w:rsidRPr="00BA0B5E">
        <w:rPr>
          <w:rFonts w:ascii="宋体" w:hAnsi="宋体"/>
          <w:sz w:val="24"/>
        </w:rPr>
        <w:t>规定的费用；</w:t>
      </w:r>
    </w:p>
    <w:p w:rsidR="00C04857" w:rsidRPr="00BA0B5E" w:rsidRDefault="007542E9" w:rsidP="00C04857">
      <w:pPr>
        <w:spacing w:line="360" w:lineRule="auto"/>
        <w:ind w:firstLineChars="200" w:firstLine="480"/>
        <w:rPr>
          <w:rFonts w:ascii="宋体" w:hAnsi="宋体"/>
          <w:sz w:val="24"/>
        </w:rPr>
      </w:pPr>
      <w:r w:rsidRPr="00BA0B5E">
        <w:rPr>
          <w:rFonts w:ascii="宋体" w:hAnsi="宋体" w:hint="eastAsia"/>
          <w:sz w:val="24"/>
        </w:rPr>
        <w:t>（3）</w:t>
      </w:r>
      <w:r w:rsidR="00C04857" w:rsidRPr="00BA0B5E">
        <w:rPr>
          <w:rFonts w:ascii="宋体" w:hAnsi="宋体"/>
          <w:sz w:val="24"/>
        </w:rPr>
        <w:t>在持有的基金份额范围内，承担基金亏损或者基金合同终止的有限责任；</w:t>
      </w:r>
    </w:p>
    <w:p w:rsidR="00C04857" w:rsidRPr="00BA0B5E" w:rsidRDefault="007542E9" w:rsidP="00C04857">
      <w:pPr>
        <w:spacing w:line="360" w:lineRule="auto"/>
        <w:ind w:firstLineChars="200" w:firstLine="480"/>
        <w:rPr>
          <w:rFonts w:ascii="宋体" w:hAnsi="宋体"/>
          <w:sz w:val="24"/>
        </w:rPr>
      </w:pPr>
      <w:r w:rsidRPr="00BA0B5E">
        <w:rPr>
          <w:rFonts w:ascii="宋体" w:hAnsi="宋体" w:hint="eastAsia"/>
          <w:sz w:val="24"/>
        </w:rPr>
        <w:t>（4）</w:t>
      </w:r>
      <w:r w:rsidR="00C04857" w:rsidRPr="00BA0B5E">
        <w:rPr>
          <w:rFonts w:ascii="宋体" w:hAnsi="宋体"/>
          <w:sz w:val="24"/>
        </w:rPr>
        <w:t>不从事任何有损基金及</w:t>
      </w:r>
      <w:r w:rsidR="00C04857" w:rsidRPr="00BA0B5E">
        <w:rPr>
          <w:rFonts w:ascii="宋体" w:hAnsi="宋体" w:hint="eastAsia"/>
          <w:sz w:val="24"/>
        </w:rPr>
        <w:t>其他</w:t>
      </w:r>
      <w:r w:rsidR="00C04857" w:rsidRPr="00BA0B5E">
        <w:rPr>
          <w:rFonts w:ascii="宋体" w:hAnsi="宋体"/>
          <w:sz w:val="24"/>
        </w:rPr>
        <w:t>基金份额持有人合法权益的活动；</w:t>
      </w:r>
    </w:p>
    <w:p w:rsidR="00C04857" w:rsidRPr="00BA0B5E" w:rsidRDefault="007542E9" w:rsidP="00C04857">
      <w:pPr>
        <w:spacing w:line="360" w:lineRule="auto"/>
        <w:ind w:firstLineChars="200" w:firstLine="480"/>
        <w:rPr>
          <w:rFonts w:ascii="宋体" w:hAnsi="宋体"/>
          <w:sz w:val="24"/>
        </w:rPr>
      </w:pPr>
      <w:r w:rsidRPr="00BA0B5E">
        <w:rPr>
          <w:rFonts w:ascii="宋体" w:hAnsi="宋体" w:hint="eastAsia"/>
          <w:sz w:val="24"/>
        </w:rPr>
        <w:t>（5）</w:t>
      </w:r>
      <w:r w:rsidR="00C04857" w:rsidRPr="00BA0B5E">
        <w:rPr>
          <w:rFonts w:ascii="宋体" w:hAnsi="宋体"/>
          <w:sz w:val="24"/>
        </w:rPr>
        <w:t>执行生效的基金份额持有人大会</w:t>
      </w:r>
      <w:r w:rsidR="00C04857" w:rsidRPr="00BA0B5E">
        <w:rPr>
          <w:rFonts w:ascii="宋体" w:hAnsi="宋体" w:hint="eastAsia"/>
          <w:sz w:val="24"/>
        </w:rPr>
        <w:t>决议</w:t>
      </w:r>
      <w:r w:rsidR="00C04857" w:rsidRPr="00BA0B5E">
        <w:rPr>
          <w:rFonts w:ascii="宋体" w:hAnsi="宋体"/>
          <w:sz w:val="24"/>
        </w:rPr>
        <w:t>；</w:t>
      </w:r>
    </w:p>
    <w:p w:rsidR="00C04857" w:rsidRPr="00BA0B5E" w:rsidRDefault="007542E9" w:rsidP="00C04857">
      <w:pPr>
        <w:spacing w:line="360" w:lineRule="auto"/>
        <w:ind w:firstLineChars="200" w:firstLine="480"/>
        <w:rPr>
          <w:rFonts w:ascii="宋体" w:hAnsi="宋体"/>
          <w:sz w:val="24"/>
        </w:rPr>
      </w:pPr>
      <w:r w:rsidRPr="00BA0B5E">
        <w:rPr>
          <w:rFonts w:ascii="宋体" w:hAnsi="宋体" w:hint="eastAsia"/>
          <w:sz w:val="24"/>
        </w:rPr>
        <w:t>（6）</w:t>
      </w:r>
      <w:r w:rsidR="00C04857" w:rsidRPr="00BA0B5E">
        <w:rPr>
          <w:rFonts w:ascii="宋体" w:hAnsi="宋体" w:hint="eastAsia"/>
          <w:sz w:val="24"/>
        </w:rPr>
        <w:t>返还在基金交易过程中因任何原因，自基金管理人及基金管理人的代理人、基金托管人、代销机构、其他基金份额持有人处获得的不当得利；</w:t>
      </w:r>
    </w:p>
    <w:p w:rsidR="00C04857" w:rsidRPr="00BA0B5E" w:rsidRDefault="007542E9" w:rsidP="00C04857">
      <w:pPr>
        <w:spacing w:line="360" w:lineRule="auto"/>
        <w:ind w:firstLineChars="200" w:firstLine="480"/>
        <w:rPr>
          <w:rFonts w:ascii="宋体" w:hAnsi="宋体"/>
          <w:sz w:val="24"/>
        </w:rPr>
      </w:pPr>
      <w:r w:rsidRPr="00BA0B5E">
        <w:rPr>
          <w:rFonts w:ascii="宋体" w:hAnsi="宋体" w:hint="eastAsia"/>
          <w:sz w:val="24"/>
        </w:rPr>
        <w:t>（7）</w:t>
      </w:r>
      <w:r w:rsidR="00C04857" w:rsidRPr="00BA0B5E">
        <w:rPr>
          <w:rFonts w:ascii="宋体" w:hAnsi="宋体"/>
          <w:sz w:val="24"/>
        </w:rPr>
        <w:t>法律法规和基金合同规定的其他义务。</w:t>
      </w:r>
    </w:p>
    <w:p w:rsidR="00175C3E" w:rsidRPr="00BA0B5E" w:rsidRDefault="00175C3E" w:rsidP="00175C3E">
      <w:pPr>
        <w:spacing w:line="360" w:lineRule="auto"/>
        <w:ind w:firstLineChars="200" w:firstLine="480"/>
        <w:rPr>
          <w:rFonts w:ascii="宋体" w:hAnsi="宋体"/>
        </w:rPr>
      </w:pPr>
      <w:r w:rsidRPr="00BA0B5E">
        <w:rPr>
          <w:rFonts w:ascii="宋体" w:hAnsi="宋体" w:hint="eastAsia"/>
          <w:sz w:val="24"/>
        </w:rPr>
        <w:t>4、本基金合同当事人各方的权利义务以本基金合同为依据，不因基金账户名称而有所改变。</w:t>
      </w:r>
    </w:p>
    <w:p w:rsidR="002B05F2" w:rsidRPr="00BA0B5E" w:rsidRDefault="002B05F2">
      <w:pPr>
        <w:widowControl/>
        <w:spacing w:line="360" w:lineRule="auto"/>
        <w:ind w:firstLineChars="200" w:firstLine="482"/>
        <w:outlineLvl w:val="1"/>
        <w:rPr>
          <w:rFonts w:ascii="宋体" w:hAnsi="宋体" w:cs="宋体"/>
          <w:b/>
          <w:kern w:val="0"/>
          <w:sz w:val="24"/>
        </w:rPr>
      </w:pPr>
      <w:r w:rsidRPr="00BA0B5E">
        <w:rPr>
          <w:rFonts w:ascii="宋体" w:hAnsi="宋体" w:cs="宋体" w:hint="eastAsia"/>
          <w:b/>
          <w:kern w:val="0"/>
          <w:sz w:val="24"/>
        </w:rPr>
        <w:t>（二）</w:t>
      </w:r>
      <w:r w:rsidRPr="00BA0B5E">
        <w:rPr>
          <w:rFonts w:ascii="宋体" w:hAnsi="宋体" w:cs="宋体"/>
          <w:b/>
          <w:kern w:val="0"/>
          <w:sz w:val="24"/>
        </w:rPr>
        <w:t xml:space="preserve">基金份额持有人大会 </w:t>
      </w:r>
    </w:p>
    <w:p w:rsidR="00175C3E" w:rsidRPr="00BA0B5E" w:rsidRDefault="00175C3E" w:rsidP="00175C3E">
      <w:pPr>
        <w:spacing w:line="360" w:lineRule="auto"/>
        <w:ind w:firstLineChars="200" w:firstLine="480"/>
        <w:rPr>
          <w:rFonts w:ascii="宋体" w:hAnsi="宋体"/>
          <w:sz w:val="24"/>
        </w:rPr>
      </w:pPr>
      <w:r w:rsidRPr="00BA0B5E">
        <w:rPr>
          <w:rFonts w:ascii="宋体" w:hAnsi="宋体" w:hint="eastAsia"/>
          <w:sz w:val="24"/>
        </w:rPr>
        <w:t>1、</w:t>
      </w:r>
      <w:r w:rsidR="00B53101" w:rsidRPr="00BA0B5E">
        <w:rPr>
          <w:rFonts w:ascii="宋体" w:hAnsi="宋体"/>
          <w:sz w:val="24"/>
        </w:rPr>
        <w:t>基金份额持有人大会由基金份额持有人组成</w:t>
      </w:r>
      <w:r w:rsidR="00B53101" w:rsidRPr="00BA0B5E">
        <w:rPr>
          <w:rFonts w:ascii="宋体" w:hAnsi="宋体" w:hint="eastAsia"/>
          <w:sz w:val="24"/>
        </w:rPr>
        <w:t>，基金份额持有人的合法授权代表有权代表基金份额持有人出席会议并表决。基金份额持有人持有的每一基金份额具有同等的投票权。</w:t>
      </w:r>
    </w:p>
    <w:p w:rsidR="00175C3E" w:rsidRPr="00BA0B5E" w:rsidRDefault="00175C3E" w:rsidP="00175C3E">
      <w:pPr>
        <w:spacing w:line="360" w:lineRule="auto"/>
        <w:ind w:firstLineChars="200" w:firstLine="480"/>
        <w:rPr>
          <w:rFonts w:ascii="宋体" w:hAnsi="宋体"/>
          <w:sz w:val="24"/>
        </w:rPr>
      </w:pPr>
      <w:r w:rsidRPr="00BA0B5E">
        <w:rPr>
          <w:rFonts w:ascii="宋体" w:hAnsi="宋体" w:hint="eastAsia"/>
          <w:sz w:val="24"/>
        </w:rPr>
        <w:t>2、召开事由</w:t>
      </w:r>
    </w:p>
    <w:p w:rsidR="00175C3E" w:rsidRPr="00BA0B5E" w:rsidRDefault="007542E9" w:rsidP="00175C3E">
      <w:pPr>
        <w:spacing w:line="360" w:lineRule="auto"/>
        <w:ind w:firstLineChars="200" w:firstLine="480"/>
        <w:rPr>
          <w:rFonts w:ascii="宋体" w:hAnsi="宋体"/>
          <w:sz w:val="24"/>
        </w:rPr>
      </w:pPr>
      <w:r w:rsidRPr="00BA0B5E">
        <w:rPr>
          <w:rFonts w:ascii="宋体" w:hAnsi="宋体" w:hint="eastAsia"/>
          <w:sz w:val="24"/>
        </w:rPr>
        <w:t>（1）</w:t>
      </w:r>
      <w:r w:rsidR="00EA5AA1" w:rsidRPr="00BA0B5E">
        <w:rPr>
          <w:rFonts w:ascii="宋体" w:hAnsi="宋体"/>
          <w:sz w:val="24"/>
        </w:rPr>
        <w:t>当出现或需要决定下列事由之一的，经基金管理人</w:t>
      </w:r>
      <w:r w:rsidR="00EA5AA1" w:rsidRPr="00BA0B5E">
        <w:rPr>
          <w:rFonts w:ascii="宋体" w:hAnsi="宋体" w:hint="eastAsia"/>
          <w:sz w:val="24"/>
        </w:rPr>
        <w:t>、</w:t>
      </w:r>
      <w:r w:rsidR="00EA5AA1" w:rsidRPr="00BA0B5E">
        <w:rPr>
          <w:rFonts w:ascii="宋体" w:hAnsi="宋体"/>
          <w:sz w:val="24"/>
        </w:rPr>
        <w:t>基金托管人或持有基金份额10%以上</w:t>
      </w:r>
      <w:r w:rsidR="00180750" w:rsidRPr="00BA0B5E">
        <w:rPr>
          <w:rFonts w:ascii="宋体" w:hAnsi="宋体" w:hint="eastAsia"/>
          <w:sz w:val="24"/>
        </w:rPr>
        <w:t>（</w:t>
      </w:r>
      <w:r w:rsidR="00EA5AA1" w:rsidRPr="00BA0B5E">
        <w:rPr>
          <w:rFonts w:ascii="宋体" w:hAnsi="宋体" w:hint="eastAsia"/>
          <w:sz w:val="24"/>
        </w:rPr>
        <w:t>含10%，下同</w:t>
      </w:r>
      <w:r w:rsidR="00180750" w:rsidRPr="00BA0B5E">
        <w:rPr>
          <w:rFonts w:ascii="宋体" w:hAnsi="宋体" w:hint="eastAsia"/>
          <w:sz w:val="24"/>
        </w:rPr>
        <w:t>）</w:t>
      </w:r>
      <w:r w:rsidR="00EA5AA1" w:rsidRPr="00BA0B5E">
        <w:rPr>
          <w:rFonts w:ascii="宋体" w:hAnsi="宋体"/>
          <w:sz w:val="24"/>
        </w:rPr>
        <w:t>的基金份额持有人</w:t>
      </w:r>
      <w:r w:rsidR="00180750" w:rsidRPr="00BA0B5E">
        <w:rPr>
          <w:rFonts w:ascii="宋体" w:hAnsi="宋体"/>
          <w:sz w:val="24"/>
        </w:rPr>
        <w:t>（</w:t>
      </w:r>
      <w:r w:rsidR="00EA5AA1" w:rsidRPr="00BA0B5E">
        <w:rPr>
          <w:rFonts w:ascii="宋体" w:hAnsi="宋体"/>
          <w:sz w:val="24"/>
        </w:rPr>
        <w:t>以基金管理人收到提议当日的基金份额计算，下同</w:t>
      </w:r>
      <w:r w:rsidR="00180750" w:rsidRPr="00BA0B5E">
        <w:rPr>
          <w:rFonts w:ascii="宋体" w:hAnsi="宋体"/>
          <w:sz w:val="24"/>
        </w:rPr>
        <w:t>）</w:t>
      </w:r>
      <w:r w:rsidR="00EA5AA1" w:rsidRPr="00BA0B5E">
        <w:rPr>
          <w:rFonts w:ascii="宋体" w:hAnsi="宋体"/>
          <w:sz w:val="24"/>
        </w:rPr>
        <w:t>提议时，应当召开基金份额持有人大会：</w:t>
      </w:r>
    </w:p>
    <w:p w:rsidR="00175C3E" w:rsidRPr="00BA0B5E" w:rsidRDefault="00175C3E" w:rsidP="00175C3E">
      <w:pPr>
        <w:spacing w:line="360" w:lineRule="auto"/>
        <w:ind w:firstLineChars="200" w:firstLine="480"/>
        <w:rPr>
          <w:rFonts w:ascii="宋体" w:hAnsi="宋体"/>
          <w:sz w:val="24"/>
        </w:rPr>
      </w:pPr>
      <w:r w:rsidRPr="00BA0B5E">
        <w:rPr>
          <w:rFonts w:ascii="宋体" w:hAnsi="宋体" w:hint="eastAsia"/>
          <w:sz w:val="24"/>
        </w:rPr>
        <w:t>1）终止基金合同；</w:t>
      </w:r>
    </w:p>
    <w:p w:rsidR="00175C3E" w:rsidRPr="00BA0B5E" w:rsidRDefault="00175C3E" w:rsidP="00175C3E">
      <w:pPr>
        <w:spacing w:line="360" w:lineRule="auto"/>
        <w:ind w:firstLineChars="200" w:firstLine="480"/>
        <w:rPr>
          <w:rFonts w:ascii="宋体" w:hAnsi="宋体"/>
          <w:sz w:val="24"/>
        </w:rPr>
      </w:pPr>
      <w:r w:rsidRPr="00BA0B5E">
        <w:rPr>
          <w:rFonts w:ascii="宋体" w:hAnsi="宋体" w:hint="eastAsia"/>
          <w:sz w:val="24"/>
        </w:rPr>
        <w:t>2）转换基金运作方式</w:t>
      </w:r>
      <w:r w:rsidR="00EA5AA1" w:rsidRPr="00BA0B5E">
        <w:rPr>
          <w:rFonts w:ascii="宋体" w:hAnsi="宋体"/>
          <w:sz w:val="24"/>
        </w:rPr>
        <w:t>；</w:t>
      </w:r>
    </w:p>
    <w:p w:rsidR="00175C3E" w:rsidRPr="00BA0B5E" w:rsidRDefault="00175C3E" w:rsidP="00175C3E">
      <w:pPr>
        <w:spacing w:line="360" w:lineRule="auto"/>
        <w:ind w:firstLineChars="200" w:firstLine="480"/>
        <w:rPr>
          <w:rFonts w:ascii="宋体" w:hAnsi="宋体"/>
          <w:sz w:val="24"/>
        </w:rPr>
      </w:pPr>
      <w:r w:rsidRPr="00BA0B5E">
        <w:rPr>
          <w:rFonts w:ascii="宋体" w:hAnsi="宋体" w:hint="eastAsia"/>
          <w:sz w:val="24"/>
        </w:rPr>
        <w:t>3）变更基金类别；</w:t>
      </w:r>
    </w:p>
    <w:p w:rsidR="00175C3E" w:rsidRPr="00BA0B5E" w:rsidRDefault="00175C3E" w:rsidP="00175C3E">
      <w:pPr>
        <w:spacing w:line="360" w:lineRule="auto"/>
        <w:ind w:firstLineChars="200" w:firstLine="480"/>
        <w:rPr>
          <w:rFonts w:ascii="宋体" w:hAnsi="宋体"/>
          <w:sz w:val="24"/>
        </w:rPr>
      </w:pPr>
      <w:r w:rsidRPr="00BA0B5E">
        <w:rPr>
          <w:rFonts w:ascii="宋体" w:hAnsi="宋体" w:hint="eastAsia"/>
          <w:sz w:val="24"/>
        </w:rPr>
        <w:t>4）变更基金投资目标、投资范围或投资策略；</w:t>
      </w:r>
    </w:p>
    <w:p w:rsidR="00175C3E" w:rsidRPr="00BA0B5E" w:rsidRDefault="00175C3E" w:rsidP="00175C3E">
      <w:pPr>
        <w:spacing w:line="360" w:lineRule="auto"/>
        <w:ind w:firstLineChars="200" w:firstLine="480"/>
        <w:rPr>
          <w:rFonts w:ascii="宋体" w:hAnsi="宋体"/>
          <w:sz w:val="24"/>
        </w:rPr>
      </w:pPr>
      <w:r w:rsidRPr="00BA0B5E">
        <w:rPr>
          <w:rFonts w:ascii="宋体" w:hAnsi="宋体" w:hint="eastAsia"/>
          <w:sz w:val="24"/>
        </w:rPr>
        <w:t>5）变更基金份额持有人大会议事程序；</w:t>
      </w:r>
    </w:p>
    <w:p w:rsidR="00175C3E" w:rsidRPr="00BA0B5E" w:rsidRDefault="00175C3E" w:rsidP="00175C3E">
      <w:pPr>
        <w:spacing w:line="360" w:lineRule="auto"/>
        <w:ind w:firstLineChars="200" w:firstLine="480"/>
        <w:rPr>
          <w:rFonts w:ascii="宋体" w:hAnsi="宋体"/>
          <w:sz w:val="24"/>
        </w:rPr>
      </w:pPr>
      <w:r w:rsidRPr="00BA0B5E">
        <w:rPr>
          <w:rFonts w:ascii="宋体" w:hAnsi="宋体" w:hint="eastAsia"/>
          <w:sz w:val="24"/>
        </w:rPr>
        <w:t>6）更换基金管理人、基金托管人；</w:t>
      </w:r>
    </w:p>
    <w:p w:rsidR="00175C3E" w:rsidRPr="00BA0B5E" w:rsidRDefault="00175C3E" w:rsidP="00175C3E">
      <w:pPr>
        <w:spacing w:line="360" w:lineRule="auto"/>
        <w:ind w:firstLineChars="200" w:firstLine="480"/>
        <w:rPr>
          <w:rFonts w:ascii="宋体" w:hAnsi="宋体"/>
          <w:sz w:val="24"/>
        </w:rPr>
      </w:pPr>
      <w:r w:rsidRPr="00BA0B5E">
        <w:rPr>
          <w:rFonts w:ascii="宋体" w:hAnsi="宋体" w:hint="eastAsia"/>
          <w:sz w:val="24"/>
        </w:rPr>
        <w:t>7）</w:t>
      </w:r>
      <w:r w:rsidR="00EA5AA1" w:rsidRPr="00BA0B5E">
        <w:rPr>
          <w:rFonts w:ascii="宋体" w:hAnsi="宋体" w:hint="eastAsia"/>
          <w:sz w:val="24"/>
        </w:rPr>
        <w:t>提高基金管理人、基金托管人的报酬标准，</w:t>
      </w:r>
      <w:r w:rsidRPr="00BA0B5E">
        <w:rPr>
          <w:rFonts w:ascii="宋体" w:hAnsi="宋体" w:hint="eastAsia"/>
          <w:sz w:val="24"/>
        </w:rPr>
        <w:t>但法律法规要求提高该等报酬标准的除外；</w:t>
      </w:r>
    </w:p>
    <w:p w:rsidR="00175C3E" w:rsidRPr="00BA0B5E" w:rsidRDefault="00175C3E" w:rsidP="00175C3E">
      <w:pPr>
        <w:spacing w:line="360" w:lineRule="auto"/>
        <w:ind w:firstLineChars="200" w:firstLine="480"/>
        <w:rPr>
          <w:rFonts w:ascii="宋体" w:hAnsi="宋体"/>
          <w:sz w:val="24"/>
        </w:rPr>
      </w:pPr>
      <w:r w:rsidRPr="00BA0B5E">
        <w:rPr>
          <w:rFonts w:ascii="宋体" w:hAnsi="宋体" w:hint="eastAsia"/>
          <w:sz w:val="24"/>
        </w:rPr>
        <w:t>8）本基金与其他基金的合并；</w:t>
      </w:r>
    </w:p>
    <w:p w:rsidR="00175C3E" w:rsidRPr="00BA0B5E" w:rsidRDefault="00175C3E" w:rsidP="00175C3E">
      <w:pPr>
        <w:spacing w:line="360" w:lineRule="auto"/>
        <w:ind w:firstLineChars="200" w:firstLine="480"/>
        <w:rPr>
          <w:rFonts w:ascii="宋体" w:hAnsi="宋体"/>
          <w:sz w:val="24"/>
        </w:rPr>
      </w:pPr>
      <w:r w:rsidRPr="00BA0B5E">
        <w:rPr>
          <w:rFonts w:ascii="宋体" w:hAnsi="宋体" w:hint="eastAsia"/>
          <w:sz w:val="24"/>
        </w:rPr>
        <w:t>9）对基金合同当事人权利、义务产生重大影响，需召开基金份额持有人大会的变更基金合同等其他事项；</w:t>
      </w:r>
    </w:p>
    <w:p w:rsidR="00175C3E" w:rsidRPr="00BA0B5E" w:rsidRDefault="00175C3E" w:rsidP="00175C3E">
      <w:pPr>
        <w:spacing w:line="360" w:lineRule="auto"/>
        <w:ind w:firstLineChars="200" w:firstLine="480"/>
        <w:rPr>
          <w:rFonts w:ascii="宋体" w:hAnsi="宋体"/>
          <w:sz w:val="24"/>
        </w:rPr>
      </w:pPr>
      <w:r w:rsidRPr="00BA0B5E">
        <w:rPr>
          <w:rFonts w:ascii="宋体" w:hAnsi="宋体" w:hint="eastAsia"/>
          <w:sz w:val="24"/>
        </w:rPr>
        <w:t>10）法律法规、基金合同或中国证监会规定的其他情形。</w:t>
      </w:r>
    </w:p>
    <w:p w:rsidR="00175C3E" w:rsidRPr="00BA0B5E" w:rsidRDefault="007542E9" w:rsidP="00175C3E">
      <w:pPr>
        <w:spacing w:line="360" w:lineRule="auto"/>
        <w:ind w:firstLineChars="200" w:firstLine="480"/>
        <w:rPr>
          <w:rFonts w:ascii="宋体" w:hAnsi="宋体"/>
          <w:sz w:val="24"/>
        </w:rPr>
      </w:pPr>
      <w:r w:rsidRPr="00BA0B5E">
        <w:rPr>
          <w:rFonts w:ascii="宋体" w:hAnsi="宋体" w:hint="eastAsia"/>
          <w:sz w:val="24"/>
        </w:rPr>
        <w:lastRenderedPageBreak/>
        <w:t>（2）</w:t>
      </w:r>
      <w:r w:rsidR="00175C3E" w:rsidRPr="00BA0B5E">
        <w:rPr>
          <w:rFonts w:ascii="宋体" w:hAnsi="宋体" w:hint="eastAsia"/>
          <w:sz w:val="24"/>
        </w:rPr>
        <w:t>出现以下情形之一的，可由基金管理人和基金托管人协商后修改，不需召开基金份额持有人大会：</w:t>
      </w:r>
    </w:p>
    <w:p w:rsidR="00175C3E" w:rsidRPr="00BA0B5E" w:rsidRDefault="00175C3E" w:rsidP="00175C3E">
      <w:pPr>
        <w:spacing w:line="360" w:lineRule="auto"/>
        <w:ind w:firstLineChars="200" w:firstLine="480"/>
        <w:rPr>
          <w:rFonts w:ascii="宋体" w:hAnsi="宋体"/>
          <w:sz w:val="24"/>
        </w:rPr>
      </w:pPr>
      <w:r w:rsidRPr="00BA0B5E">
        <w:rPr>
          <w:rFonts w:ascii="宋体" w:hAnsi="宋体"/>
          <w:sz w:val="24"/>
        </w:rPr>
        <w:t>1</w:t>
      </w:r>
      <w:r w:rsidRPr="00BA0B5E">
        <w:rPr>
          <w:rFonts w:ascii="宋体" w:hAnsi="宋体" w:hint="eastAsia"/>
          <w:sz w:val="24"/>
        </w:rPr>
        <w:t>）</w:t>
      </w:r>
      <w:r w:rsidR="00EA5AA1" w:rsidRPr="00BA0B5E">
        <w:rPr>
          <w:rFonts w:ascii="宋体" w:hAnsi="宋体" w:hint="eastAsia"/>
          <w:sz w:val="24"/>
        </w:rPr>
        <w:t>调低基金管理费、基金托管费和其他应由基金承担的费用；</w:t>
      </w:r>
    </w:p>
    <w:p w:rsidR="00175C3E" w:rsidRPr="00BA0B5E" w:rsidRDefault="00175C3E" w:rsidP="00175C3E">
      <w:pPr>
        <w:spacing w:line="360" w:lineRule="auto"/>
        <w:ind w:firstLineChars="200" w:firstLine="480"/>
        <w:rPr>
          <w:rFonts w:ascii="宋体" w:hAnsi="宋体"/>
          <w:sz w:val="24"/>
        </w:rPr>
      </w:pPr>
      <w:r w:rsidRPr="00BA0B5E">
        <w:rPr>
          <w:rFonts w:ascii="宋体" w:hAnsi="宋体"/>
          <w:sz w:val="24"/>
        </w:rPr>
        <w:t>2</w:t>
      </w:r>
      <w:r w:rsidRPr="00BA0B5E">
        <w:rPr>
          <w:rFonts w:ascii="宋体" w:hAnsi="宋体" w:hint="eastAsia"/>
          <w:sz w:val="24"/>
        </w:rPr>
        <w:t>）</w:t>
      </w:r>
      <w:r w:rsidR="008832B7" w:rsidRPr="00BA0B5E">
        <w:rPr>
          <w:rFonts w:ascii="宋体" w:hAnsi="宋体" w:hint="eastAsia"/>
          <w:sz w:val="24"/>
        </w:rPr>
        <w:t>在</w:t>
      </w:r>
      <w:r w:rsidR="008832B7" w:rsidRPr="00BA0B5E">
        <w:rPr>
          <w:rFonts w:ascii="宋体" w:hAnsi="宋体"/>
          <w:sz w:val="24"/>
        </w:rPr>
        <w:t>法律法规和</w:t>
      </w:r>
      <w:r w:rsidR="008832B7" w:rsidRPr="00BA0B5E">
        <w:rPr>
          <w:rFonts w:ascii="宋体" w:hAnsi="宋体" w:hint="eastAsia"/>
          <w:sz w:val="24"/>
        </w:rPr>
        <w:t>本基金合同规定的范围内变更基金的申购费率、调低赎回费率或变更收费方式；</w:t>
      </w:r>
    </w:p>
    <w:p w:rsidR="00175C3E" w:rsidRPr="00BA0B5E" w:rsidRDefault="00175C3E" w:rsidP="00175C3E">
      <w:pPr>
        <w:spacing w:line="360" w:lineRule="auto"/>
        <w:ind w:firstLineChars="200" w:firstLine="480"/>
        <w:rPr>
          <w:rFonts w:ascii="宋体" w:hAnsi="宋体"/>
          <w:sz w:val="24"/>
        </w:rPr>
      </w:pPr>
      <w:r w:rsidRPr="00BA0B5E">
        <w:rPr>
          <w:rFonts w:ascii="宋体" w:hAnsi="宋体"/>
          <w:sz w:val="24"/>
        </w:rPr>
        <w:t>3</w:t>
      </w:r>
      <w:r w:rsidRPr="00BA0B5E">
        <w:rPr>
          <w:rFonts w:ascii="宋体" w:hAnsi="宋体" w:hint="eastAsia"/>
          <w:sz w:val="24"/>
        </w:rPr>
        <w:t>）</w:t>
      </w:r>
      <w:proofErr w:type="gramStart"/>
      <w:r w:rsidRPr="00BA0B5E">
        <w:rPr>
          <w:rFonts w:ascii="宋体" w:hAnsi="宋体" w:hint="eastAsia"/>
          <w:sz w:val="24"/>
        </w:rPr>
        <w:t>因相应</w:t>
      </w:r>
      <w:proofErr w:type="gramEnd"/>
      <w:r w:rsidRPr="00BA0B5E">
        <w:rPr>
          <w:rFonts w:ascii="宋体" w:hAnsi="宋体" w:hint="eastAsia"/>
          <w:sz w:val="24"/>
        </w:rPr>
        <w:t>的法律法规发生变动必须对基金合同进行修改；</w:t>
      </w:r>
    </w:p>
    <w:p w:rsidR="00175C3E" w:rsidRPr="00BA0B5E" w:rsidRDefault="00175C3E" w:rsidP="00175C3E">
      <w:pPr>
        <w:spacing w:line="360" w:lineRule="auto"/>
        <w:ind w:firstLineChars="200" w:firstLine="480"/>
        <w:rPr>
          <w:rFonts w:ascii="宋体" w:hAnsi="宋体"/>
          <w:sz w:val="24"/>
        </w:rPr>
      </w:pPr>
      <w:r w:rsidRPr="00BA0B5E">
        <w:rPr>
          <w:rFonts w:ascii="宋体" w:hAnsi="宋体"/>
          <w:sz w:val="24"/>
        </w:rPr>
        <w:t>4</w:t>
      </w:r>
      <w:r w:rsidRPr="00BA0B5E">
        <w:rPr>
          <w:rFonts w:ascii="宋体" w:hAnsi="宋体" w:hint="eastAsia"/>
          <w:sz w:val="24"/>
        </w:rPr>
        <w:t>）</w:t>
      </w:r>
      <w:r w:rsidR="00EA5AA1" w:rsidRPr="00BA0B5E">
        <w:rPr>
          <w:rFonts w:ascii="宋体" w:hAnsi="宋体" w:hint="eastAsia"/>
          <w:sz w:val="24"/>
        </w:rPr>
        <w:t>对基金合同的修改不涉及本基金合同当事人权利义务关系发生重大变化；</w:t>
      </w:r>
    </w:p>
    <w:p w:rsidR="00175C3E" w:rsidRPr="00BA0B5E" w:rsidRDefault="00175C3E" w:rsidP="00175C3E">
      <w:pPr>
        <w:spacing w:line="360" w:lineRule="auto"/>
        <w:ind w:firstLineChars="200" w:firstLine="480"/>
        <w:rPr>
          <w:rFonts w:ascii="宋体" w:hAnsi="宋体"/>
          <w:sz w:val="24"/>
        </w:rPr>
      </w:pPr>
      <w:r w:rsidRPr="00BA0B5E">
        <w:rPr>
          <w:rFonts w:ascii="宋体" w:hAnsi="宋体"/>
          <w:sz w:val="24"/>
        </w:rPr>
        <w:t>5</w:t>
      </w:r>
      <w:r w:rsidRPr="00BA0B5E">
        <w:rPr>
          <w:rFonts w:ascii="宋体" w:hAnsi="宋体" w:hint="eastAsia"/>
          <w:sz w:val="24"/>
        </w:rPr>
        <w:t>）基金合同的修改对基金份额持有人利益无实质性不利影响；</w:t>
      </w:r>
    </w:p>
    <w:p w:rsidR="00175C3E" w:rsidRPr="00BA0B5E" w:rsidRDefault="00175C3E" w:rsidP="00175C3E">
      <w:pPr>
        <w:spacing w:line="360" w:lineRule="auto"/>
        <w:ind w:firstLineChars="200" w:firstLine="480"/>
        <w:rPr>
          <w:rFonts w:ascii="宋体" w:hAnsi="宋体"/>
          <w:sz w:val="24"/>
        </w:rPr>
      </w:pPr>
      <w:r w:rsidRPr="00BA0B5E">
        <w:rPr>
          <w:rFonts w:ascii="宋体" w:hAnsi="宋体"/>
          <w:sz w:val="24"/>
        </w:rPr>
        <w:t>6</w:t>
      </w:r>
      <w:r w:rsidRPr="00BA0B5E">
        <w:rPr>
          <w:rFonts w:ascii="宋体" w:hAnsi="宋体" w:hint="eastAsia"/>
          <w:sz w:val="24"/>
        </w:rPr>
        <w:t>）按照法律法规或本基金合同规定不需召开基金份额持有人大会的其他情形。</w:t>
      </w:r>
    </w:p>
    <w:p w:rsidR="00175C3E" w:rsidRPr="00BA0B5E" w:rsidRDefault="00175C3E" w:rsidP="00175C3E">
      <w:pPr>
        <w:spacing w:line="360" w:lineRule="auto"/>
        <w:ind w:firstLineChars="200" w:firstLine="480"/>
        <w:rPr>
          <w:rFonts w:ascii="宋体" w:hAnsi="宋体"/>
          <w:sz w:val="24"/>
        </w:rPr>
      </w:pPr>
      <w:r w:rsidRPr="00BA0B5E">
        <w:rPr>
          <w:rFonts w:ascii="宋体" w:hAnsi="宋体" w:hint="eastAsia"/>
          <w:sz w:val="24"/>
        </w:rPr>
        <w:t>3、召集人和召集方式</w:t>
      </w:r>
    </w:p>
    <w:p w:rsidR="00175C3E" w:rsidRPr="00BA0B5E" w:rsidRDefault="007542E9" w:rsidP="00235466">
      <w:pPr>
        <w:spacing w:line="360" w:lineRule="auto"/>
        <w:ind w:firstLineChars="200" w:firstLine="480"/>
        <w:rPr>
          <w:rFonts w:ascii="宋体" w:hAnsi="宋体"/>
          <w:sz w:val="24"/>
        </w:rPr>
      </w:pPr>
      <w:r w:rsidRPr="00BA0B5E">
        <w:rPr>
          <w:rFonts w:ascii="宋体" w:hAnsi="宋体" w:hint="eastAsia"/>
          <w:sz w:val="24"/>
        </w:rPr>
        <w:t>（1）</w:t>
      </w:r>
      <w:r w:rsidR="00235466" w:rsidRPr="00BA0B5E">
        <w:rPr>
          <w:rFonts w:ascii="宋体" w:hAnsi="宋体" w:hint="eastAsia"/>
          <w:sz w:val="24"/>
        </w:rPr>
        <w:t>除法律法规或本基金合同另有约定外，基金份额持有人大会由基金管理人召集。基金管理人未按规定召集或者不能召集时，由基金托管人召集。</w:t>
      </w:r>
    </w:p>
    <w:p w:rsidR="00175C3E" w:rsidRPr="00BA0B5E" w:rsidRDefault="007542E9" w:rsidP="00175C3E">
      <w:pPr>
        <w:spacing w:line="360" w:lineRule="auto"/>
        <w:ind w:firstLineChars="200" w:firstLine="480"/>
        <w:rPr>
          <w:rFonts w:ascii="宋体" w:hAnsi="宋体"/>
          <w:sz w:val="24"/>
        </w:rPr>
      </w:pPr>
      <w:r w:rsidRPr="00BA0B5E">
        <w:rPr>
          <w:rFonts w:ascii="宋体" w:hAnsi="宋体" w:hint="eastAsia"/>
          <w:sz w:val="24"/>
        </w:rPr>
        <w:t>（2）</w:t>
      </w:r>
      <w:r w:rsidR="00235466" w:rsidRPr="00BA0B5E">
        <w:rPr>
          <w:rFonts w:ascii="宋体" w:hAnsi="宋体"/>
          <w:sz w:val="24"/>
        </w:rPr>
        <w:t>基金托管人认为有必要召开基金份额持有人大会的，应当向基金管理人提出书面提议。基金管理人应当自收到书面提议之日起</w:t>
      </w:r>
      <w:r w:rsidR="00235466" w:rsidRPr="00BA0B5E">
        <w:rPr>
          <w:rFonts w:ascii="宋体" w:hAnsi="宋体" w:hint="eastAsia"/>
          <w:sz w:val="24"/>
        </w:rPr>
        <w:t>10</w:t>
      </w:r>
      <w:r w:rsidR="00235466" w:rsidRPr="00BA0B5E">
        <w:rPr>
          <w:rFonts w:ascii="宋体" w:hAnsi="宋体"/>
          <w:sz w:val="24"/>
        </w:rPr>
        <w:t>日内决定是否召集，并书面告知基金托管人。基金管理人决定召集的，应当自出具书面决定之日起</w:t>
      </w:r>
      <w:r w:rsidR="00235466" w:rsidRPr="00BA0B5E">
        <w:rPr>
          <w:rFonts w:ascii="宋体" w:hAnsi="宋体" w:hint="eastAsia"/>
          <w:sz w:val="24"/>
        </w:rPr>
        <w:t>60</w:t>
      </w:r>
      <w:r w:rsidR="00235466" w:rsidRPr="00BA0B5E">
        <w:rPr>
          <w:rFonts w:ascii="宋体" w:hAnsi="宋体"/>
          <w:sz w:val="24"/>
        </w:rPr>
        <w:t>日内召开；基金管理人决定不召集，基金托管人仍认为有必要召开的，应当自行召集</w:t>
      </w:r>
      <w:r w:rsidR="00235466" w:rsidRPr="00BA0B5E">
        <w:rPr>
          <w:rFonts w:ascii="宋体" w:hAnsi="宋体" w:hint="eastAsia"/>
          <w:sz w:val="24"/>
        </w:rPr>
        <w:t>。</w:t>
      </w:r>
    </w:p>
    <w:p w:rsidR="00175C3E" w:rsidRPr="00BA0B5E" w:rsidRDefault="007542E9" w:rsidP="00175C3E">
      <w:pPr>
        <w:spacing w:line="360" w:lineRule="auto"/>
        <w:ind w:firstLineChars="200" w:firstLine="480"/>
        <w:rPr>
          <w:rFonts w:ascii="宋体" w:hAnsi="宋体"/>
          <w:sz w:val="24"/>
        </w:rPr>
      </w:pPr>
      <w:r w:rsidRPr="00BA0B5E">
        <w:rPr>
          <w:rFonts w:ascii="宋体" w:hAnsi="宋体" w:hint="eastAsia"/>
          <w:sz w:val="24"/>
        </w:rPr>
        <w:t>（3）</w:t>
      </w:r>
      <w:r w:rsidR="00235466" w:rsidRPr="00BA0B5E">
        <w:rPr>
          <w:rFonts w:ascii="宋体" w:hAnsi="宋体"/>
          <w:sz w:val="24"/>
        </w:rPr>
        <w:t>代表基金份额10%以上的基金份额持有人认为有必要召开基金份额持有人大会的，应当向基金管理人提出书面提议。基金管理人应当自收到书面提议之日起</w:t>
      </w:r>
      <w:r w:rsidR="00235466" w:rsidRPr="00BA0B5E">
        <w:rPr>
          <w:rFonts w:ascii="宋体" w:hAnsi="宋体" w:hint="eastAsia"/>
          <w:sz w:val="24"/>
        </w:rPr>
        <w:t>10</w:t>
      </w:r>
      <w:r w:rsidR="00235466" w:rsidRPr="00BA0B5E">
        <w:rPr>
          <w:rFonts w:ascii="宋体" w:hAnsi="宋体"/>
          <w:sz w:val="24"/>
        </w:rPr>
        <w:t>日内决定是否召集，并书面告知提出提议的基金份额持有人代表和基金托管人。基金管理人决定召集的，应当自出具书面决定之日起</w:t>
      </w:r>
      <w:r w:rsidR="00235466" w:rsidRPr="00BA0B5E">
        <w:rPr>
          <w:rFonts w:ascii="宋体" w:hAnsi="宋体" w:hint="eastAsia"/>
          <w:sz w:val="24"/>
        </w:rPr>
        <w:t>60</w:t>
      </w:r>
      <w:r w:rsidR="00235466" w:rsidRPr="00BA0B5E">
        <w:rPr>
          <w:rFonts w:ascii="宋体" w:hAnsi="宋体"/>
          <w:sz w:val="24"/>
        </w:rPr>
        <w:t>日内召开；基金管理人决定不召集，代表基金份额10%以上的基金份额持有人仍认为有必要召开的，应当向基金托管人提出书面提议。基金托管人应当自收到书面提议之日起</w:t>
      </w:r>
      <w:r w:rsidR="00235466" w:rsidRPr="00BA0B5E">
        <w:rPr>
          <w:rFonts w:ascii="宋体" w:hAnsi="宋体" w:hint="eastAsia"/>
          <w:sz w:val="24"/>
        </w:rPr>
        <w:t>10</w:t>
      </w:r>
      <w:r w:rsidR="00235466" w:rsidRPr="00BA0B5E">
        <w:rPr>
          <w:rFonts w:ascii="宋体" w:hAnsi="宋体"/>
          <w:sz w:val="24"/>
        </w:rPr>
        <w:t>日内决定是否召集，并书面告知提出提议的基金份额持有人代表和基金管理人；基金托管人决定召集的，应当自出具书面决定之日起</w:t>
      </w:r>
      <w:r w:rsidR="00235466" w:rsidRPr="00BA0B5E">
        <w:rPr>
          <w:rFonts w:ascii="宋体" w:hAnsi="宋体" w:hint="eastAsia"/>
          <w:sz w:val="24"/>
        </w:rPr>
        <w:t>60</w:t>
      </w:r>
      <w:r w:rsidR="00235466" w:rsidRPr="00BA0B5E">
        <w:rPr>
          <w:rFonts w:ascii="宋体" w:hAnsi="宋体"/>
          <w:sz w:val="24"/>
        </w:rPr>
        <w:t>日内召开</w:t>
      </w:r>
      <w:r w:rsidR="00235466" w:rsidRPr="00BA0B5E">
        <w:rPr>
          <w:rFonts w:ascii="宋体" w:hAnsi="宋体" w:hint="eastAsia"/>
          <w:sz w:val="24"/>
        </w:rPr>
        <w:t>。</w:t>
      </w:r>
    </w:p>
    <w:p w:rsidR="00175C3E" w:rsidRPr="00BA0B5E" w:rsidRDefault="007542E9" w:rsidP="00175C3E">
      <w:pPr>
        <w:spacing w:line="360" w:lineRule="auto"/>
        <w:ind w:firstLineChars="200" w:firstLine="480"/>
        <w:rPr>
          <w:rFonts w:ascii="宋体" w:hAnsi="宋体"/>
          <w:sz w:val="24"/>
        </w:rPr>
      </w:pPr>
      <w:r w:rsidRPr="00BA0B5E">
        <w:rPr>
          <w:rFonts w:ascii="宋体" w:hAnsi="宋体" w:hint="eastAsia"/>
          <w:sz w:val="24"/>
        </w:rPr>
        <w:t>（4）</w:t>
      </w:r>
      <w:r w:rsidR="00235466" w:rsidRPr="00BA0B5E">
        <w:rPr>
          <w:rFonts w:ascii="宋体" w:hAnsi="宋体"/>
          <w:sz w:val="24"/>
        </w:rPr>
        <w:t>代表基金份额10%以上的基金份额持有人就同一事项要求召开基金份额持有人大会，而基金管理人、基金托管人都不召集的，代表基金份额10%以上的基金份额持有人有权自行召集基金份额持有人大会，但应当至少提前</w:t>
      </w:r>
      <w:r w:rsidR="00235466" w:rsidRPr="00BA0B5E">
        <w:rPr>
          <w:rFonts w:ascii="宋体" w:hAnsi="宋体" w:hint="eastAsia"/>
          <w:sz w:val="24"/>
        </w:rPr>
        <w:t>30</w:t>
      </w:r>
      <w:r w:rsidR="00235466" w:rsidRPr="00BA0B5E">
        <w:rPr>
          <w:rFonts w:ascii="宋体" w:hAnsi="宋体"/>
          <w:sz w:val="24"/>
        </w:rPr>
        <w:t>日向中国证</w:t>
      </w:r>
      <w:r w:rsidR="00235466" w:rsidRPr="00BA0B5E">
        <w:rPr>
          <w:rFonts w:ascii="宋体" w:hAnsi="宋体"/>
          <w:sz w:val="24"/>
        </w:rPr>
        <w:lastRenderedPageBreak/>
        <w:t>监会备案。</w:t>
      </w:r>
    </w:p>
    <w:p w:rsidR="00175C3E" w:rsidRPr="00BA0B5E" w:rsidRDefault="007542E9" w:rsidP="00175C3E">
      <w:pPr>
        <w:spacing w:line="360" w:lineRule="auto"/>
        <w:ind w:firstLineChars="200" w:firstLine="480"/>
        <w:rPr>
          <w:rFonts w:ascii="宋体" w:hAnsi="宋体"/>
          <w:sz w:val="24"/>
        </w:rPr>
      </w:pPr>
      <w:r w:rsidRPr="00BA0B5E">
        <w:rPr>
          <w:rFonts w:ascii="宋体" w:hAnsi="宋体" w:hint="eastAsia"/>
          <w:sz w:val="24"/>
        </w:rPr>
        <w:t>（5）</w:t>
      </w:r>
      <w:r w:rsidR="00235466" w:rsidRPr="00BA0B5E">
        <w:rPr>
          <w:rFonts w:ascii="宋体" w:hAnsi="宋体"/>
          <w:sz w:val="24"/>
        </w:rPr>
        <w:t>基金份额持有人依法自行召集基金份额持有人大会的，基金管理人、基金托管人应当配合，不得阻碍、干扰。</w:t>
      </w:r>
    </w:p>
    <w:p w:rsidR="00175C3E" w:rsidRPr="00BA0B5E" w:rsidRDefault="00175C3E" w:rsidP="00175C3E">
      <w:pPr>
        <w:spacing w:line="360" w:lineRule="auto"/>
        <w:ind w:firstLineChars="200" w:firstLine="480"/>
        <w:rPr>
          <w:rFonts w:ascii="宋体" w:hAnsi="宋体"/>
          <w:sz w:val="24"/>
        </w:rPr>
      </w:pPr>
      <w:r w:rsidRPr="00BA0B5E">
        <w:rPr>
          <w:rFonts w:ascii="宋体" w:hAnsi="宋体" w:hint="eastAsia"/>
          <w:sz w:val="24"/>
        </w:rPr>
        <w:t>4、召开基金份额持有人大会的通知时间、通知内容、通知方式</w:t>
      </w:r>
    </w:p>
    <w:p w:rsidR="00175C3E" w:rsidRPr="00BA0B5E" w:rsidRDefault="007542E9" w:rsidP="00175C3E">
      <w:pPr>
        <w:spacing w:line="360" w:lineRule="auto"/>
        <w:ind w:firstLineChars="200" w:firstLine="480"/>
        <w:rPr>
          <w:rFonts w:ascii="宋体" w:hAnsi="宋体"/>
          <w:sz w:val="24"/>
        </w:rPr>
      </w:pPr>
      <w:r w:rsidRPr="00BA0B5E">
        <w:rPr>
          <w:rFonts w:ascii="宋体" w:hAnsi="宋体" w:hint="eastAsia"/>
          <w:sz w:val="24"/>
        </w:rPr>
        <w:t>（1）</w:t>
      </w:r>
      <w:r w:rsidR="00235466" w:rsidRPr="00BA0B5E">
        <w:rPr>
          <w:rFonts w:ascii="宋体" w:hAnsi="宋体" w:hint="eastAsia"/>
          <w:sz w:val="24"/>
        </w:rPr>
        <w:t>基金份额持有人大会的召集人</w:t>
      </w:r>
      <w:r w:rsidR="00180750" w:rsidRPr="00BA0B5E">
        <w:rPr>
          <w:rFonts w:ascii="宋体" w:hAnsi="宋体" w:hint="eastAsia"/>
          <w:sz w:val="24"/>
        </w:rPr>
        <w:t>（</w:t>
      </w:r>
      <w:r w:rsidR="00235466" w:rsidRPr="00BA0B5E">
        <w:rPr>
          <w:rFonts w:ascii="宋体" w:hAnsi="宋体" w:hint="eastAsia"/>
          <w:sz w:val="24"/>
        </w:rPr>
        <w:t>以下简称“召集人”</w:t>
      </w:r>
      <w:r w:rsidR="00180750" w:rsidRPr="00BA0B5E">
        <w:rPr>
          <w:rFonts w:ascii="宋体" w:hAnsi="宋体" w:hint="eastAsia"/>
          <w:sz w:val="24"/>
        </w:rPr>
        <w:t>）</w:t>
      </w:r>
      <w:r w:rsidR="00235466" w:rsidRPr="00BA0B5E">
        <w:rPr>
          <w:rFonts w:ascii="宋体" w:hAnsi="宋体" w:hint="eastAsia"/>
          <w:sz w:val="24"/>
        </w:rPr>
        <w:t>负责选择确定开会时间、地点、方式和权益登记日。召开基金份额持有人大会，召集人必须于会议召开日前30日在指定媒体公告。基金份额持有人大会通知须至少载明以下内容：</w:t>
      </w:r>
    </w:p>
    <w:p w:rsidR="00175C3E" w:rsidRPr="00BA0B5E" w:rsidRDefault="00175C3E" w:rsidP="00175C3E">
      <w:pPr>
        <w:spacing w:line="360" w:lineRule="auto"/>
        <w:ind w:firstLineChars="200" w:firstLine="480"/>
        <w:rPr>
          <w:rFonts w:ascii="宋体" w:hAnsi="宋体"/>
          <w:sz w:val="24"/>
        </w:rPr>
      </w:pPr>
      <w:r w:rsidRPr="00BA0B5E">
        <w:rPr>
          <w:rFonts w:ascii="宋体" w:hAnsi="宋体" w:hint="eastAsia"/>
          <w:sz w:val="24"/>
        </w:rPr>
        <w:t>1）会议召开的时间、地点和出席方式；</w:t>
      </w:r>
    </w:p>
    <w:p w:rsidR="00175C3E" w:rsidRPr="00BA0B5E" w:rsidRDefault="00175C3E" w:rsidP="00175C3E">
      <w:pPr>
        <w:spacing w:line="360" w:lineRule="auto"/>
        <w:ind w:firstLineChars="200" w:firstLine="480"/>
        <w:rPr>
          <w:rFonts w:ascii="宋体" w:hAnsi="宋体"/>
          <w:sz w:val="24"/>
        </w:rPr>
      </w:pPr>
      <w:r w:rsidRPr="00BA0B5E">
        <w:rPr>
          <w:rFonts w:ascii="宋体" w:hAnsi="宋体" w:hint="eastAsia"/>
          <w:sz w:val="24"/>
        </w:rPr>
        <w:t>2）会议</w:t>
      </w:r>
      <w:proofErr w:type="gramStart"/>
      <w:r w:rsidRPr="00BA0B5E">
        <w:rPr>
          <w:rFonts w:ascii="宋体" w:hAnsi="宋体" w:hint="eastAsia"/>
          <w:sz w:val="24"/>
        </w:rPr>
        <w:t>拟审议</w:t>
      </w:r>
      <w:proofErr w:type="gramEnd"/>
      <w:r w:rsidRPr="00BA0B5E">
        <w:rPr>
          <w:rFonts w:ascii="宋体" w:hAnsi="宋体" w:hint="eastAsia"/>
          <w:sz w:val="24"/>
        </w:rPr>
        <w:t>的主要事项；</w:t>
      </w:r>
    </w:p>
    <w:p w:rsidR="00175C3E" w:rsidRPr="00BA0B5E" w:rsidRDefault="00175C3E" w:rsidP="00175C3E">
      <w:pPr>
        <w:spacing w:line="360" w:lineRule="auto"/>
        <w:ind w:firstLineChars="200" w:firstLine="480"/>
        <w:rPr>
          <w:rFonts w:ascii="宋体" w:hAnsi="宋体"/>
          <w:sz w:val="24"/>
        </w:rPr>
      </w:pPr>
      <w:r w:rsidRPr="00BA0B5E">
        <w:rPr>
          <w:rFonts w:ascii="宋体" w:hAnsi="宋体" w:hint="eastAsia"/>
          <w:sz w:val="24"/>
        </w:rPr>
        <w:t>3）会议形式；</w:t>
      </w:r>
    </w:p>
    <w:p w:rsidR="00175C3E" w:rsidRPr="00BA0B5E" w:rsidRDefault="00175C3E" w:rsidP="00175C3E">
      <w:pPr>
        <w:spacing w:line="360" w:lineRule="auto"/>
        <w:ind w:firstLineChars="200" w:firstLine="480"/>
        <w:rPr>
          <w:rFonts w:ascii="宋体" w:hAnsi="宋体"/>
          <w:sz w:val="24"/>
        </w:rPr>
      </w:pPr>
      <w:r w:rsidRPr="00BA0B5E">
        <w:rPr>
          <w:rFonts w:ascii="宋体" w:hAnsi="宋体" w:hint="eastAsia"/>
          <w:sz w:val="24"/>
        </w:rPr>
        <w:t>4）议事程序；</w:t>
      </w:r>
    </w:p>
    <w:p w:rsidR="00175C3E" w:rsidRPr="00BA0B5E" w:rsidRDefault="00175C3E" w:rsidP="00175C3E">
      <w:pPr>
        <w:spacing w:line="360" w:lineRule="auto"/>
        <w:ind w:firstLineChars="200" w:firstLine="480"/>
        <w:rPr>
          <w:rFonts w:ascii="宋体" w:hAnsi="宋体"/>
          <w:sz w:val="24"/>
        </w:rPr>
      </w:pPr>
      <w:r w:rsidRPr="00BA0B5E">
        <w:rPr>
          <w:rFonts w:ascii="宋体" w:hAnsi="宋体" w:hint="eastAsia"/>
          <w:sz w:val="24"/>
        </w:rPr>
        <w:t>5）有权出席基金份额持有人大会的权益登记日；</w:t>
      </w:r>
    </w:p>
    <w:p w:rsidR="00175C3E" w:rsidRPr="00BA0B5E" w:rsidRDefault="00175C3E" w:rsidP="00235466">
      <w:pPr>
        <w:spacing w:line="360" w:lineRule="auto"/>
        <w:ind w:firstLineChars="200" w:firstLine="480"/>
        <w:rPr>
          <w:rFonts w:ascii="宋体" w:hAnsi="宋体"/>
          <w:sz w:val="24"/>
        </w:rPr>
      </w:pPr>
      <w:r w:rsidRPr="00BA0B5E">
        <w:rPr>
          <w:rFonts w:ascii="宋体" w:hAnsi="宋体" w:hint="eastAsia"/>
          <w:sz w:val="24"/>
        </w:rPr>
        <w:t>6）</w:t>
      </w:r>
      <w:r w:rsidR="00235466" w:rsidRPr="00BA0B5E">
        <w:rPr>
          <w:rFonts w:ascii="宋体" w:hAnsi="宋体" w:hint="eastAsia"/>
          <w:sz w:val="24"/>
        </w:rPr>
        <w:t>代理投票的授权</w:t>
      </w:r>
      <w:r w:rsidR="004A0C96" w:rsidRPr="00BA0B5E">
        <w:rPr>
          <w:rFonts w:ascii="宋体" w:hAnsi="宋体" w:hint="eastAsia"/>
          <w:sz w:val="24"/>
        </w:rPr>
        <w:t>委托证明</w:t>
      </w:r>
      <w:r w:rsidR="00235466" w:rsidRPr="00BA0B5E">
        <w:rPr>
          <w:rFonts w:ascii="宋体" w:hAnsi="宋体" w:hint="eastAsia"/>
          <w:sz w:val="24"/>
        </w:rPr>
        <w:t>的内容要求</w:t>
      </w:r>
      <w:r w:rsidR="00180750" w:rsidRPr="00BA0B5E">
        <w:rPr>
          <w:rFonts w:ascii="宋体" w:hAnsi="宋体"/>
          <w:sz w:val="24"/>
        </w:rPr>
        <w:t>（</w:t>
      </w:r>
      <w:r w:rsidR="00235466" w:rsidRPr="00BA0B5E">
        <w:rPr>
          <w:rFonts w:ascii="宋体" w:hAnsi="宋体"/>
          <w:sz w:val="24"/>
        </w:rPr>
        <w:t>包括但不限于代理人身份、代理权限和代理有效期限等</w:t>
      </w:r>
      <w:r w:rsidR="00180750" w:rsidRPr="00BA0B5E">
        <w:rPr>
          <w:rFonts w:ascii="宋体" w:hAnsi="宋体"/>
          <w:sz w:val="24"/>
        </w:rPr>
        <w:t>）</w:t>
      </w:r>
      <w:r w:rsidR="00235466" w:rsidRPr="00BA0B5E">
        <w:rPr>
          <w:rFonts w:ascii="宋体" w:hAnsi="宋体"/>
          <w:sz w:val="24"/>
        </w:rPr>
        <w:t>、</w:t>
      </w:r>
      <w:r w:rsidR="00235466" w:rsidRPr="00BA0B5E">
        <w:rPr>
          <w:rFonts w:ascii="宋体" w:hAnsi="宋体" w:hint="eastAsia"/>
          <w:sz w:val="24"/>
        </w:rPr>
        <w:t>送达时间和地点；</w:t>
      </w:r>
    </w:p>
    <w:p w:rsidR="00175C3E" w:rsidRPr="00BA0B5E" w:rsidRDefault="00175C3E" w:rsidP="00175C3E">
      <w:pPr>
        <w:spacing w:line="360" w:lineRule="auto"/>
        <w:ind w:firstLineChars="200" w:firstLine="480"/>
        <w:rPr>
          <w:rFonts w:ascii="宋体" w:hAnsi="宋体"/>
          <w:sz w:val="24"/>
        </w:rPr>
      </w:pPr>
      <w:r w:rsidRPr="00BA0B5E">
        <w:rPr>
          <w:rFonts w:ascii="宋体" w:hAnsi="宋体" w:hint="eastAsia"/>
          <w:sz w:val="24"/>
        </w:rPr>
        <w:t>7）表决方式；</w:t>
      </w:r>
    </w:p>
    <w:p w:rsidR="00175C3E" w:rsidRPr="00BA0B5E" w:rsidRDefault="003554D1" w:rsidP="00175C3E">
      <w:pPr>
        <w:spacing w:line="360" w:lineRule="auto"/>
        <w:ind w:firstLineChars="200" w:firstLine="480"/>
        <w:rPr>
          <w:rFonts w:ascii="宋体" w:hAnsi="宋体"/>
          <w:sz w:val="24"/>
        </w:rPr>
      </w:pPr>
      <w:r w:rsidRPr="00BA0B5E">
        <w:rPr>
          <w:rFonts w:ascii="宋体" w:hAnsi="宋体" w:hint="eastAsia"/>
          <w:sz w:val="24"/>
        </w:rPr>
        <w:t>8）</w:t>
      </w:r>
      <w:r w:rsidR="00175C3E" w:rsidRPr="00BA0B5E">
        <w:rPr>
          <w:rFonts w:ascii="宋体" w:hAnsi="宋体" w:hint="eastAsia"/>
          <w:sz w:val="24"/>
        </w:rPr>
        <w:t>会务常设联系人姓名、电话；</w:t>
      </w:r>
    </w:p>
    <w:p w:rsidR="00175C3E" w:rsidRPr="00BA0B5E" w:rsidRDefault="003554D1" w:rsidP="00175C3E">
      <w:pPr>
        <w:spacing w:line="360" w:lineRule="auto"/>
        <w:ind w:firstLineChars="200" w:firstLine="480"/>
        <w:rPr>
          <w:rFonts w:ascii="宋体" w:hAnsi="宋体"/>
          <w:sz w:val="24"/>
        </w:rPr>
      </w:pPr>
      <w:r w:rsidRPr="00BA0B5E">
        <w:rPr>
          <w:rFonts w:ascii="宋体" w:hAnsi="宋体" w:hint="eastAsia"/>
          <w:sz w:val="24"/>
        </w:rPr>
        <w:t>9）</w:t>
      </w:r>
      <w:r w:rsidR="00175C3E" w:rsidRPr="00BA0B5E">
        <w:rPr>
          <w:rFonts w:ascii="宋体" w:hAnsi="宋体" w:hint="eastAsia"/>
          <w:sz w:val="24"/>
        </w:rPr>
        <w:t>出席会议者必须准备的文件和必须履行的手续；</w:t>
      </w:r>
    </w:p>
    <w:p w:rsidR="00175C3E" w:rsidRPr="00BA0B5E" w:rsidRDefault="003554D1" w:rsidP="00175C3E">
      <w:pPr>
        <w:spacing w:line="360" w:lineRule="auto"/>
        <w:ind w:firstLineChars="200" w:firstLine="480"/>
        <w:rPr>
          <w:rFonts w:ascii="宋体" w:hAnsi="宋体"/>
          <w:sz w:val="24"/>
        </w:rPr>
      </w:pPr>
      <w:r w:rsidRPr="00BA0B5E">
        <w:rPr>
          <w:rFonts w:ascii="宋体" w:hAnsi="宋体" w:hint="eastAsia"/>
          <w:sz w:val="24"/>
        </w:rPr>
        <w:t>10）</w:t>
      </w:r>
      <w:r w:rsidR="00175C3E" w:rsidRPr="00BA0B5E">
        <w:rPr>
          <w:rFonts w:ascii="宋体" w:hAnsi="宋体" w:hint="eastAsia"/>
          <w:sz w:val="24"/>
        </w:rPr>
        <w:t>召集人需要通知的其他事项。</w:t>
      </w:r>
    </w:p>
    <w:p w:rsidR="00175C3E" w:rsidRPr="00BA0B5E" w:rsidRDefault="003554D1" w:rsidP="00175C3E">
      <w:pPr>
        <w:spacing w:line="360" w:lineRule="auto"/>
        <w:ind w:firstLineChars="200" w:firstLine="480"/>
        <w:rPr>
          <w:rFonts w:ascii="宋体" w:hAnsi="宋体"/>
          <w:sz w:val="24"/>
        </w:rPr>
      </w:pPr>
      <w:r w:rsidRPr="00BA0B5E">
        <w:rPr>
          <w:rFonts w:ascii="宋体" w:hAnsi="宋体" w:hint="eastAsia"/>
          <w:sz w:val="24"/>
        </w:rPr>
        <w:t>（2）</w:t>
      </w:r>
      <w:r w:rsidR="00235466" w:rsidRPr="00BA0B5E">
        <w:rPr>
          <w:rFonts w:ascii="宋体" w:hAnsi="宋体" w:hint="eastAsia"/>
          <w:sz w:val="24"/>
        </w:rPr>
        <w:t>采用通讯方式开会并进行表决的情况下，由召集人决定通讯方式和书面表决方式，并在会议通知中说明本次基金份额持有人大会所采取的具体通讯方式、委托的公证机关及其联系方式和联系人、书面表决意见寄交的截止时间和收取方式。</w:t>
      </w:r>
    </w:p>
    <w:p w:rsidR="00175C3E" w:rsidRPr="00BA0B5E" w:rsidRDefault="003554D1" w:rsidP="00175C3E">
      <w:pPr>
        <w:spacing w:line="360" w:lineRule="auto"/>
        <w:ind w:firstLineChars="200" w:firstLine="480"/>
        <w:rPr>
          <w:rFonts w:ascii="宋体" w:hAnsi="宋体"/>
          <w:sz w:val="24"/>
        </w:rPr>
      </w:pPr>
      <w:r w:rsidRPr="00BA0B5E">
        <w:rPr>
          <w:rFonts w:ascii="宋体" w:hAnsi="宋体" w:hint="eastAsia"/>
          <w:sz w:val="24"/>
        </w:rPr>
        <w:t>（3）</w:t>
      </w:r>
      <w:r w:rsidR="00235466" w:rsidRPr="00BA0B5E">
        <w:rPr>
          <w:rFonts w:ascii="宋体" w:hAnsi="宋体"/>
          <w:sz w:val="24"/>
        </w:rPr>
        <w:t>如召集人为基金管理人，还应另行书面通知基金托管人到指定地点对书面表决意见的计票进行监督；如召集人为基金托管人，则应另行书面通知基金管理人到指定地点对书面表决意见的计票进行监督；如召集人为基金份额持有人，则应另行书面通知基金管理人和基金托管人到指定地点对书面表决意见的计票进行监督</w:t>
      </w:r>
      <w:r w:rsidR="00235466" w:rsidRPr="00BA0B5E">
        <w:rPr>
          <w:rFonts w:ascii="宋体" w:hAnsi="宋体" w:hint="eastAsia"/>
          <w:sz w:val="24"/>
        </w:rPr>
        <w:t>。基金管理人或基金托管人</w:t>
      </w:r>
      <w:proofErr w:type="gramStart"/>
      <w:r w:rsidR="00235466" w:rsidRPr="00BA0B5E">
        <w:rPr>
          <w:rFonts w:ascii="宋体" w:hAnsi="宋体" w:hint="eastAsia"/>
          <w:sz w:val="24"/>
        </w:rPr>
        <w:t>拒不派</w:t>
      </w:r>
      <w:proofErr w:type="gramEnd"/>
      <w:r w:rsidR="00235466" w:rsidRPr="00BA0B5E">
        <w:rPr>
          <w:rFonts w:ascii="宋体" w:hAnsi="宋体" w:hint="eastAsia"/>
          <w:sz w:val="24"/>
        </w:rPr>
        <w:t>代表对书面表决意见的计票进行监督的，不影响计票和表决结果</w:t>
      </w:r>
      <w:r w:rsidR="00235466" w:rsidRPr="00BA0B5E">
        <w:rPr>
          <w:rFonts w:ascii="宋体" w:hAnsi="宋体"/>
          <w:sz w:val="24"/>
        </w:rPr>
        <w:t>。</w:t>
      </w:r>
    </w:p>
    <w:p w:rsidR="00175C3E" w:rsidRPr="00BA0B5E" w:rsidRDefault="003554D1" w:rsidP="00175C3E">
      <w:pPr>
        <w:spacing w:line="360" w:lineRule="auto"/>
        <w:ind w:firstLineChars="200" w:firstLine="480"/>
        <w:rPr>
          <w:rFonts w:ascii="宋体" w:hAnsi="宋体"/>
          <w:sz w:val="24"/>
        </w:rPr>
      </w:pPr>
      <w:r w:rsidRPr="00BA0B5E">
        <w:rPr>
          <w:rFonts w:ascii="宋体" w:hAnsi="宋体" w:hint="eastAsia"/>
          <w:sz w:val="24"/>
        </w:rPr>
        <w:t>5、</w:t>
      </w:r>
      <w:r w:rsidR="00175C3E" w:rsidRPr="00BA0B5E">
        <w:rPr>
          <w:rFonts w:ascii="宋体" w:hAnsi="宋体" w:hint="eastAsia"/>
          <w:sz w:val="24"/>
        </w:rPr>
        <w:t>基金份额持有人出席会议的方式</w:t>
      </w:r>
    </w:p>
    <w:p w:rsidR="00175C3E" w:rsidRPr="00BA0B5E" w:rsidRDefault="003554D1" w:rsidP="00175C3E">
      <w:pPr>
        <w:spacing w:line="360" w:lineRule="auto"/>
        <w:ind w:firstLineChars="200" w:firstLine="480"/>
        <w:rPr>
          <w:rFonts w:ascii="宋体" w:hAnsi="宋体"/>
          <w:sz w:val="24"/>
        </w:rPr>
      </w:pPr>
      <w:r w:rsidRPr="00BA0B5E">
        <w:rPr>
          <w:rFonts w:ascii="宋体" w:hAnsi="宋体" w:hint="eastAsia"/>
          <w:sz w:val="24"/>
        </w:rPr>
        <w:lastRenderedPageBreak/>
        <w:t>（1）</w:t>
      </w:r>
      <w:r w:rsidR="00175C3E" w:rsidRPr="00BA0B5E">
        <w:rPr>
          <w:rFonts w:ascii="宋体" w:hAnsi="宋体" w:hint="eastAsia"/>
          <w:sz w:val="24"/>
        </w:rPr>
        <w:t>会议方式</w:t>
      </w:r>
    </w:p>
    <w:p w:rsidR="00175C3E" w:rsidRPr="00BA0B5E" w:rsidRDefault="003554D1" w:rsidP="00B53101">
      <w:pPr>
        <w:spacing w:line="360" w:lineRule="auto"/>
        <w:ind w:firstLineChars="200" w:firstLine="480"/>
        <w:rPr>
          <w:rFonts w:ascii="宋体" w:hAnsi="宋体"/>
          <w:sz w:val="24"/>
        </w:rPr>
      </w:pPr>
      <w:r w:rsidRPr="00BA0B5E">
        <w:rPr>
          <w:rFonts w:ascii="宋体" w:hAnsi="宋体" w:hint="eastAsia"/>
          <w:sz w:val="24"/>
        </w:rPr>
        <w:t>1）</w:t>
      </w:r>
      <w:r w:rsidR="00B53101" w:rsidRPr="00BA0B5E">
        <w:rPr>
          <w:rFonts w:ascii="宋体" w:hAnsi="宋体"/>
          <w:sz w:val="24"/>
        </w:rPr>
        <w:t>基金份额持有人大会的召开方式包括现场开会</w:t>
      </w:r>
      <w:r w:rsidR="00B53101" w:rsidRPr="00BA0B5E">
        <w:rPr>
          <w:rFonts w:ascii="宋体" w:hAnsi="宋体" w:hint="eastAsia"/>
          <w:sz w:val="24"/>
        </w:rPr>
        <w:t>、</w:t>
      </w:r>
      <w:r w:rsidR="00B53101" w:rsidRPr="00BA0B5E">
        <w:rPr>
          <w:rFonts w:ascii="宋体" w:hAnsi="宋体"/>
          <w:sz w:val="24"/>
        </w:rPr>
        <w:t>通讯方式开会</w:t>
      </w:r>
      <w:r w:rsidR="00B53101" w:rsidRPr="00BA0B5E">
        <w:rPr>
          <w:rFonts w:ascii="宋体" w:hAnsi="宋体" w:hint="eastAsia"/>
          <w:sz w:val="24"/>
        </w:rPr>
        <w:t>及法律法规和监管</w:t>
      </w:r>
      <w:r w:rsidR="0053338F" w:rsidRPr="00BA0B5E">
        <w:rPr>
          <w:rFonts w:ascii="宋体" w:hAnsi="宋体" w:hint="eastAsia"/>
          <w:sz w:val="24"/>
        </w:rPr>
        <w:t>部门</w:t>
      </w:r>
      <w:r w:rsidR="00B53101" w:rsidRPr="00BA0B5E">
        <w:rPr>
          <w:rFonts w:ascii="宋体" w:hAnsi="宋体" w:hint="eastAsia"/>
          <w:sz w:val="24"/>
        </w:rPr>
        <w:t>允许的其他方式。</w:t>
      </w:r>
    </w:p>
    <w:p w:rsidR="00175C3E" w:rsidRPr="00BA0B5E" w:rsidRDefault="003554D1" w:rsidP="00175C3E">
      <w:pPr>
        <w:spacing w:line="360" w:lineRule="auto"/>
        <w:ind w:firstLineChars="200" w:firstLine="480"/>
        <w:rPr>
          <w:rFonts w:ascii="宋体" w:hAnsi="宋体"/>
          <w:sz w:val="24"/>
        </w:rPr>
      </w:pPr>
      <w:r w:rsidRPr="00BA0B5E">
        <w:rPr>
          <w:rFonts w:ascii="宋体" w:hAnsi="宋体" w:hint="eastAsia"/>
          <w:sz w:val="24"/>
        </w:rPr>
        <w:t>2）</w:t>
      </w:r>
      <w:r w:rsidR="00175C3E" w:rsidRPr="00BA0B5E">
        <w:rPr>
          <w:rFonts w:ascii="宋体" w:hAnsi="宋体" w:hint="eastAsia"/>
          <w:sz w:val="24"/>
        </w:rPr>
        <w:t>现场开会由基金份额持有人本人出席或通过授权委托</w:t>
      </w:r>
      <w:r w:rsidR="00B53101" w:rsidRPr="00BA0B5E">
        <w:rPr>
          <w:rFonts w:ascii="宋体" w:hAnsi="宋体" w:hint="eastAsia"/>
          <w:sz w:val="24"/>
        </w:rPr>
        <w:t>证明</w:t>
      </w:r>
      <w:r w:rsidR="00175C3E" w:rsidRPr="00BA0B5E">
        <w:rPr>
          <w:rFonts w:ascii="宋体" w:hAnsi="宋体" w:hint="eastAsia"/>
          <w:sz w:val="24"/>
        </w:rPr>
        <w:t>委派其代理人出席，现场开会时基金管理人和基金托管人的授权代表应当出席，基金管理人或基金托管人</w:t>
      </w:r>
      <w:proofErr w:type="gramStart"/>
      <w:r w:rsidR="00175C3E" w:rsidRPr="00BA0B5E">
        <w:rPr>
          <w:rFonts w:ascii="宋体" w:hAnsi="宋体" w:hint="eastAsia"/>
          <w:sz w:val="24"/>
        </w:rPr>
        <w:t>拒不派</w:t>
      </w:r>
      <w:proofErr w:type="gramEnd"/>
      <w:r w:rsidR="00175C3E" w:rsidRPr="00BA0B5E">
        <w:rPr>
          <w:rFonts w:ascii="宋体" w:hAnsi="宋体" w:hint="eastAsia"/>
          <w:sz w:val="24"/>
        </w:rPr>
        <w:t>代表出席的，不影响表决效力。</w:t>
      </w:r>
    </w:p>
    <w:p w:rsidR="00175C3E" w:rsidRPr="00BA0B5E" w:rsidRDefault="003554D1" w:rsidP="003554D1">
      <w:pPr>
        <w:spacing w:line="360" w:lineRule="auto"/>
        <w:ind w:firstLineChars="200" w:firstLine="480"/>
        <w:rPr>
          <w:rFonts w:ascii="宋体" w:hAnsi="宋体"/>
          <w:sz w:val="24"/>
        </w:rPr>
      </w:pPr>
      <w:r w:rsidRPr="00BA0B5E">
        <w:rPr>
          <w:rFonts w:ascii="宋体" w:hAnsi="宋体" w:hint="eastAsia"/>
          <w:sz w:val="24"/>
        </w:rPr>
        <w:t>3）</w:t>
      </w:r>
      <w:r w:rsidR="00175C3E" w:rsidRPr="00BA0B5E">
        <w:rPr>
          <w:rFonts w:ascii="宋体" w:hAnsi="宋体" w:hint="eastAsia"/>
          <w:sz w:val="24"/>
        </w:rPr>
        <w:t>通讯方式</w:t>
      </w:r>
      <w:proofErr w:type="gramStart"/>
      <w:r w:rsidR="00175C3E" w:rsidRPr="00BA0B5E">
        <w:rPr>
          <w:rFonts w:ascii="宋体" w:hAnsi="宋体" w:hint="eastAsia"/>
          <w:sz w:val="24"/>
        </w:rPr>
        <w:t>开会指</w:t>
      </w:r>
      <w:proofErr w:type="gramEnd"/>
      <w:r w:rsidR="00175C3E" w:rsidRPr="00BA0B5E">
        <w:rPr>
          <w:rFonts w:ascii="宋体" w:hAnsi="宋体" w:hint="eastAsia"/>
          <w:sz w:val="24"/>
        </w:rPr>
        <w:t>按照本基金合同的相关规定以通讯的书面方式进行表决。</w:t>
      </w:r>
    </w:p>
    <w:p w:rsidR="00235466" w:rsidRPr="00BA0B5E" w:rsidRDefault="00235466" w:rsidP="0020623C">
      <w:pPr>
        <w:spacing w:line="360" w:lineRule="auto"/>
        <w:ind w:firstLineChars="200" w:firstLine="480"/>
        <w:rPr>
          <w:rFonts w:ascii="宋体" w:hAnsi="宋体"/>
          <w:sz w:val="24"/>
        </w:rPr>
      </w:pPr>
      <w:r w:rsidRPr="00BA0B5E">
        <w:rPr>
          <w:rFonts w:ascii="宋体" w:hAnsi="宋体" w:hint="eastAsia"/>
          <w:sz w:val="24"/>
        </w:rPr>
        <w:t>4）</w:t>
      </w:r>
      <w:r w:rsidRPr="00BA0B5E">
        <w:rPr>
          <w:rFonts w:ascii="宋体" w:hAnsi="宋体"/>
          <w:sz w:val="24"/>
        </w:rPr>
        <w:t>会议的召开方式由召集人确定。</w:t>
      </w:r>
    </w:p>
    <w:p w:rsidR="00175C3E" w:rsidRPr="00BA0B5E" w:rsidRDefault="003554D1" w:rsidP="00175C3E">
      <w:pPr>
        <w:spacing w:line="360" w:lineRule="auto"/>
        <w:ind w:firstLineChars="200" w:firstLine="480"/>
        <w:rPr>
          <w:rFonts w:ascii="宋体" w:hAnsi="宋体"/>
          <w:sz w:val="24"/>
        </w:rPr>
      </w:pPr>
      <w:r w:rsidRPr="00BA0B5E">
        <w:rPr>
          <w:rFonts w:ascii="宋体" w:hAnsi="宋体" w:hint="eastAsia"/>
          <w:sz w:val="24"/>
        </w:rPr>
        <w:t>（2）</w:t>
      </w:r>
      <w:r w:rsidR="00175C3E" w:rsidRPr="00BA0B5E">
        <w:rPr>
          <w:rFonts w:ascii="宋体" w:hAnsi="宋体" w:hint="eastAsia"/>
          <w:sz w:val="24"/>
        </w:rPr>
        <w:t>召开基金份额持有人大会的条件</w:t>
      </w:r>
    </w:p>
    <w:p w:rsidR="00175C3E" w:rsidRPr="00BA0B5E" w:rsidRDefault="003554D1" w:rsidP="00175C3E">
      <w:pPr>
        <w:spacing w:line="360" w:lineRule="auto"/>
        <w:ind w:firstLineChars="200" w:firstLine="480"/>
        <w:rPr>
          <w:rFonts w:ascii="宋体" w:hAnsi="宋体"/>
          <w:sz w:val="24"/>
        </w:rPr>
      </w:pPr>
      <w:r w:rsidRPr="00BA0B5E">
        <w:rPr>
          <w:rFonts w:ascii="宋体" w:hAnsi="宋体" w:hint="eastAsia"/>
          <w:sz w:val="24"/>
        </w:rPr>
        <w:t>1）</w:t>
      </w:r>
      <w:r w:rsidR="00175C3E" w:rsidRPr="00BA0B5E">
        <w:rPr>
          <w:rFonts w:ascii="宋体" w:hAnsi="宋体" w:hint="eastAsia"/>
          <w:sz w:val="24"/>
        </w:rPr>
        <w:t>现场开会方式</w:t>
      </w:r>
    </w:p>
    <w:p w:rsidR="00175C3E" w:rsidRPr="00BA0B5E" w:rsidRDefault="00175C3E" w:rsidP="00175C3E">
      <w:pPr>
        <w:spacing w:line="360" w:lineRule="auto"/>
        <w:ind w:firstLineChars="200" w:firstLine="480"/>
        <w:rPr>
          <w:rFonts w:ascii="宋体" w:hAnsi="宋体"/>
          <w:sz w:val="24"/>
        </w:rPr>
      </w:pPr>
      <w:r w:rsidRPr="00BA0B5E">
        <w:rPr>
          <w:rFonts w:ascii="宋体" w:hAnsi="宋体" w:hint="eastAsia"/>
          <w:sz w:val="24"/>
        </w:rPr>
        <w:t>在同时符合以下条件时，现场会议方可举行：</w:t>
      </w:r>
    </w:p>
    <w:p w:rsidR="00175C3E" w:rsidRPr="00BA0B5E" w:rsidRDefault="003554D1" w:rsidP="00235466">
      <w:pPr>
        <w:spacing w:line="360" w:lineRule="auto"/>
        <w:ind w:firstLineChars="200" w:firstLine="480"/>
        <w:rPr>
          <w:rFonts w:ascii="宋体" w:hAnsi="宋体"/>
          <w:sz w:val="24"/>
        </w:rPr>
      </w:pPr>
      <w:r w:rsidRPr="00BA0B5E">
        <w:rPr>
          <w:rFonts w:ascii="宋体" w:hAnsi="宋体" w:hint="eastAsia"/>
          <w:sz w:val="24"/>
        </w:rPr>
        <w:t>①</w:t>
      </w:r>
      <w:r w:rsidR="00235466" w:rsidRPr="00BA0B5E">
        <w:rPr>
          <w:rFonts w:ascii="宋体" w:hAnsi="宋体"/>
          <w:sz w:val="24"/>
        </w:rPr>
        <w:t>对到会者在权益登记日持有基金份额的统计显示，</w:t>
      </w:r>
      <w:r w:rsidR="00235466" w:rsidRPr="00BA0B5E">
        <w:rPr>
          <w:rFonts w:ascii="宋体" w:hAnsi="宋体" w:hint="eastAsia"/>
          <w:sz w:val="24"/>
        </w:rPr>
        <w:t>全部</w:t>
      </w:r>
      <w:r w:rsidR="00235466" w:rsidRPr="00BA0B5E">
        <w:rPr>
          <w:rFonts w:ascii="宋体" w:hAnsi="宋体"/>
          <w:sz w:val="24"/>
        </w:rPr>
        <w:t>有效</w:t>
      </w:r>
      <w:r w:rsidR="00235466" w:rsidRPr="00BA0B5E">
        <w:rPr>
          <w:rFonts w:ascii="宋体" w:hAnsi="宋体" w:hint="eastAsia"/>
          <w:sz w:val="24"/>
        </w:rPr>
        <w:t>凭证所对应</w:t>
      </w:r>
      <w:r w:rsidR="00235466" w:rsidRPr="00BA0B5E">
        <w:rPr>
          <w:rFonts w:ascii="宋体" w:hAnsi="宋体"/>
          <w:sz w:val="24"/>
        </w:rPr>
        <w:t>的基金份额应占权益登记日基金总份额的50%以上</w:t>
      </w:r>
      <w:r w:rsidR="00180750" w:rsidRPr="00BA0B5E">
        <w:rPr>
          <w:rFonts w:ascii="宋体" w:hAnsi="宋体" w:hint="eastAsia"/>
          <w:sz w:val="24"/>
        </w:rPr>
        <w:t>（</w:t>
      </w:r>
      <w:r w:rsidR="00235466" w:rsidRPr="00BA0B5E">
        <w:rPr>
          <w:rFonts w:ascii="宋体" w:hAnsi="宋体" w:hint="eastAsia"/>
          <w:sz w:val="24"/>
        </w:rPr>
        <w:t>含</w:t>
      </w:r>
      <w:r w:rsidR="00235466" w:rsidRPr="00BA0B5E">
        <w:rPr>
          <w:rFonts w:ascii="宋体" w:hAnsi="宋体"/>
          <w:sz w:val="24"/>
        </w:rPr>
        <w:t>50%</w:t>
      </w:r>
      <w:r w:rsidR="00235466" w:rsidRPr="00BA0B5E">
        <w:rPr>
          <w:rFonts w:ascii="宋体" w:hAnsi="宋体" w:hint="eastAsia"/>
          <w:sz w:val="24"/>
        </w:rPr>
        <w:t>，下同</w:t>
      </w:r>
      <w:r w:rsidR="00180750" w:rsidRPr="00BA0B5E">
        <w:rPr>
          <w:rFonts w:ascii="宋体" w:hAnsi="宋体" w:hint="eastAsia"/>
          <w:sz w:val="24"/>
        </w:rPr>
        <w:t>）</w:t>
      </w:r>
      <w:r w:rsidR="00235466" w:rsidRPr="00BA0B5E">
        <w:rPr>
          <w:rFonts w:ascii="宋体" w:hAnsi="宋体"/>
          <w:sz w:val="24"/>
        </w:rPr>
        <w:t>；</w:t>
      </w:r>
    </w:p>
    <w:p w:rsidR="00235466" w:rsidRPr="00BA0B5E" w:rsidRDefault="003554D1" w:rsidP="00235466">
      <w:pPr>
        <w:spacing w:line="360" w:lineRule="auto"/>
        <w:ind w:firstLineChars="200" w:firstLine="480"/>
        <w:rPr>
          <w:rFonts w:ascii="宋体" w:hAnsi="宋体"/>
          <w:sz w:val="24"/>
        </w:rPr>
      </w:pPr>
      <w:r w:rsidRPr="00BA0B5E">
        <w:rPr>
          <w:rFonts w:ascii="宋体" w:hAnsi="宋体" w:hint="eastAsia"/>
          <w:sz w:val="24"/>
        </w:rPr>
        <w:t>②</w:t>
      </w:r>
      <w:r w:rsidR="00235466" w:rsidRPr="00BA0B5E">
        <w:rPr>
          <w:rFonts w:ascii="宋体" w:hAnsi="宋体"/>
          <w:sz w:val="24"/>
        </w:rPr>
        <w:t>到会的基金份额持有人身份证明及持有基金份额的凭证、代理人身份证明、委托人持有基金份额的凭证及授权委托代理手续完备，到会者出具的相关文件符合有关法律法规和基金合同及会议通知的规定，并且持有基金份额的凭证与基金管理人持有的</w:t>
      </w:r>
      <w:r w:rsidR="00235466" w:rsidRPr="00BA0B5E">
        <w:rPr>
          <w:rFonts w:ascii="宋体" w:hAnsi="宋体" w:hint="eastAsia"/>
          <w:sz w:val="24"/>
        </w:rPr>
        <w:t>注册</w:t>
      </w:r>
      <w:r w:rsidR="00235466" w:rsidRPr="00BA0B5E">
        <w:rPr>
          <w:rFonts w:ascii="宋体" w:hAnsi="宋体"/>
          <w:sz w:val="24"/>
        </w:rPr>
        <w:t>登记资料相符。</w:t>
      </w:r>
    </w:p>
    <w:p w:rsidR="00175C3E" w:rsidRPr="00BA0B5E" w:rsidRDefault="003554D1" w:rsidP="00235466">
      <w:pPr>
        <w:spacing w:line="360" w:lineRule="auto"/>
        <w:ind w:firstLineChars="200" w:firstLine="480"/>
        <w:rPr>
          <w:rFonts w:ascii="宋体" w:hAnsi="宋体"/>
          <w:sz w:val="24"/>
        </w:rPr>
      </w:pPr>
      <w:r w:rsidRPr="00BA0B5E">
        <w:rPr>
          <w:rFonts w:ascii="宋体" w:hAnsi="宋体" w:hint="eastAsia"/>
          <w:sz w:val="24"/>
        </w:rPr>
        <w:t>2）</w:t>
      </w:r>
      <w:r w:rsidR="00175C3E" w:rsidRPr="00BA0B5E">
        <w:rPr>
          <w:rFonts w:ascii="宋体" w:hAnsi="宋体" w:hint="eastAsia"/>
          <w:sz w:val="24"/>
        </w:rPr>
        <w:t>通讯开会方式</w:t>
      </w:r>
    </w:p>
    <w:p w:rsidR="00175C3E" w:rsidRPr="00BA0B5E" w:rsidRDefault="00175C3E" w:rsidP="00175C3E">
      <w:pPr>
        <w:spacing w:line="360" w:lineRule="auto"/>
        <w:ind w:firstLineChars="200" w:firstLine="480"/>
        <w:rPr>
          <w:rFonts w:ascii="宋体" w:hAnsi="宋体"/>
          <w:sz w:val="24"/>
        </w:rPr>
      </w:pPr>
      <w:r w:rsidRPr="00BA0B5E">
        <w:rPr>
          <w:rFonts w:ascii="宋体" w:hAnsi="宋体" w:hint="eastAsia"/>
          <w:sz w:val="24"/>
        </w:rPr>
        <w:t>在同时符合以下条件时，通讯会议方可举行：</w:t>
      </w:r>
    </w:p>
    <w:p w:rsidR="00175C3E" w:rsidRPr="00BA0B5E" w:rsidRDefault="003554D1" w:rsidP="00175C3E">
      <w:pPr>
        <w:spacing w:line="360" w:lineRule="auto"/>
        <w:ind w:firstLineChars="200" w:firstLine="480"/>
        <w:rPr>
          <w:rFonts w:ascii="宋体" w:hAnsi="宋体"/>
          <w:sz w:val="24"/>
        </w:rPr>
      </w:pPr>
      <w:r w:rsidRPr="00BA0B5E">
        <w:rPr>
          <w:rFonts w:ascii="宋体" w:hAnsi="宋体" w:hint="eastAsia"/>
          <w:sz w:val="24"/>
        </w:rPr>
        <w:t>①</w:t>
      </w:r>
      <w:r w:rsidR="00175C3E" w:rsidRPr="00BA0B5E">
        <w:rPr>
          <w:rFonts w:ascii="宋体" w:hAnsi="宋体" w:hint="eastAsia"/>
          <w:sz w:val="24"/>
        </w:rPr>
        <w:t>召集人按本基金合同规定公布会议通知后，在</w:t>
      </w:r>
      <w:r w:rsidR="00175C3E" w:rsidRPr="00BA0B5E">
        <w:rPr>
          <w:rFonts w:ascii="宋体" w:hAnsi="宋体"/>
          <w:sz w:val="24"/>
        </w:rPr>
        <w:t>2</w:t>
      </w:r>
      <w:r w:rsidR="00175C3E" w:rsidRPr="00BA0B5E">
        <w:rPr>
          <w:rFonts w:ascii="宋体" w:hAnsi="宋体" w:hint="eastAsia"/>
          <w:sz w:val="24"/>
        </w:rPr>
        <w:t>个工作日内连续公布相关提示性公告；</w:t>
      </w:r>
    </w:p>
    <w:p w:rsidR="00175C3E" w:rsidRPr="00BA0B5E" w:rsidRDefault="003554D1" w:rsidP="00235466">
      <w:pPr>
        <w:spacing w:line="360" w:lineRule="auto"/>
        <w:ind w:firstLineChars="200" w:firstLine="480"/>
        <w:rPr>
          <w:rFonts w:ascii="宋体" w:hAnsi="宋体"/>
          <w:sz w:val="24"/>
        </w:rPr>
      </w:pPr>
      <w:r w:rsidRPr="00BA0B5E">
        <w:rPr>
          <w:rFonts w:ascii="宋体" w:hAnsi="宋体" w:hint="eastAsia"/>
          <w:sz w:val="24"/>
        </w:rPr>
        <w:t>②</w:t>
      </w:r>
      <w:r w:rsidR="00235466" w:rsidRPr="00BA0B5E">
        <w:rPr>
          <w:rFonts w:ascii="宋体" w:hAnsi="宋体" w:hint="eastAsia"/>
          <w:sz w:val="24"/>
        </w:rPr>
        <w:t>召集人按基金合同规定通知基金托管人或/和基金管理人</w:t>
      </w:r>
      <w:r w:rsidR="00180750" w:rsidRPr="00BA0B5E">
        <w:rPr>
          <w:rFonts w:ascii="宋体" w:hAnsi="宋体" w:hint="eastAsia"/>
          <w:sz w:val="24"/>
        </w:rPr>
        <w:t>（</w:t>
      </w:r>
      <w:r w:rsidR="00235466" w:rsidRPr="00BA0B5E">
        <w:rPr>
          <w:rFonts w:ascii="宋体" w:hAnsi="宋体" w:hint="eastAsia"/>
          <w:sz w:val="24"/>
        </w:rPr>
        <w:t>分别或共同称为“监督人”</w:t>
      </w:r>
      <w:r w:rsidR="00180750" w:rsidRPr="00BA0B5E">
        <w:rPr>
          <w:rFonts w:ascii="宋体" w:hAnsi="宋体" w:hint="eastAsia"/>
          <w:sz w:val="24"/>
        </w:rPr>
        <w:t>）</w:t>
      </w:r>
      <w:r w:rsidR="00235466" w:rsidRPr="00BA0B5E">
        <w:rPr>
          <w:rFonts w:ascii="宋体" w:hAnsi="宋体" w:hint="eastAsia"/>
          <w:sz w:val="24"/>
        </w:rPr>
        <w:t>到指定地点对书面表决意见的计票进行监督；</w:t>
      </w:r>
    </w:p>
    <w:p w:rsidR="00175C3E" w:rsidRPr="00BA0B5E" w:rsidRDefault="003554D1" w:rsidP="00175C3E">
      <w:pPr>
        <w:spacing w:line="360" w:lineRule="auto"/>
        <w:ind w:firstLineChars="200" w:firstLine="480"/>
        <w:rPr>
          <w:rFonts w:ascii="宋体" w:hAnsi="宋体"/>
          <w:sz w:val="24"/>
        </w:rPr>
      </w:pPr>
      <w:r w:rsidRPr="00BA0B5E">
        <w:rPr>
          <w:rFonts w:ascii="宋体" w:hAnsi="宋体" w:hint="eastAsia"/>
          <w:sz w:val="24"/>
        </w:rPr>
        <w:t>③</w:t>
      </w:r>
      <w:r w:rsidR="00235466" w:rsidRPr="00BA0B5E">
        <w:rPr>
          <w:rFonts w:ascii="宋体" w:hAnsi="宋体" w:hint="eastAsia"/>
          <w:sz w:val="24"/>
        </w:rPr>
        <w:t>召集人在监督人和公证机关的监督下按照会议通知规定的方式收取和统计基金份额持有人的书面表决意见，如基金</w:t>
      </w:r>
      <w:r w:rsidR="00235466" w:rsidRPr="00BA0B5E">
        <w:rPr>
          <w:rFonts w:ascii="宋体" w:hAnsi="宋体"/>
          <w:sz w:val="24"/>
        </w:rPr>
        <w:t>管理人</w:t>
      </w:r>
      <w:r w:rsidR="00235466" w:rsidRPr="00BA0B5E">
        <w:rPr>
          <w:rFonts w:ascii="宋体" w:hAnsi="宋体" w:hint="eastAsia"/>
          <w:sz w:val="24"/>
        </w:rPr>
        <w:t>或</w:t>
      </w:r>
      <w:r w:rsidR="00235466" w:rsidRPr="00BA0B5E">
        <w:rPr>
          <w:rFonts w:ascii="宋体" w:hAnsi="宋体"/>
          <w:sz w:val="24"/>
        </w:rPr>
        <w:t>基金托管人</w:t>
      </w:r>
      <w:r w:rsidR="00235466" w:rsidRPr="00BA0B5E">
        <w:rPr>
          <w:rFonts w:ascii="宋体" w:hAnsi="宋体" w:hint="eastAsia"/>
          <w:sz w:val="24"/>
        </w:rPr>
        <w:t>经通知拒不到场监督的，不影响表决效力；</w:t>
      </w:r>
    </w:p>
    <w:p w:rsidR="00175C3E" w:rsidRPr="00BA0B5E" w:rsidRDefault="003554D1" w:rsidP="00175C3E">
      <w:pPr>
        <w:spacing w:line="360" w:lineRule="auto"/>
        <w:ind w:firstLineChars="200" w:firstLine="480"/>
        <w:rPr>
          <w:rFonts w:ascii="宋体" w:hAnsi="宋体"/>
          <w:sz w:val="24"/>
        </w:rPr>
      </w:pPr>
      <w:r w:rsidRPr="00BA0B5E">
        <w:rPr>
          <w:rFonts w:ascii="宋体" w:hAnsi="宋体" w:hint="eastAsia"/>
          <w:sz w:val="24"/>
        </w:rPr>
        <w:t>④</w:t>
      </w:r>
      <w:r w:rsidR="00235466" w:rsidRPr="00BA0B5E">
        <w:rPr>
          <w:rFonts w:ascii="宋体" w:hAnsi="宋体" w:hint="eastAsia"/>
          <w:sz w:val="24"/>
        </w:rPr>
        <w:t>本人直接出具书面意见和授权他人代表出具书面意见的基金份额持有人</w:t>
      </w:r>
      <w:r w:rsidR="00235466" w:rsidRPr="00BA0B5E">
        <w:rPr>
          <w:rFonts w:ascii="宋体" w:hAnsi="宋体"/>
          <w:sz w:val="24"/>
        </w:rPr>
        <w:t>所代表的基金份额占权益登记日基金总份额的50%以上</w:t>
      </w:r>
      <w:r w:rsidR="00235466" w:rsidRPr="00BA0B5E">
        <w:rPr>
          <w:rFonts w:ascii="宋体" w:hAnsi="宋体" w:hint="eastAsia"/>
          <w:sz w:val="24"/>
        </w:rPr>
        <w:t>；</w:t>
      </w:r>
    </w:p>
    <w:p w:rsidR="00235466" w:rsidRPr="00BA0B5E" w:rsidRDefault="00235466" w:rsidP="00175C3E">
      <w:pPr>
        <w:spacing w:line="360" w:lineRule="auto"/>
        <w:ind w:firstLineChars="200" w:firstLine="480"/>
        <w:rPr>
          <w:rFonts w:ascii="宋体" w:hAnsi="宋体"/>
          <w:sz w:val="24"/>
        </w:rPr>
      </w:pPr>
      <w:r w:rsidRPr="00BA0B5E">
        <w:rPr>
          <w:rFonts w:ascii="宋体" w:hAnsi="宋体" w:hint="eastAsia"/>
          <w:sz w:val="24"/>
        </w:rPr>
        <w:t>⑤直接出具书面意见的基金份额持有人或受托代表他人出具书面意见的代理</w:t>
      </w:r>
      <w:r w:rsidRPr="00BA0B5E">
        <w:rPr>
          <w:rFonts w:ascii="宋体" w:hAnsi="宋体" w:hint="eastAsia"/>
          <w:sz w:val="24"/>
        </w:rPr>
        <w:lastRenderedPageBreak/>
        <w:t>人提交的持有基金份额的凭证、授权</w:t>
      </w:r>
      <w:r w:rsidR="00B53101" w:rsidRPr="00BA0B5E">
        <w:rPr>
          <w:rFonts w:ascii="宋体" w:hAnsi="宋体" w:hint="eastAsia"/>
          <w:sz w:val="24"/>
        </w:rPr>
        <w:t>委托证明</w:t>
      </w:r>
      <w:r w:rsidRPr="00BA0B5E">
        <w:rPr>
          <w:rFonts w:ascii="宋体" w:hAnsi="宋体" w:hint="eastAsia"/>
          <w:sz w:val="24"/>
        </w:rPr>
        <w:t>等文件符合法律法规、基金合同和会议通知的规定，并与注册登记机构记录相符。</w:t>
      </w:r>
    </w:p>
    <w:p w:rsidR="00B53101" w:rsidRPr="00BA0B5E" w:rsidRDefault="003554D1" w:rsidP="00B53101">
      <w:pPr>
        <w:spacing w:line="360" w:lineRule="auto"/>
        <w:ind w:firstLineChars="200" w:firstLine="480"/>
        <w:rPr>
          <w:rFonts w:ascii="宋体" w:hAnsi="宋体"/>
          <w:sz w:val="24"/>
        </w:rPr>
      </w:pPr>
      <w:r w:rsidRPr="00BA0B5E">
        <w:rPr>
          <w:rFonts w:ascii="宋体" w:hAnsi="宋体" w:hint="eastAsia"/>
          <w:sz w:val="24"/>
        </w:rPr>
        <w:t>3）</w:t>
      </w:r>
      <w:r w:rsidR="00B53101" w:rsidRPr="00BA0B5E">
        <w:rPr>
          <w:rFonts w:ascii="宋体" w:hAnsi="宋体" w:hint="eastAsia"/>
          <w:sz w:val="24"/>
        </w:rPr>
        <w:t>在法律法规或监管机构允许的情况下，经会议通知载明，基金份额持有人也可以采用网络、电话或其他方式进行表决，或者采用网络、电话或其他方式授权他人代为出席会议并表决。</w:t>
      </w:r>
    </w:p>
    <w:p w:rsidR="00175C3E" w:rsidRPr="00BA0B5E" w:rsidRDefault="003554D1" w:rsidP="00175C3E">
      <w:pPr>
        <w:spacing w:line="360" w:lineRule="auto"/>
        <w:ind w:firstLineChars="200" w:firstLine="480"/>
        <w:rPr>
          <w:rFonts w:ascii="宋体" w:hAnsi="宋体"/>
          <w:sz w:val="24"/>
        </w:rPr>
      </w:pPr>
      <w:r w:rsidRPr="00BA0B5E">
        <w:rPr>
          <w:rFonts w:ascii="宋体" w:hAnsi="宋体" w:hint="eastAsia"/>
          <w:sz w:val="24"/>
        </w:rPr>
        <w:t>6、</w:t>
      </w:r>
      <w:r w:rsidR="00175C3E" w:rsidRPr="00BA0B5E">
        <w:rPr>
          <w:rFonts w:ascii="宋体" w:hAnsi="宋体" w:hint="eastAsia"/>
          <w:sz w:val="24"/>
        </w:rPr>
        <w:t>议事内容与程序</w:t>
      </w:r>
    </w:p>
    <w:p w:rsidR="00175C3E" w:rsidRPr="00BA0B5E" w:rsidRDefault="003554D1" w:rsidP="00175C3E">
      <w:pPr>
        <w:spacing w:line="360" w:lineRule="auto"/>
        <w:ind w:firstLineChars="200" w:firstLine="480"/>
        <w:rPr>
          <w:rFonts w:ascii="宋体" w:hAnsi="宋体"/>
          <w:sz w:val="24"/>
        </w:rPr>
      </w:pPr>
      <w:r w:rsidRPr="00BA0B5E">
        <w:rPr>
          <w:rFonts w:ascii="宋体" w:hAnsi="宋体" w:hint="eastAsia"/>
          <w:sz w:val="24"/>
        </w:rPr>
        <w:t>（1）</w:t>
      </w:r>
      <w:r w:rsidR="00175C3E" w:rsidRPr="00BA0B5E">
        <w:rPr>
          <w:rFonts w:ascii="宋体" w:hAnsi="宋体" w:hint="eastAsia"/>
          <w:sz w:val="24"/>
        </w:rPr>
        <w:t>议事内容及提案权</w:t>
      </w:r>
    </w:p>
    <w:p w:rsidR="00175C3E" w:rsidRPr="00BA0B5E" w:rsidRDefault="003554D1" w:rsidP="00175C3E">
      <w:pPr>
        <w:spacing w:line="360" w:lineRule="auto"/>
        <w:ind w:firstLineChars="200" w:firstLine="480"/>
        <w:rPr>
          <w:rFonts w:ascii="宋体" w:hAnsi="宋体"/>
          <w:sz w:val="24"/>
        </w:rPr>
      </w:pPr>
      <w:r w:rsidRPr="00BA0B5E">
        <w:rPr>
          <w:rFonts w:ascii="宋体" w:hAnsi="宋体" w:hint="eastAsia"/>
          <w:sz w:val="24"/>
        </w:rPr>
        <w:t>1）</w:t>
      </w:r>
      <w:r w:rsidR="009E5E89" w:rsidRPr="00BA0B5E">
        <w:rPr>
          <w:rFonts w:ascii="宋体" w:hAnsi="宋体" w:hint="eastAsia"/>
          <w:sz w:val="24"/>
        </w:rPr>
        <w:t>议事内容为本基金合同规定的召开基金份额持有人大会事由所涉及的内容。</w:t>
      </w:r>
    </w:p>
    <w:p w:rsidR="00175C3E" w:rsidRPr="00BA0B5E" w:rsidRDefault="003554D1" w:rsidP="00175C3E">
      <w:pPr>
        <w:spacing w:line="360" w:lineRule="auto"/>
        <w:ind w:firstLineChars="200" w:firstLine="480"/>
        <w:rPr>
          <w:rFonts w:ascii="宋体" w:hAnsi="宋体"/>
          <w:sz w:val="24"/>
        </w:rPr>
      </w:pPr>
      <w:r w:rsidRPr="00BA0B5E">
        <w:rPr>
          <w:rFonts w:ascii="宋体" w:hAnsi="宋体" w:hint="eastAsia"/>
          <w:sz w:val="24"/>
        </w:rPr>
        <w:t>2）</w:t>
      </w:r>
      <w:r w:rsidR="009E5E89" w:rsidRPr="00BA0B5E">
        <w:rPr>
          <w:rFonts w:ascii="宋体" w:hAnsi="宋体" w:hint="eastAsia"/>
          <w:sz w:val="24"/>
        </w:rPr>
        <w:t>基金管理人、基金托管人、单独或合并持有权益登记日本基金总份额</w:t>
      </w:r>
      <w:r w:rsidR="009E5E89" w:rsidRPr="00BA0B5E">
        <w:rPr>
          <w:rFonts w:ascii="宋体" w:hAnsi="宋体"/>
          <w:sz w:val="24"/>
        </w:rPr>
        <w:t>10%</w:t>
      </w:r>
      <w:r w:rsidR="009E5E89" w:rsidRPr="00BA0B5E">
        <w:rPr>
          <w:rFonts w:ascii="宋体" w:hAnsi="宋体" w:hint="eastAsia"/>
          <w:sz w:val="24"/>
        </w:rPr>
        <w:t>以上的基金份额持有人可以在大会召集人发出会议通知前就召开事由向大会召集人提交需由基金份额持有人大会审议表决的提案。</w:t>
      </w:r>
    </w:p>
    <w:p w:rsidR="009E5E89" w:rsidRPr="00BA0B5E" w:rsidRDefault="003554D1" w:rsidP="009E5E89">
      <w:pPr>
        <w:spacing w:line="360" w:lineRule="auto"/>
        <w:ind w:firstLineChars="200" w:firstLine="480"/>
        <w:rPr>
          <w:rFonts w:ascii="宋体" w:hAnsi="宋体"/>
          <w:sz w:val="24"/>
        </w:rPr>
      </w:pPr>
      <w:r w:rsidRPr="00BA0B5E">
        <w:rPr>
          <w:rFonts w:ascii="宋体" w:hAnsi="宋体" w:hint="eastAsia"/>
          <w:sz w:val="24"/>
        </w:rPr>
        <w:t>3）</w:t>
      </w:r>
      <w:r w:rsidR="009E5E89" w:rsidRPr="00BA0B5E">
        <w:rPr>
          <w:rFonts w:ascii="宋体" w:hAnsi="宋体" w:hint="eastAsia"/>
          <w:sz w:val="24"/>
        </w:rPr>
        <w:t>对于基金份额持有人提交的提案，大会召集人应当按照以下原则对提案进行审核：</w:t>
      </w:r>
    </w:p>
    <w:p w:rsidR="009E5E89" w:rsidRPr="00BA0B5E" w:rsidRDefault="009E5E89" w:rsidP="009E5E89">
      <w:pPr>
        <w:spacing w:line="360" w:lineRule="auto"/>
        <w:ind w:firstLineChars="200" w:firstLine="480"/>
        <w:rPr>
          <w:rFonts w:ascii="宋体" w:hAnsi="宋体"/>
          <w:sz w:val="24"/>
        </w:rPr>
      </w:pPr>
      <w:r w:rsidRPr="00BA0B5E">
        <w:rPr>
          <w:rFonts w:ascii="宋体" w:hAnsi="宋体" w:hint="eastAsia"/>
          <w:sz w:val="24"/>
        </w:rPr>
        <w:t>关联性。大会召集人对于基金份额持有人提案涉及事项与基金有直接关系，并且不超出法律法规和基金合同规定的基金份额持有人大会职权范围的，应提交大会审议；对于不符合上述要求的，不提交基金份额持有人大会审议。如果召集人决定不将基金份额持有人提案提交大会表决，应当在该次基金份额持有人大会上进行解释和说明。</w:t>
      </w:r>
    </w:p>
    <w:p w:rsidR="009E5E89" w:rsidRPr="00BA0B5E" w:rsidRDefault="009E5E89" w:rsidP="009E5E89">
      <w:pPr>
        <w:spacing w:line="360" w:lineRule="auto"/>
        <w:ind w:firstLineChars="200" w:firstLine="480"/>
        <w:rPr>
          <w:rFonts w:ascii="宋体" w:hAnsi="宋体"/>
          <w:sz w:val="24"/>
        </w:rPr>
      </w:pPr>
      <w:r w:rsidRPr="00BA0B5E">
        <w:rPr>
          <w:rFonts w:ascii="宋体" w:hAnsi="宋体" w:hint="eastAsia"/>
          <w:sz w:val="24"/>
        </w:rPr>
        <w:t>程序性。大会召集人可以对基金份额持有人的提案涉及的程序性问题做出决定。如将其提案进行分拆或合并表决，需征得原提案人同意；原提案人不同意变更的，大会主持人可以就程序性问题提请基金份额持有人大会做出决定，并按照基金份额持有人大会决定的程序进行审议。</w:t>
      </w:r>
    </w:p>
    <w:p w:rsidR="00175C3E" w:rsidRPr="00BA0B5E" w:rsidRDefault="003554D1" w:rsidP="009E5E89">
      <w:pPr>
        <w:spacing w:line="360" w:lineRule="auto"/>
        <w:ind w:firstLineChars="200" w:firstLine="480"/>
        <w:rPr>
          <w:rFonts w:ascii="宋体" w:hAnsi="宋体"/>
          <w:sz w:val="24"/>
        </w:rPr>
      </w:pPr>
      <w:r w:rsidRPr="00BA0B5E">
        <w:rPr>
          <w:rFonts w:ascii="宋体" w:hAnsi="宋体" w:hint="eastAsia"/>
          <w:sz w:val="24"/>
        </w:rPr>
        <w:t>4）</w:t>
      </w:r>
      <w:r w:rsidR="009E5E89" w:rsidRPr="00BA0B5E">
        <w:rPr>
          <w:rFonts w:ascii="宋体" w:hAnsi="宋体" w:hint="eastAsia"/>
          <w:sz w:val="24"/>
        </w:rPr>
        <w:t>单独或合并持有权益登记日基金总份额10</w:t>
      </w:r>
      <w:r w:rsidR="004C46EC" w:rsidRPr="00BA0B5E">
        <w:rPr>
          <w:rFonts w:ascii="宋体" w:hAnsi="宋体" w:hint="eastAsia"/>
          <w:sz w:val="24"/>
        </w:rPr>
        <w:t>%</w:t>
      </w:r>
      <w:r w:rsidR="009E5E89" w:rsidRPr="00BA0B5E">
        <w:rPr>
          <w:rFonts w:ascii="宋体" w:hAnsi="宋体" w:hint="eastAsia"/>
          <w:sz w:val="24"/>
        </w:rPr>
        <w:t>以上的基金份额持有人提交基金份额持有人大会审议表决的提案，基金管理人或基金托管人提交基金份额持有人大会审议表决的提案，未获基金份额持有人大会审议通过，就同一提案再次提请基金份额持有人大会审议，其时间间隔不少于6个月。法律法规另有规定的除外。</w:t>
      </w:r>
    </w:p>
    <w:p w:rsidR="00175C3E" w:rsidRPr="00BA0B5E" w:rsidRDefault="003554D1" w:rsidP="00175C3E">
      <w:pPr>
        <w:spacing w:line="360" w:lineRule="auto"/>
        <w:ind w:firstLineChars="200" w:firstLine="480"/>
        <w:rPr>
          <w:rFonts w:ascii="宋体" w:hAnsi="宋体"/>
          <w:sz w:val="24"/>
        </w:rPr>
      </w:pPr>
      <w:r w:rsidRPr="00BA0B5E">
        <w:rPr>
          <w:rFonts w:ascii="宋体" w:hAnsi="宋体" w:hint="eastAsia"/>
          <w:sz w:val="24"/>
        </w:rPr>
        <w:t>5）</w:t>
      </w:r>
      <w:r w:rsidR="009E5E89" w:rsidRPr="00BA0B5E">
        <w:rPr>
          <w:rFonts w:ascii="宋体" w:hAnsi="宋体"/>
          <w:sz w:val="24"/>
        </w:rPr>
        <w:t>基金份额持有人大会的召集人发出召</w:t>
      </w:r>
      <w:r w:rsidR="009E5E89" w:rsidRPr="00BA0B5E">
        <w:rPr>
          <w:rFonts w:ascii="宋体" w:hAnsi="宋体" w:hint="eastAsia"/>
          <w:sz w:val="24"/>
        </w:rPr>
        <w:t>开</w:t>
      </w:r>
      <w:r w:rsidR="009E5E89" w:rsidRPr="00BA0B5E">
        <w:rPr>
          <w:rFonts w:ascii="宋体" w:hAnsi="宋体"/>
          <w:sz w:val="24"/>
        </w:rPr>
        <w:t>会议的通知后，如果需要对原有提</w:t>
      </w:r>
      <w:r w:rsidR="009E5E89" w:rsidRPr="00BA0B5E">
        <w:rPr>
          <w:rFonts w:ascii="宋体" w:hAnsi="宋体"/>
          <w:sz w:val="24"/>
        </w:rPr>
        <w:lastRenderedPageBreak/>
        <w:t>案进行修改，应当在基金份额持有人大会召开前</w:t>
      </w:r>
      <w:r w:rsidR="009E5E89" w:rsidRPr="00BA0B5E">
        <w:rPr>
          <w:rFonts w:ascii="宋体" w:hAnsi="宋体" w:hint="eastAsia"/>
          <w:sz w:val="24"/>
        </w:rPr>
        <w:t>30日及时</w:t>
      </w:r>
      <w:r w:rsidR="009E5E89" w:rsidRPr="00BA0B5E">
        <w:rPr>
          <w:rFonts w:ascii="宋体" w:hAnsi="宋体"/>
          <w:sz w:val="24"/>
        </w:rPr>
        <w:t>公告。否则，会议的召开日期应当顺延并保证至少与公告日期有30日的间隔期。</w:t>
      </w:r>
    </w:p>
    <w:p w:rsidR="00175C3E" w:rsidRPr="00BA0B5E" w:rsidRDefault="003554D1" w:rsidP="00175C3E">
      <w:pPr>
        <w:spacing w:line="360" w:lineRule="auto"/>
        <w:ind w:firstLineChars="200" w:firstLine="480"/>
        <w:rPr>
          <w:rFonts w:ascii="宋体" w:hAnsi="宋体"/>
          <w:sz w:val="24"/>
        </w:rPr>
      </w:pPr>
      <w:r w:rsidRPr="00BA0B5E">
        <w:rPr>
          <w:rFonts w:ascii="宋体" w:hAnsi="宋体" w:hint="eastAsia"/>
          <w:sz w:val="24"/>
        </w:rPr>
        <w:t>（2）</w:t>
      </w:r>
      <w:r w:rsidR="00175C3E" w:rsidRPr="00BA0B5E">
        <w:rPr>
          <w:rFonts w:ascii="宋体" w:hAnsi="宋体" w:hint="eastAsia"/>
          <w:sz w:val="24"/>
        </w:rPr>
        <w:t>议事程序</w:t>
      </w:r>
    </w:p>
    <w:p w:rsidR="00175C3E" w:rsidRPr="00BA0B5E" w:rsidRDefault="003554D1" w:rsidP="00175C3E">
      <w:pPr>
        <w:spacing w:line="360" w:lineRule="auto"/>
        <w:ind w:firstLineChars="200" w:firstLine="480"/>
        <w:rPr>
          <w:rFonts w:ascii="宋体" w:hAnsi="宋体"/>
          <w:sz w:val="24"/>
        </w:rPr>
      </w:pPr>
      <w:r w:rsidRPr="00BA0B5E">
        <w:rPr>
          <w:rFonts w:ascii="宋体" w:hAnsi="宋体" w:hint="eastAsia"/>
          <w:sz w:val="24"/>
        </w:rPr>
        <w:t>1）</w:t>
      </w:r>
      <w:r w:rsidR="00175C3E" w:rsidRPr="00BA0B5E">
        <w:rPr>
          <w:rFonts w:ascii="宋体" w:hAnsi="宋体" w:hint="eastAsia"/>
          <w:sz w:val="24"/>
        </w:rPr>
        <w:t>现场开会</w:t>
      </w:r>
    </w:p>
    <w:p w:rsidR="009E5E89" w:rsidRPr="00BA0B5E" w:rsidRDefault="009E5E89" w:rsidP="009E5E89">
      <w:pPr>
        <w:spacing w:line="360" w:lineRule="auto"/>
        <w:ind w:firstLineChars="200" w:firstLine="480"/>
        <w:rPr>
          <w:rFonts w:ascii="宋体" w:hAnsi="宋体"/>
          <w:sz w:val="24"/>
        </w:rPr>
      </w:pPr>
      <w:r w:rsidRPr="00BA0B5E">
        <w:rPr>
          <w:rFonts w:ascii="宋体" w:hAnsi="宋体"/>
          <w:sz w:val="24"/>
        </w:rPr>
        <w:t>在现场开会的方式下，首先由大会主持人按照规定程序宣布会议议事程序及注意事项，确定和公布监票人，然后由大会主持人宣读提案，经讨论后进行表决，经合法执业的律师见证后形成大会决议。</w:t>
      </w:r>
    </w:p>
    <w:p w:rsidR="009E5E89" w:rsidRPr="00BA0B5E" w:rsidRDefault="009E5E89" w:rsidP="009E5E89">
      <w:pPr>
        <w:spacing w:line="360" w:lineRule="auto"/>
        <w:ind w:firstLineChars="200" w:firstLine="480"/>
        <w:rPr>
          <w:rFonts w:ascii="宋体" w:hAnsi="宋体"/>
          <w:sz w:val="24"/>
        </w:rPr>
      </w:pPr>
      <w:r w:rsidRPr="00BA0B5E">
        <w:rPr>
          <w:rFonts w:ascii="宋体" w:hAnsi="宋体"/>
          <w:sz w:val="24"/>
        </w:rPr>
        <w:t>大会由</w:t>
      </w:r>
      <w:r w:rsidRPr="00BA0B5E">
        <w:rPr>
          <w:rFonts w:ascii="宋体" w:hAnsi="宋体" w:hint="eastAsia"/>
          <w:sz w:val="24"/>
        </w:rPr>
        <w:t>召集</w:t>
      </w:r>
      <w:r w:rsidRPr="00BA0B5E">
        <w:rPr>
          <w:rFonts w:ascii="宋体" w:hAnsi="宋体"/>
          <w:sz w:val="24"/>
        </w:rPr>
        <w:t>人授权代表主持。基金管理人</w:t>
      </w:r>
      <w:r w:rsidRPr="00BA0B5E">
        <w:rPr>
          <w:rFonts w:ascii="宋体" w:hAnsi="宋体" w:hint="eastAsia"/>
          <w:sz w:val="24"/>
        </w:rPr>
        <w:t>为召集人的，其</w:t>
      </w:r>
      <w:r w:rsidRPr="00BA0B5E">
        <w:rPr>
          <w:rFonts w:ascii="宋体" w:hAnsi="宋体"/>
          <w:sz w:val="24"/>
        </w:rPr>
        <w:t>授权代表未能主持大会的情况下，由基金托管人授权代表主持；如果基金管理人和基金托管人授权代表均未能主持大会，则由出席大会的基金份额持有人和代理人以所代表的基金份额50%以上多数选举产生一名代表作为该次基金份额持有人大会的主持人。</w:t>
      </w:r>
    </w:p>
    <w:p w:rsidR="009E5E89" w:rsidRPr="00BA0B5E" w:rsidRDefault="009E5E89" w:rsidP="009E5E89">
      <w:pPr>
        <w:spacing w:line="360" w:lineRule="auto"/>
        <w:ind w:firstLineChars="200" w:firstLine="480"/>
        <w:rPr>
          <w:rFonts w:ascii="宋体" w:hAnsi="宋体"/>
          <w:sz w:val="24"/>
        </w:rPr>
      </w:pPr>
      <w:r w:rsidRPr="00BA0B5E">
        <w:rPr>
          <w:rFonts w:ascii="宋体" w:hAnsi="宋体"/>
          <w:sz w:val="24"/>
        </w:rPr>
        <w:t>召集人应当制作出席会议人员的签名册。签名</w:t>
      </w:r>
      <w:proofErr w:type="gramStart"/>
      <w:r w:rsidRPr="00BA0B5E">
        <w:rPr>
          <w:rFonts w:ascii="宋体" w:hAnsi="宋体"/>
          <w:sz w:val="24"/>
        </w:rPr>
        <w:t>册</w:t>
      </w:r>
      <w:proofErr w:type="gramEnd"/>
      <w:r w:rsidRPr="00BA0B5E">
        <w:rPr>
          <w:rFonts w:ascii="宋体" w:hAnsi="宋体"/>
          <w:sz w:val="24"/>
        </w:rPr>
        <w:t>载明参加会议人员姓名</w:t>
      </w:r>
      <w:r w:rsidR="00180750" w:rsidRPr="00BA0B5E">
        <w:rPr>
          <w:rFonts w:ascii="宋体" w:hAnsi="宋体"/>
          <w:sz w:val="24"/>
        </w:rPr>
        <w:t>（</w:t>
      </w:r>
      <w:r w:rsidRPr="00BA0B5E">
        <w:rPr>
          <w:rFonts w:ascii="宋体" w:hAnsi="宋体"/>
          <w:sz w:val="24"/>
        </w:rPr>
        <w:t>或单位名称</w:t>
      </w:r>
      <w:r w:rsidR="00180750" w:rsidRPr="00BA0B5E">
        <w:rPr>
          <w:rFonts w:ascii="宋体" w:hAnsi="宋体"/>
          <w:sz w:val="24"/>
        </w:rPr>
        <w:t>）</w:t>
      </w:r>
      <w:r w:rsidRPr="00BA0B5E">
        <w:rPr>
          <w:rFonts w:ascii="宋体" w:hAnsi="宋体"/>
          <w:sz w:val="24"/>
        </w:rPr>
        <w:t>、身份证号码、持有或代表有表决权的基金份额</w:t>
      </w:r>
      <w:r w:rsidRPr="00BA0B5E">
        <w:rPr>
          <w:rFonts w:ascii="宋体" w:hAnsi="宋体" w:hint="eastAsia"/>
          <w:sz w:val="24"/>
        </w:rPr>
        <w:t>数量</w:t>
      </w:r>
      <w:r w:rsidRPr="00BA0B5E">
        <w:rPr>
          <w:rFonts w:ascii="宋体" w:hAnsi="宋体"/>
          <w:sz w:val="24"/>
        </w:rPr>
        <w:t>、委托人姓名</w:t>
      </w:r>
      <w:r w:rsidR="00180750" w:rsidRPr="00BA0B5E">
        <w:rPr>
          <w:rFonts w:ascii="宋体" w:hAnsi="宋体"/>
          <w:sz w:val="24"/>
        </w:rPr>
        <w:t>（</w:t>
      </w:r>
      <w:r w:rsidRPr="00BA0B5E">
        <w:rPr>
          <w:rFonts w:ascii="宋体" w:hAnsi="宋体"/>
          <w:sz w:val="24"/>
        </w:rPr>
        <w:t>或单位名称</w:t>
      </w:r>
      <w:r w:rsidR="00180750" w:rsidRPr="00BA0B5E">
        <w:rPr>
          <w:rFonts w:ascii="宋体" w:hAnsi="宋体"/>
          <w:sz w:val="24"/>
        </w:rPr>
        <w:t>）</w:t>
      </w:r>
      <w:r w:rsidRPr="00BA0B5E">
        <w:rPr>
          <w:rFonts w:ascii="宋体" w:hAnsi="宋体"/>
          <w:sz w:val="24"/>
        </w:rPr>
        <w:t>等事项。</w:t>
      </w:r>
    </w:p>
    <w:p w:rsidR="00175C3E" w:rsidRPr="00BA0B5E" w:rsidRDefault="003554D1" w:rsidP="00175C3E">
      <w:pPr>
        <w:spacing w:line="360" w:lineRule="auto"/>
        <w:ind w:firstLineChars="200" w:firstLine="480"/>
        <w:rPr>
          <w:rFonts w:ascii="宋体" w:hAnsi="宋体"/>
          <w:sz w:val="24"/>
        </w:rPr>
      </w:pPr>
      <w:r w:rsidRPr="00BA0B5E">
        <w:rPr>
          <w:rFonts w:ascii="宋体" w:hAnsi="宋体" w:hint="eastAsia"/>
          <w:sz w:val="24"/>
        </w:rPr>
        <w:t>2）</w:t>
      </w:r>
      <w:r w:rsidR="00175C3E" w:rsidRPr="00BA0B5E">
        <w:rPr>
          <w:rFonts w:ascii="宋体" w:hAnsi="宋体" w:hint="eastAsia"/>
          <w:sz w:val="24"/>
        </w:rPr>
        <w:t>通讯方式开会</w:t>
      </w:r>
    </w:p>
    <w:p w:rsidR="009E5E89" w:rsidRPr="00BA0B5E" w:rsidRDefault="009E5E89" w:rsidP="009E5E89">
      <w:pPr>
        <w:spacing w:line="360" w:lineRule="auto"/>
        <w:ind w:firstLineChars="200" w:firstLine="480"/>
        <w:rPr>
          <w:rFonts w:ascii="宋体" w:hAnsi="宋体"/>
          <w:sz w:val="24"/>
        </w:rPr>
      </w:pPr>
      <w:r w:rsidRPr="00BA0B5E">
        <w:rPr>
          <w:rFonts w:ascii="宋体" w:hAnsi="宋体" w:hint="eastAsia"/>
          <w:sz w:val="24"/>
        </w:rPr>
        <w:t>在通讯表决开会的方式下，首先由召集人提前3</w:t>
      </w:r>
      <w:r w:rsidRPr="00BA0B5E">
        <w:rPr>
          <w:rFonts w:ascii="宋体" w:hAnsi="宋体"/>
          <w:sz w:val="24"/>
        </w:rPr>
        <w:t>0</w:t>
      </w:r>
      <w:r w:rsidRPr="00BA0B5E">
        <w:rPr>
          <w:rFonts w:ascii="宋体" w:hAnsi="宋体" w:hint="eastAsia"/>
          <w:sz w:val="24"/>
        </w:rPr>
        <w:t>日公布提案，在所通知的表决截止日期后第2个工作日在公证机关及监督人的监督下由召集人统计全部有效表决并形成决议。如监督人经通知但拒绝到场监督，则在公证机关监督下形成的决议有效。</w:t>
      </w:r>
    </w:p>
    <w:p w:rsidR="00175C3E" w:rsidRPr="00BA0B5E" w:rsidRDefault="003554D1" w:rsidP="00175C3E">
      <w:pPr>
        <w:spacing w:line="360" w:lineRule="auto"/>
        <w:ind w:firstLineChars="200" w:firstLine="480"/>
        <w:rPr>
          <w:rFonts w:ascii="宋体" w:hAnsi="宋体"/>
          <w:sz w:val="24"/>
        </w:rPr>
      </w:pPr>
      <w:r w:rsidRPr="00BA0B5E">
        <w:rPr>
          <w:rFonts w:ascii="宋体" w:hAnsi="宋体" w:hint="eastAsia"/>
          <w:sz w:val="24"/>
        </w:rPr>
        <w:t>（3）</w:t>
      </w:r>
      <w:r w:rsidR="00175C3E" w:rsidRPr="00BA0B5E">
        <w:rPr>
          <w:rFonts w:ascii="宋体" w:hAnsi="宋体" w:hint="eastAsia"/>
          <w:sz w:val="24"/>
        </w:rPr>
        <w:t>基金份额持有人大会不得对未事先公告的议事内容进行表决。</w:t>
      </w:r>
    </w:p>
    <w:p w:rsidR="00175C3E" w:rsidRPr="00BA0B5E" w:rsidRDefault="003554D1" w:rsidP="00175C3E">
      <w:pPr>
        <w:spacing w:line="360" w:lineRule="auto"/>
        <w:ind w:firstLineChars="200" w:firstLine="480"/>
        <w:rPr>
          <w:rFonts w:ascii="宋体" w:hAnsi="宋体"/>
          <w:sz w:val="24"/>
        </w:rPr>
      </w:pPr>
      <w:r w:rsidRPr="00BA0B5E">
        <w:rPr>
          <w:rFonts w:ascii="宋体" w:hAnsi="宋体" w:hint="eastAsia"/>
          <w:sz w:val="24"/>
        </w:rPr>
        <w:t>7、</w:t>
      </w:r>
      <w:r w:rsidR="00175C3E" w:rsidRPr="00BA0B5E">
        <w:rPr>
          <w:rFonts w:ascii="宋体" w:hAnsi="宋体" w:hint="eastAsia"/>
          <w:sz w:val="24"/>
        </w:rPr>
        <w:t>决议形成的条件、表决方式、程序</w:t>
      </w:r>
    </w:p>
    <w:p w:rsidR="00175C3E" w:rsidRPr="00BA0B5E" w:rsidRDefault="003554D1" w:rsidP="00175C3E">
      <w:pPr>
        <w:spacing w:line="360" w:lineRule="auto"/>
        <w:ind w:firstLineChars="200" w:firstLine="480"/>
        <w:rPr>
          <w:rFonts w:ascii="宋体" w:hAnsi="宋体"/>
          <w:sz w:val="24"/>
        </w:rPr>
      </w:pPr>
      <w:r w:rsidRPr="00BA0B5E">
        <w:rPr>
          <w:rFonts w:ascii="宋体" w:hAnsi="宋体" w:hint="eastAsia"/>
          <w:sz w:val="24"/>
        </w:rPr>
        <w:t>（1）</w:t>
      </w:r>
      <w:r w:rsidR="00175C3E" w:rsidRPr="00BA0B5E">
        <w:rPr>
          <w:rFonts w:ascii="宋体" w:hAnsi="宋体" w:hint="eastAsia"/>
          <w:sz w:val="24"/>
        </w:rPr>
        <w:t>基金份额持有人所持每一基金份额享有平等的表决权。</w:t>
      </w:r>
    </w:p>
    <w:p w:rsidR="00175C3E" w:rsidRPr="00BA0B5E" w:rsidRDefault="003554D1" w:rsidP="00175C3E">
      <w:pPr>
        <w:spacing w:line="360" w:lineRule="auto"/>
        <w:ind w:firstLineChars="200" w:firstLine="480"/>
        <w:rPr>
          <w:rFonts w:ascii="宋体" w:hAnsi="宋体"/>
          <w:sz w:val="24"/>
        </w:rPr>
      </w:pPr>
      <w:r w:rsidRPr="00BA0B5E">
        <w:rPr>
          <w:rFonts w:ascii="宋体" w:hAnsi="宋体" w:hint="eastAsia"/>
          <w:sz w:val="24"/>
        </w:rPr>
        <w:t>（2）</w:t>
      </w:r>
      <w:r w:rsidR="00175C3E" w:rsidRPr="00BA0B5E">
        <w:rPr>
          <w:rFonts w:ascii="宋体" w:hAnsi="宋体" w:hint="eastAsia"/>
          <w:sz w:val="24"/>
        </w:rPr>
        <w:t>基金份额持有人大会决议分为一般决议和特别决议：</w:t>
      </w:r>
    </w:p>
    <w:p w:rsidR="00175C3E" w:rsidRPr="00BA0B5E" w:rsidRDefault="003554D1" w:rsidP="00175C3E">
      <w:pPr>
        <w:spacing w:line="360" w:lineRule="auto"/>
        <w:ind w:firstLineChars="200" w:firstLine="480"/>
        <w:rPr>
          <w:rFonts w:ascii="宋体" w:hAnsi="宋体"/>
          <w:sz w:val="24"/>
        </w:rPr>
      </w:pPr>
      <w:r w:rsidRPr="00BA0B5E">
        <w:rPr>
          <w:rFonts w:ascii="宋体" w:hAnsi="宋体" w:hint="eastAsia"/>
          <w:sz w:val="24"/>
        </w:rPr>
        <w:t>1）</w:t>
      </w:r>
      <w:r w:rsidR="00175C3E" w:rsidRPr="00BA0B5E">
        <w:rPr>
          <w:rFonts w:ascii="宋体" w:hAnsi="宋体" w:hint="eastAsia"/>
          <w:sz w:val="24"/>
        </w:rPr>
        <w:t>一般决议</w:t>
      </w:r>
    </w:p>
    <w:p w:rsidR="009E5E89" w:rsidRPr="00BA0B5E" w:rsidRDefault="009E5E89" w:rsidP="009E5E89">
      <w:pPr>
        <w:spacing w:line="360" w:lineRule="auto"/>
        <w:ind w:firstLineChars="200" w:firstLine="480"/>
        <w:rPr>
          <w:rFonts w:ascii="宋体" w:hAnsi="宋体"/>
          <w:sz w:val="24"/>
        </w:rPr>
      </w:pPr>
      <w:r w:rsidRPr="00BA0B5E">
        <w:rPr>
          <w:rFonts w:ascii="宋体" w:hAnsi="宋体" w:hint="eastAsia"/>
          <w:sz w:val="24"/>
        </w:rPr>
        <w:t>一般决议须经出席会议的基金份额持有人</w:t>
      </w:r>
      <w:r w:rsidR="00180750" w:rsidRPr="00BA0B5E">
        <w:rPr>
          <w:rFonts w:ascii="宋体" w:hAnsi="宋体" w:hint="eastAsia"/>
          <w:sz w:val="24"/>
        </w:rPr>
        <w:t>（</w:t>
      </w:r>
      <w:r w:rsidRPr="00BA0B5E">
        <w:rPr>
          <w:rFonts w:ascii="宋体" w:hAnsi="宋体" w:hint="eastAsia"/>
          <w:sz w:val="24"/>
        </w:rPr>
        <w:t>或其代理人</w:t>
      </w:r>
      <w:r w:rsidR="00180750" w:rsidRPr="00BA0B5E">
        <w:rPr>
          <w:rFonts w:ascii="宋体" w:hAnsi="宋体" w:hint="eastAsia"/>
          <w:sz w:val="24"/>
        </w:rPr>
        <w:t>）</w:t>
      </w:r>
      <w:r w:rsidRPr="00BA0B5E">
        <w:rPr>
          <w:rFonts w:ascii="宋体" w:hAnsi="宋体" w:hint="eastAsia"/>
          <w:sz w:val="24"/>
        </w:rPr>
        <w:t>所持表决权的</w:t>
      </w:r>
      <w:r w:rsidRPr="00BA0B5E">
        <w:rPr>
          <w:rFonts w:ascii="宋体" w:hAnsi="宋体"/>
          <w:sz w:val="24"/>
        </w:rPr>
        <w:t>50%以上</w:t>
      </w:r>
      <w:r w:rsidRPr="00BA0B5E">
        <w:rPr>
          <w:rFonts w:ascii="宋体" w:hAnsi="宋体" w:hint="eastAsia"/>
          <w:sz w:val="24"/>
        </w:rPr>
        <w:t>通过方为有效，除下列2）所规定的须以特别决议通过事项以外的其他事项均以一般决议的方式通过；</w:t>
      </w:r>
    </w:p>
    <w:p w:rsidR="00175C3E" w:rsidRPr="00BA0B5E" w:rsidRDefault="003554D1" w:rsidP="00175C3E">
      <w:pPr>
        <w:spacing w:line="360" w:lineRule="auto"/>
        <w:ind w:firstLineChars="200" w:firstLine="480"/>
        <w:rPr>
          <w:rFonts w:ascii="宋体" w:hAnsi="宋体"/>
          <w:sz w:val="24"/>
        </w:rPr>
      </w:pPr>
      <w:r w:rsidRPr="00BA0B5E">
        <w:rPr>
          <w:rFonts w:ascii="宋体" w:hAnsi="宋体" w:hint="eastAsia"/>
          <w:sz w:val="24"/>
        </w:rPr>
        <w:t>2）</w:t>
      </w:r>
      <w:r w:rsidR="00175C3E" w:rsidRPr="00BA0B5E">
        <w:rPr>
          <w:rFonts w:ascii="宋体" w:hAnsi="宋体" w:hint="eastAsia"/>
          <w:sz w:val="24"/>
        </w:rPr>
        <w:t>特别决议</w:t>
      </w:r>
    </w:p>
    <w:p w:rsidR="009E5E89" w:rsidRPr="00BA0B5E" w:rsidRDefault="009E5E89" w:rsidP="009E5E89">
      <w:pPr>
        <w:spacing w:line="360" w:lineRule="auto"/>
        <w:ind w:firstLineChars="200" w:firstLine="480"/>
        <w:rPr>
          <w:rFonts w:ascii="宋体" w:hAnsi="宋体"/>
          <w:sz w:val="24"/>
        </w:rPr>
      </w:pPr>
      <w:r w:rsidRPr="00BA0B5E">
        <w:rPr>
          <w:rFonts w:ascii="宋体" w:hAnsi="宋体"/>
          <w:sz w:val="24"/>
        </w:rPr>
        <w:t>特别决议须经出席会议的基金份额持有人</w:t>
      </w:r>
      <w:r w:rsidR="00180750" w:rsidRPr="00BA0B5E">
        <w:rPr>
          <w:rFonts w:ascii="宋体" w:hAnsi="宋体" w:hint="eastAsia"/>
          <w:sz w:val="24"/>
        </w:rPr>
        <w:t>（</w:t>
      </w:r>
      <w:r w:rsidRPr="00BA0B5E">
        <w:rPr>
          <w:rFonts w:ascii="宋体" w:hAnsi="宋体" w:hint="eastAsia"/>
          <w:sz w:val="24"/>
        </w:rPr>
        <w:t>或其</w:t>
      </w:r>
      <w:r w:rsidRPr="00BA0B5E">
        <w:rPr>
          <w:rFonts w:ascii="宋体" w:hAnsi="宋体"/>
          <w:sz w:val="24"/>
        </w:rPr>
        <w:t>代理人</w:t>
      </w:r>
      <w:r w:rsidR="00180750" w:rsidRPr="00BA0B5E">
        <w:rPr>
          <w:rFonts w:ascii="宋体" w:hAnsi="宋体" w:hint="eastAsia"/>
          <w:sz w:val="24"/>
        </w:rPr>
        <w:t>）</w:t>
      </w:r>
      <w:r w:rsidRPr="00BA0B5E">
        <w:rPr>
          <w:rFonts w:ascii="宋体" w:hAnsi="宋体"/>
          <w:sz w:val="24"/>
        </w:rPr>
        <w:t>所持表决权的三分</w:t>
      </w:r>
      <w:r w:rsidRPr="00BA0B5E">
        <w:rPr>
          <w:rFonts w:ascii="宋体" w:hAnsi="宋体"/>
          <w:sz w:val="24"/>
        </w:rPr>
        <w:lastRenderedPageBreak/>
        <w:t>之二以上</w:t>
      </w:r>
      <w:r w:rsidR="00180750" w:rsidRPr="00BA0B5E">
        <w:rPr>
          <w:rFonts w:ascii="宋体" w:hAnsi="宋体" w:hint="eastAsia"/>
          <w:sz w:val="24"/>
        </w:rPr>
        <w:t>（</w:t>
      </w:r>
      <w:r w:rsidRPr="00BA0B5E">
        <w:rPr>
          <w:rFonts w:ascii="宋体" w:hAnsi="宋体" w:hint="eastAsia"/>
          <w:sz w:val="24"/>
        </w:rPr>
        <w:t>含三分之二</w:t>
      </w:r>
      <w:r w:rsidR="00180750" w:rsidRPr="00BA0B5E">
        <w:rPr>
          <w:rFonts w:ascii="宋体" w:hAnsi="宋体" w:hint="eastAsia"/>
          <w:sz w:val="24"/>
        </w:rPr>
        <w:t>）</w:t>
      </w:r>
      <w:r w:rsidRPr="00BA0B5E">
        <w:rPr>
          <w:rFonts w:ascii="宋体" w:hAnsi="宋体"/>
          <w:sz w:val="24"/>
        </w:rPr>
        <w:t>通过方</w:t>
      </w:r>
      <w:r w:rsidRPr="00BA0B5E">
        <w:rPr>
          <w:rFonts w:ascii="宋体" w:hAnsi="宋体" w:hint="eastAsia"/>
          <w:sz w:val="24"/>
        </w:rPr>
        <w:t>为有效；涉及更换基金管理人、更换基金托管人、</w:t>
      </w:r>
      <w:r w:rsidRPr="00BA0B5E">
        <w:rPr>
          <w:rFonts w:ascii="宋体" w:hAnsi="宋体"/>
          <w:sz w:val="24"/>
        </w:rPr>
        <w:t>转换基金运作方式</w:t>
      </w:r>
      <w:r w:rsidRPr="00BA0B5E">
        <w:rPr>
          <w:rFonts w:ascii="宋体" w:hAnsi="宋体" w:hint="eastAsia"/>
          <w:sz w:val="24"/>
        </w:rPr>
        <w:t>、终止基金合同必须以特别决议通过方为有效。</w:t>
      </w:r>
    </w:p>
    <w:p w:rsidR="00175C3E" w:rsidRPr="00BA0B5E" w:rsidRDefault="003554D1" w:rsidP="00175C3E">
      <w:pPr>
        <w:spacing w:line="360" w:lineRule="auto"/>
        <w:ind w:firstLineChars="200" w:firstLine="480"/>
        <w:rPr>
          <w:rFonts w:ascii="宋体" w:hAnsi="宋体"/>
          <w:sz w:val="24"/>
        </w:rPr>
      </w:pPr>
      <w:r w:rsidRPr="00BA0B5E">
        <w:rPr>
          <w:rFonts w:ascii="宋体" w:hAnsi="宋体" w:hint="eastAsia"/>
          <w:sz w:val="24"/>
        </w:rPr>
        <w:t>（3）</w:t>
      </w:r>
      <w:r w:rsidR="009E5E89" w:rsidRPr="00BA0B5E">
        <w:rPr>
          <w:rFonts w:ascii="宋体" w:hAnsi="宋体"/>
          <w:sz w:val="24"/>
        </w:rPr>
        <w:t>基金份额持有人大会决定的事项，应当依法报中国证监会核准或者备案，并予以公告。</w:t>
      </w:r>
    </w:p>
    <w:p w:rsidR="00175C3E" w:rsidRPr="00BA0B5E" w:rsidRDefault="003554D1" w:rsidP="00175C3E">
      <w:pPr>
        <w:spacing w:line="360" w:lineRule="auto"/>
        <w:ind w:firstLineChars="200" w:firstLine="480"/>
        <w:rPr>
          <w:rFonts w:ascii="宋体" w:hAnsi="宋体"/>
          <w:sz w:val="24"/>
        </w:rPr>
      </w:pPr>
      <w:r w:rsidRPr="00BA0B5E">
        <w:rPr>
          <w:rFonts w:ascii="宋体" w:hAnsi="宋体" w:hint="eastAsia"/>
          <w:sz w:val="24"/>
        </w:rPr>
        <w:t>（4）</w:t>
      </w:r>
      <w:r w:rsidR="009E5E89" w:rsidRPr="00BA0B5E">
        <w:rPr>
          <w:rFonts w:ascii="宋体" w:hAnsi="宋体" w:hint="eastAsia"/>
          <w:sz w:val="24"/>
        </w:rPr>
        <w:t>采取通讯方式进行表决时，除非在计票时有充分的相反证据证明，否则表面符合法律法规和会议通知规定的书面表决意见即视为有效的表决，表决意见模糊不清或相互矛盾的视为弃权表决，</w:t>
      </w:r>
      <w:r w:rsidR="009E5E89" w:rsidRPr="00BA0B5E">
        <w:rPr>
          <w:rFonts w:ascii="宋体" w:hAnsi="宋体" w:hint="eastAsia"/>
        </w:rPr>
        <w:t>但应当计入出具书面意见的基金份额持有人所代表的基金份额总数</w:t>
      </w:r>
      <w:r w:rsidR="009E5E89" w:rsidRPr="00BA0B5E">
        <w:rPr>
          <w:rFonts w:ascii="宋体" w:hAnsi="宋体" w:hint="eastAsia"/>
          <w:sz w:val="24"/>
        </w:rPr>
        <w:t>。</w:t>
      </w:r>
    </w:p>
    <w:p w:rsidR="00175C3E" w:rsidRPr="00BA0B5E" w:rsidRDefault="003554D1" w:rsidP="00175C3E">
      <w:pPr>
        <w:spacing w:line="360" w:lineRule="auto"/>
        <w:ind w:firstLineChars="200" w:firstLine="480"/>
        <w:rPr>
          <w:rFonts w:ascii="宋体" w:hAnsi="宋体"/>
          <w:sz w:val="24"/>
        </w:rPr>
      </w:pPr>
      <w:r w:rsidRPr="00BA0B5E">
        <w:rPr>
          <w:rFonts w:ascii="宋体" w:hAnsi="宋体" w:hint="eastAsia"/>
          <w:sz w:val="24"/>
        </w:rPr>
        <w:t>（5）</w:t>
      </w:r>
      <w:r w:rsidR="009E5E89" w:rsidRPr="00BA0B5E">
        <w:rPr>
          <w:rFonts w:ascii="宋体" w:hAnsi="宋体" w:hint="eastAsia"/>
          <w:sz w:val="24"/>
        </w:rPr>
        <w:t>基金份额持有人大会采取记名方式进行投票表决。</w:t>
      </w:r>
    </w:p>
    <w:p w:rsidR="009E5E89" w:rsidRPr="00BA0B5E" w:rsidRDefault="003554D1" w:rsidP="00175C3E">
      <w:pPr>
        <w:spacing w:line="360" w:lineRule="auto"/>
        <w:ind w:firstLineChars="200" w:firstLine="480"/>
        <w:rPr>
          <w:rFonts w:ascii="宋体" w:hAnsi="宋体"/>
          <w:sz w:val="24"/>
        </w:rPr>
      </w:pPr>
      <w:r w:rsidRPr="00BA0B5E">
        <w:rPr>
          <w:rFonts w:ascii="宋体" w:hAnsi="宋体" w:hint="eastAsia"/>
          <w:sz w:val="24"/>
        </w:rPr>
        <w:t>（6）</w:t>
      </w:r>
      <w:r w:rsidR="009E5E89" w:rsidRPr="00BA0B5E">
        <w:rPr>
          <w:rFonts w:ascii="宋体" w:hAnsi="宋体" w:hint="eastAsia"/>
          <w:sz w:val="24"/>
        </w:rPr>
        <w:t>基金份额持有人大会的各项提案或同一项提案内并列的各项议题应当分开审议、逐项表决。</w:t>
      </w:r>
    </w:p>
    <w:p w:rsidR="00175C3E" w:rsidRPr="00BA0B5E" w:rsidRDefault="003554D1" w:rsidP="00175C3E">
      <w:pPr>
        <w:spacing w:line="360" w:lineRule="auto"/>
        <w:ind w:firstLineChars="200" w:firstLine="480"/>
        <w:rPr>
          <w:rFonts w:ascii="宋体" w:hAnsi="宋体"/>
          <w:sz w:val="24"/>
        </w:rPr>
      </w:pPr>
      <w:r w:rsidRPr="00BA0B5E">
        <w:rPr>
          <w:rFonts w:ascii="宋体" w:hAnsi="宋体" w:hint="eastAsia"/>
          <w:sz w:val="24"/>
        </w:rPr>
        <w:t>8、</w:t>
      </w:r>
      <w:r w:rsidR="00175C3E" w:rsidRPr="00BA0B5E">
        <w:rPr>
          <w:rFonts w:ascii="宋体" w:hAnsi="宋体" w:hint="eastAsia"/>
          <w:sz w:val="24"/>
        </w:rPr>
        <w:t>计票</w:t>
      </w:r>
    </w:p>
    <w:p w:rsidR="00175C3E" w:rsidRPr="00BA0B5E" w:rsidRDefault="003554D1" w:rsidP="00175C3E">
      <w:pPr>
        <w:spacing w:line="360" w:lineRule="auto"/>
        <w:ind w:firstLineChars="200" w:firstLine="480"/>
        <w:rPr>
          <w:rFonts w:ascii="宋体" w:hAnsi="宋体"/>
          <w:sz w:val="24"/>
        </w:rPr>
      </w:pPr>
      <w:r w:rsidRPr="00BA0B5E">
        <w:rPr>
          <w:rFonts w:ascii="宋体" w:hAnsi="宋体" w:hint="eastAsia"/>
          <w:sz w:val="24"/>
        </w:rPr>
        <w:t>（1）</w:t>
      </w:r>
      <w:r w:rsidR="00175C3E" w:rsidRPr="00BA0B5E">
        <w:rPr>
          <w:rFonts w:ascii="宋体" w:hAnsi="宋体" w:hint="eastAsia"/>
          <w:sz w:val="24"/>
        </w:rPr>
        <w:t>现场开会</w:t>
      </w:r>
    </w:p>
    <w:p w:rsidR="00175C3E" w:rsidRPr="00BA0B5E" w:rsidRDefault="003554D1" w:rsidP="00175C3E">
      <w:pPr>
        <w:spacing w:line="360" w:lineRule="auto"/>
        <w:ind w:firstLineChars="200" w:firstLine="480"/>
        <w:rPr>
          <w:rFonts w:ascii="宋体" w:hAnsi="宋体"/>
          <w:sz w:val="24"/>
        </w:rPr>
      </w:pPr>
      <w:r w:rsidRPr="00BA0B5E">
        <w:rPr>
          <w:rFonts w:ascii="宋体" w:hAnsi="宋体" w:hint="eastAsia"/>
          <w:sz w:val="24"/>
        </w:rPr>
        <w:t>1）</w:t>
      </w:r>
      <w:r w:rsidR="009E5E89" w:rsidRPr="00BA0B5E">
        <w:rPr>
          <w:rFonts w:ascii="宋体" w:hAnsi="宋体" w:hint="eastAsia"/>
          <w:sz w:val="24"/>
        </w:rPr>
        <w:t>如基金份额持有人大会由基金管理人或基金托管人召集，</w:t>
      </w:r>
      <w:proofErr w:type="gramStart"/>
      <w:r w:rsidR="009E5E89" w:rsidRPr="00BA0B5E">
        <w:rPr>
          <w:rFonts w:ascii="宋体" w:hAnsi="宋体" w:hint="eastAsia"/>
          <w:sz w:val="24"/>
        </w:rPr>
        <w:t>则基金</w:t>
      </w:r>
      <w:proofErr w:type="gramEnd"/>
      <w:r w:rsidR="009E5E89" w:rsidRPr="00BA0B5E">
        <w:rPr>
          <w:rFonts w:ascii="宋体" w:hAnsi="宋体" w:hint="eastAsia"/>
          <w:sz w:val="24"/>
        </w:rPr>
        <w:t>份额持有人大会的主持人应当在会议开始后宣布在出席会议的基金份额持有人和代理人中推举两名基金份额持有人代表与大会召集人授权的一名监督员共同担任监票人；如大会由基金份额持有人自行召集，基金份额持有人大会的主持人应当在会议开始后宣布在出席会议的基金份额持有人和代理人中推举两名基金份额持有人代表与基金管理人、基金托管人授权的一名监督员共同担任监票人；但如果基金管理人和基金托管人的授权代表未出席，</w:t>
      </w:r>
      <w:proofErr w:type="gramStart"/>
      <w:r w:rsidR="009E5E89" w:rsidRPr="00BA0B5E">
        <w:rPr>
          <w:rFonts w:ascii="宋体" w:hAnsi="宋体" w:hint="eastAsia"/>
          <w:sz w:val="24"/>
        </w:rPr>
        <w:t>则大会</w:t>
      </w:r>
      <w:proofErr w:type="gramEnd"/>
      <w:r w:rsidR="009E5E89" w:rsidRPr="00BA0B5E">
        <w:rPr>
          <w:rFonts w:ascii="宋体" w:hAnsi="宋体" w:hint="eastAsia"/>
          <w:sz w:val="24"/>
        </w:rPr>
        <w:t>主持人可自行选举三名基金份额持有人代表担任监票人。</w:t>
      </w:r>
    </w:p>
    <w:p w:rsidR="00175C3E" w:rsidRPr="00BA0B5E" w:rsidRDefault="003554D1" w:rsidP="00175C3E">
      <w:pPr>
        <w:spacing w:line="360" w:lineRule="auto"/>
        <w:ind w:firstLineChars="200" w:firstLine="480"/>
        <w:rPr>
          <w:rFonts w:ascii="宋体" w:hAnsi="宋体"/>
          <w:sz w:val="24"/>
        </w:rPr>
      </w:pPr>
      <w:r w:rsidRPr="00BA0B5E">
        <w:rPr>
          <w:rFonts w:ascii="宋体" w:hAnsi="宋体" w:hint="eastAsia"/>
          <w:sz w:val="24"/>
        </w:rPr>
        <w:t>2）</w:t>
      </w:r>
      <w:r w:rsidR="009E5E89" w:rsidRPr="00BA0B5E">
        <w:rPr>
          <w:rFonts w:ascii="宋体" w:hAnsi="宋体" w:hint="eastAsia"/>
          <w:sz w:val="24"/>
        </w:rPr>
        <w:t>监票人应当在基金份额持有人表决后立即进行清点，由大会主持人当场公布计票结果。</w:t>
      </w:r>
    </w:p>
    <w:p w:rsidR="00175C3E" w:rsidRPr="00BA0B5E" w:rsidRDefault="003554D1" w:rsidP="00175C3E">
      <w:pPr>
        <w:spacing w:line="360" w:lineRule="auto"/>
        <w:ind w:firstLineChars="200" w:firstLine="480"/>
        <w:rPr>
          <w:rFonts w:ascii="宋体" w:hAnsi="宋体"/>
          <w:sz w:val="24"/>
        </w:rPr>
      </w:pPr>
      <w:r w:rsidRPr="00BA0B5E">
        <w:rPr>
          <w:rFonts w:ascii="宋体" w:hAnsi="宋体" w:hint="eastAsia"/>
          <w:sz w:val="24"/>
        </w:rPr>
        <w:t>3）</w:t>
      </w:r>
      <w:r w:rsidR="009E5E89" w:rsidRPr="00BA0B5E">
        <w:rPr>
          <w:rFonts w:ascii="宋体" w:hAnsi="宋体" w:hint="eastAsia"/>
          <w:sz w:val="24"/>
        </w:rPr>
        <w:t>如大会主持人对于提交的表决结果有异议，可以对投票数进行重新清点；如大会主持人未进行重新清点，而出席大会的基金份额持有人或代理人对大会主持人宣布的表决结果有异议，其有权在宣布表决结果后立即要求重新清点，大会主持人应当立即重新清点并公布重新清点结果。重新清点仅限一次。</w:t>
      </w:r>
    </w:p>
    <w:p w:rsidR="00175C3E" w:rsidRPr="00BA0B5E" w:rsidRDefault="003554D1" w:rsidP="00175C3E">
      <w:pPr>
        <w:spacing w:line="360" w:lineRule="auto"/>
        <w:ind w:firstLineChars="200" w:firstLine="480"/>
        <w:rPr>
          <w:rFonts w:ascii="宋体" w:hAnsi="宋体"/>
          <w:sz w:val="24"/>
        </w:rPr>
      </w:pPr>
      <w:r w:rsidRPr="00BA0B5E">
        <w:rPr>
          <w:rFonts w:ascii="宋体" w:hAnsi="宋体" w:hint="eastAsia"/>
          <w:sz w:val="24"/>
        </w:rPr>
        <w:t>（2）</w:t>
      </w:r>
      <w:r w:rsidR="00175C3E" w:rsidRPr="00BA0B5E">
        <w:rPr>
          <w:rFonts w:ascii="宋体" w:hAnsi="宋体" w:hint="eastAsia"/>
          <w:sz w:val="24"/>
        </w:rPr>
        <w:t>通讯方式开会</w:t>
      </w:r>
    </w:p>
    <w:p w:rsidR="009E5E89" w:rsidRPr="00BA0B5E" w:rsidRDefault="009E5E89" w:rsidP="009E5E89">
      <w:pPr>
        <w:spacing w:line="360" w:lineRule="auto"/>
        <w:ind w:firstLineChars="200" w:firstLine="480"/>
        <w:rPr>
          <w:rFonts w:ascii="宋体" w:hAnsi="宋体"/>
          <w:sz w:val="24"/>
        </w:rPr>
      </w:pPr>
      <w:r w:rsidRPr="00BA0B5E">
        <w:rPr>
          <w:rFonts w:ascii="宋体" w:hAnsi="宋体" w:hint="eastAsia"/>
          <w:sz w:val="24"/>
        </w:rPr>
        <w:t>在通讯方式开会的情况下，计票方式为：由大会召集人授权的两名监票人在</w:t>
      </w:r>
      <w:r w:rsidRPr="00BA0B5E">
        <w:rPr>
          <w:rFonts w:ascii="宋体" w:hAnsi="宋体" w:hint="eastAsia"/>
          <w:sz w:val="24"/>
        </w:rPr>
        <w:lastRenderedPageBreak/>
        <w:t>监督人派出的授权代表的监督下进行计票，并由公证机关对其计票过程予以公证；如监督人经通知但拒绝到场监督，</w:t>
      </w:r>
      <w:proofErr w:type="gramStart"/>
      <w:r w:rsidRPr="00BA0B5E">
        <w:rPr>
          <w:rFonts w:ascii="宋体" w:hAnsi="宋体" w:hint="eastAsia"/>
          <w:sz w:val="24"/>
        </w:rPr>
        <w:t>则大会</w:t>
      </w:r>
      <w:proofErr w:type="gramEnd"/>
      <w:r w:rsidRPr="00BA0B5E">
        <w:rPr>
          <w:rFonts w:ascii="宋体" w:hAnsi="宋体" w:hint="eastAsia"/>
          <w:sz w:val="24"/>
        </w:rPr>
        <w:t>召集人可自行授权3名监票人进行计票，并由公证机关对其计票过程予以公证。</w:t>
      </w:r>
    </w:p>
    <w:p w:rsidR="00175C3E" w:rsidRPr="00BA0B5E" w:rsidRDefault="003554D1" w:rsidP="00175C3E">
      <w:pPr>
        <w:spacing w:line="360" w:lineRule="auto"/>
        <w:ind w:firstLineChars="200" w:firstLine="480"/>
        <w:rPr>
          <w:rFonts w:ascii="宋体" w:hAnsi="宋体"/>
          <w:sz w:val="24"/>
        </w:rPr>
      </w:pPr>
      <w:r w:rsidRPr="00BA0B5E">
        <w:rPr>
          <w:rFonts w:ascii="宋体" w:hAnsi="宋体" w:hint="eastAsia"/>
          <w:sz w:val="24"/>
        </w:rPr>
        <w:t>9、</w:t>
      </w:r>
      <w:r w:rsidR="00175C3E" w:rsidRPr="00BA0B5E">
        <w:rPr>
          <w:rFonts w:ascii="宋体" w:hAnsi="宋体" w:hint="eastAsia"/>
          <w:sz w:val="24"/>
        </w:rPr>
        <w:t>基金份额持有人大会决议报中国证监会核准或备案后的公告时间、方式</w:t>
      </w:r>
    </w:p>
    <w:p w:rsidR="00175C3E" w:rsidRPr="00BA0B5E" w:rsidRDefault="003554D1" w:rsidP="00175C3E">
      <w:pPr>
        <w:spacing w:line="360" w:lineRule="auto"/>
        <w:ind w:firstLineChars="200" w:firstLine="480"/>
        <w:rPr>
          <w:rFonts w:ascii="宋体" w:hAnsi="宋体"/>
          <w:sz w:val="24"/>
        </w:rPr>
      </w:pPr>
      <w:r w:rsidRPr="00BA0B5E">
        <w:rPr>
          <w:rFonts w:ascii="宋体" w:hAnsi="宋体" w:hint="eastAsia"/>
          <w:sz w:val="24"/>
        </w:rPr>
        <w:t>（1）</w:t>
      </w:r>
      <w:r w:rsidR="009E5E89" w:rsidRPr="00BA0B5E">
        <w:rPr>
          <w:rFonts w:ascii="宋体" w:hAnsi="宋体"/>
          <w:sz w:val="24"/>
        </w:rPr>
        <w:t>基金份额持有人大会通过的一般决议和特别决议，召集人应当自通过之日起</w:t>
      </w:r>
      <w:r w:rsidR="009E5E89" w:rsidRPr="00BA0B5E">
        <w:rPr>
          <w:rFonts w:ascii="宋体" w:hAnsi="宋体" w:hint="eastAsia"/>
          <w:sz w:val="24"/>
        </w:rPr>
        <w:t>5</w:t>
      </w:r>
      <w:r w:rsidR="009E5E89" w:rsidRPr="00BA0B5E">
        <w:rPr>
          <w:rFonts w:ascii="宋体" w:hAnsi="宋体"/>
          <w:sz w:val="24"/>
        </w:rPr>
        <w:t>日内报中国证监会核准或者备案。基金份额持有人大会</w:t>
      </w:r>
      <w:r w:rsidR="009E5E89" w:rsidRPr="00BA0B5E">
        <w:rPr>
          <w:rFonts w:ascii="宋体" w:hAnsi="宋体" w:hint="eastAsia"/>
          <w:sz w:val="24"/>
        </w:rPr>
        <w:t>决定的事项</w:t>
      </w:r>
      <w:r w:rsidR="009E5E89" w:rsidRPr="00BA0B5E">
        <w:rPr>
          <w:rFonts w:ascii="宋体" w:hAnsi="宋体"/>
          <w:sz w:val="24"/>
        </w:rPr>
        <w:t>自中国证监会依法核准或者</w:t>
      </w:r>
      <w:r w:rsidR="009E5E89" w:rsidRPr="00BA0B5E">
        <w:rPr>
          <w:rFonts w:ascii="宋体" w:hAnsi="宋体" w:hint="eastAsia"/>
          <w:sz w:val="24"/>
        </w:rPr>
        <w:t>出具无异议意见</w:t>
      </w:r>
      <w:r w:rsidR="009E5E89" w:rsidRPr="00BA0B5E">
        <w:rPr>
          <w:rFonts w:ascii="宋体" w:hAnsi="宋体"/>
          <w:sz w:val="24"/>
        </w:rPr>
        <w:t>之日起生效。</w:t>
      </w:r>
      <w:r w:rsidR="0020623C" w:rsidRPr="00BA0B5E">
        <w:rPr>
          <w:rFonts w:ascii="宋体" w:hAnsi="宋体" w:hint="eastAsia"/>
          <w:sz w:val="24"/>
        </w:rPr>
        <w:t>关于本部分</w:t>
      </w:r>
      <w:r w:rsidR="009E5E89" w:rsidRPr="00BA0B5E">
        <w:rPr>
          <w:rFonts w:ascii="宋体" w:hAnsi="宋体" w:hint="eastAsia"/>
          <w:sz w:val="24"/>
        </w:rPr>
        <w:t>第</w:t>
      </w:r>
      <w:r w:rsidR="0020623C" w:rsidRPr="00BA0B5E">
        <w:rPr>
          <w:rFonts w:ascii="宋体" w:hAnsi="宋体" w:hint="eastAsia"/>
          <w:sz w:val="24"/>
        </w:rPr>
        <w:t>2</w:t>
      </w:r>
      <w:r w:rsidR="009E5E89" w:rsidRPr="00BA0B5E">
        <w:rPr>
          <w:rFonts w:ascii="宋体" w:hAnsi="宋体" w:hint="eastAsia"/>
          <w:sz w:val="24"/>
        </w:rPr>
        <w:t>条所规定的第</w:t>
      </w:r>
      <w:r w:rsidR="0020623C" w:rsidRPr="00BA0B5E">
        <w:rPr>
          <w:rFonts w:ascii="宋体" w:hAnsi="宋体" w:hint="eastAsia"/>
          <w:sz w:val="24"/>
        </w:rPr>
        <w:t>1）-8）</w:t>
      </w:r>
      <w:proofErr w:type="gramStart"/>
      <w:r w:rsidR="009E5E89" w:rsidRPr="00BA0B5E">
        <w:rPr>
          <w:rFonts w:ascii="宋体" w:hAnsi="宋体" w:hint="eastAsia"/>
          <w:sz w:val="24"/>
        </w:rPr>
        <w:t>项召开</w:t>
      </w:r>
      <w:proofErr w:type="gramEnd"/>
      <w:r w:rsidR="009E5E89" w:rsidRPr="00BA0B5E">
        <w:rPr>
          <w:rFonts w:ascii="宋体" w:hAnsi="宋体" w:hint="eastAsia"/>
          <w:sz w:val="24"/>
        </w:rPr>
        <w:t>事由的基金份额</w:t>
      </w:r>
      <w:r w:rsidR="009E5E89" w:rsidRPr="00BA0B5E">
        <w:rPr>
          <w:rFonts w:ascii="宋体" w:hAnsi="宋体"/>
          <w:sz w:val="24"/>
        </w:rPr>
        <w:t>持有人大会决议</w:t>
      </w:r>
      <w:r w:rsidR="009E5E89" w:rsidRPr="00BA0B5E">
        <w:rPr>
          <w:rFonts w:ascii="宋体" w:hAnsi="宋体" w:hint="eastAsia"/>
          <w:sz w:val="24"/>
        </w:rPr>
        <w:t>经</w:t>
      </w:r>
      <w:r w:rsidR="009E5E89" w:rsidRPr="00BA0B5E">
        <w:rPr>
          <w:rFonts w:ascii="宋体" w:hAnsi="宋体"/>
          <w:sz w:val="24"/>
        </w:rPr>
        <w:t>中国证监会核准</w:t>
      </w:r>
      <w:r w:rsidR="0020623C" w:rsidRPr="00BA0B5E">
        <w:rPr>
          <w:rFonts w:ascii="宋体" w:hAnsi="宋体" w:hint="eastAsia"/>
          <w:sz w:val="24"/>
        </w:rPr>
        <w:t>生效后方可执行，关于本部分</w:t>
      </w:r>
      <w:r w:rsidR="009E5E89" w:rsidRPr="00BA0B5E">
        <w:rPr>
          <w:rFonts w:ascii="宋体" w:hAnsi="宋体" w:hint="eastAsia"/>
          <w:sz w:val="24"/>
        </w:rPr>
        <w:t>第</w:t>
      </w:r>
      <w:r w:rsidR="0020623C" w:rsidRPr="00BA0B5E">
        <w:rPr>
          <w:rFonts w:ascii="宋体" w:hAnsi="宋体" w:hint="eastAsia"/>
          <w:sz w:val="24"/>
        </w:rPr>
        <w:t>2</w:t>
      </w:r>
      <w:r w:rsidR="009E5E89" w:rsidRPr="00BA0B5E">
        <w:rPr>
          <w:rFonts w:ascii="宋体" w:hAnsi="宋体" w:hint="eastAsia"/>
          <w:sz w:val="24"/>
        </w:rPr>
        <w:t>条所规定的第</w:t>
      </w:r>
      <w:r w:rsidR="0020623C" w:rsidRPr="00BA0B5E">
        <w:rPr>
          <w:rFonts w:ascii="宋体" w:hAnsi="宋体" w:hint="eastAsia"/>
          <w:sz w:val="24"/>
        </w:rPr>
        <w:t>9）</w:t>
      </w:r>
      <w:r w:rsidR="009E5E89" w:rsidRPr="00BA0B5E">
        <w:rPr>
          <w:rFonts w:ascii="宋体" w:hAnsi="宋体" w:hint="eastAsia"/>
          <w:sz w:val="24"/>
        </w:rPr>
        <w:t>、</w:t>
      </w:r>
      <w:r w:rsidR="0020623C" w:rsidRPr="00BA0B5E">
        <w:rPr>
          <w:rFonts w:ascii="宋体" w:hAnsi="宋体" w:hint="eastAsia"/>
          <w:sz w:val="24"/>
        </w:rPr>
        <w:t>10）</w:t>
      </w:r>
      <w:proofErr w:type="gramStart"/>
      <w:r w:rsidR="009E5E89" w:rsidRPr="00BA0B5E">
        <w:rPr>
          <w:rFonts w:ascii="宋体" w:hAnsi="宋体" w:hint="eastAsia"/>
          <w:sz w:val="24"/>
        </w:rPr>
        <w:t>项召开</w:t>
      </w:r>
      <w:proofErr w:type="gramEnd"/>
      <w:r w:rsidR="009E5E89" w:rsidRPr="00BA0B5E">
        <w:rPr>
          <w:rFonts w:ascii="宋体" w:hAnsi="宋体" w:hint="eastAsia"/>
          <w:sz w:val="24"/>
        </w:rPr>
        <w:t>事由的基金份额</w:t>
      </w:r>
      <w:r w:rsidR="009E5E89" w:rsidRPr="00BA0B5E">
        <w:rPr>
          <w:rFonts w:ascii="宋体" w:hAnsi="宋体"/>
          <w:sz w:val="24"/>
        </w:rPr>
        <w:t>持有人大会决议</w:t>
      </w:r>
      <w:r w:rsidR="009E5E89" w:rsidRPr="00BA0B5E">
        <w:rPr>
          <w:rFonts w:ascii="宋体" w:hAnsi="宋体" w:hint="eastAsia"/>
          <w:sz w:val="24"/>
        </w:rPr>
        <w:t>经</w:t>
      </w:r>
      <w:r w:rsidR="009E5E89" w:rsidRPr="00BA0B5E">
        <w:rPr>
          <w:rFonts w:ascii="宋体" w:hAnsi="宋体"/>
          <w:sz w:val="24"/>
        </w:rPr>
        <w:t>中国证监会核准</w:t>
      </w:r>
      <w:r w:rsidR="009E5E89" w:rsidRPr="00BA0B5E">
        <w:rPr>
          <w:rFonts w:ascii="宋体" w:hAnsi="宋体" w:hint="eastAsia"/>
          <w:sz w:val="24"/>
        </w:rPr>
        <w:t>或出具无异议意见后方可执行。</w:t>
      </w:r>
    </w:p>
    <w:p w:rsidR="00175C3E" w:rsidRPr="00BA0B5E" w:rsidRDefault="003554D1" w:rsidP="00175C3E">
      <w:pPr>
        <w:spacing w:line="360" w:lineRule="auto"/>
        <w:ind w:firstLineChars="200" w:firstLine="480"/>
        <w:rPr>
          <w:rFonts w:ascii="宋体" w:hAnsi="宋体"/>
          <w:sz w:val="24"/>
        </w:rPr>
      </w:pPr>
      <w:r w:rsidRPr="00BA0B5E">
        <w:rPr>
          <w:rFonts w:ascii="宋体" w:hAnsi="宋体" w:hint="eastAsia"/>
          <w:sz w:val="24"/>
        </w:rPr>
        <w:t>（2）</w:t>
      </w:r>
      <w:r w:rsidR="0020623C" w:rsidRPr="00BA0B5E">
        <w:rPr>
          <w:rFonts w:ascii="宋体" w:hAnsi="宋体" w:hint="eastAsia"/>
          <w:sz w:val="24"/>
        </w:rPr>
        <w:t>生效的基金份额持有人大会决议对全体基金份额持有人、基金管理人、基金托管人均有约束力。</w:t>
      </w:r>
      <w:r w:rsidR="0020623C" w:rsidRPr="00BA0B5E">
        <w:rPr>
          <w:rFonts w:ascii="宋体" w:hAnsi="宋体"/>
          <w:sz w:val="24"/>
        </w:rPr>
        <w:t>基金管理人、基金托管人和基金份额持有人应当执行生效的基金份额持有人大会决</w:t>
      </w:r>
      <w:r w:rsidR="0020623C" w:rsidRPr="00BA0B5E">
        <w:rPr>
          <w:rFonts w:ascii="宋体" w:hAnsi="宋体" w:hint="eastAsia"/>
          <w:sz w:val="24"/>
        </w:rPr>
        <w:t>议</w:t>
      </w:r>
      <w:r w:rsidR="0020623C" w:rsidRPr="00BA0B5E">
        <w:rPr>
          <w:rFonts w:ascii="宋体" w:hAnsi="宋体"/>
          <w:sz w:val="24"/>
        </w:rPr>
        <w:t>。</w:t>
      </w:r>
    </w:p>
    <w:p w:rsidR="00175C3E" w:rsidRPr="00BA0B5E" w:rsidRDefault="003554D1" w:rsidP="00175C3E">
      <w:pPr>
        <w:spacing w:line="360" w:lineRule="auto"/>
        <w:ind w:firstLineChars="200" w:firstLine="480"/>
        <w:rPr>
          <w:rFonts w:ascii="宋体" w:hAnsi="宋体"/>
          <w:sz w:val="24"/>
        </w:rPr>
      </w:pPr>
      <w:r w:rsidRPr="00BA0B5E">
        <w:rPr>
          <w:rFonts w:ascii="宋体" w:hAnsi="宋体" w:hint="eastAsia"/>
          <w:sz w:val="24"/>
        </w:rPr>
        <w:t>（3）</w:t>
      </w:r>
      <w:r w:rsidR="0020623C" w:rsidRPr="00BA0B5E">
        <w:rPr>
          <w:rFonts w:ascii="宋体" w:hAnsi="宋体" w:hint="eastAsia"/>
          <w:sz w:val="24"/>
        </w:rPr>
        <w:t>基金份额持有人大会决议应自生效之日起2日内在指定媒体公告。如果采用通讯方式进行表决，在公告基金份额持有人大会决议时，必须将公证书全文、公证机构、公证员姓名等一同公告。</w:t>
      </w:r>
    </w:p>
    <w:p w:rsidR="0020623C" w:rsidRPr="00BA0B5E" w:rsidRDefault="0020623C" w:rsidP="0020623C">
      <w:pPr>
        <w:spacing w:line="360" w:lineRule="auto"/>
        <w:ind w:firstLineChars="200" w:firstLine="480"/>
        <w:rPr>
          <w:rFonts w:ascii="宋体" w:hAnsi="宋体"/>
          <w:sz w:val="24"/>
        </w:rPr>
      </w:pPr>
      <w:r w:rsidRPr="00BA0B5E">
        <w:rPr>
          <w:rFonts w:ascii="宋体" w:hAnsi="宋体" w:hint="eastAsia"/>
          <w:sz w:val="24"/>
        </w:rPr>
        <w:t>10、法律法规或监管部门对基金份额持有人大会另有规定的，从其规定。</w:t>
      </w:r>
    </w:p>
    <w:p w:rsidR="002B05F2" w:rsidRPr="00BA0B5E" w:rsidRDefault="002B05F2" w:rsidP="00175C3E">
      <w:pPr>
        <w:widowControl/>
        <w:spacing w:line="360" w:lineRule="auto"/>
        <w:ind w:firstLineChars="200" w:firstLine="482"/>
        <w:outlineLvl w:val="1"/>
        <w:rPr>
          <w:rFonts w:ascii="宋体" w:hAnsi="宋体" w:cs="宋体"/>
          <w:b/>
          <w:kern w:val="0"/>
          <w:sz w:val="24"/>
        </w:rPr>
      </w:pPr>
      <w:r w:rsidRPr="00BA0B5E">
        <w:rPr>
          <w:rFonts w:ascii="宋体" w:hAnsi="宋体" w:cs="宋体" w:hint="eastAsia"/>
          <w:b/>
          <w:kern w:val="0"/>
          <w:sz w:val="24"/>
        </w:rPr>
        <w:t>（三）</w:t>
      </w:r>
      <w:r w:rsidRPr="00BA0B5E">
        <w:rPr>
          <w:rFonts w:ascii="宋体" w:hAnsi="宋体" w:cs="宋体"/>
          <w:b/>
          <w:kern w:val="0"/>
          <w:sz w:val="24"/>
        </w:rPr>
        <w:t>基金合同的变更</w:t>
      </w:r>
      <w:r w:rsidR="00B53101" w:rsidRPr="00BA0B5E">
        <w:rPr>
          <w:rFonts w:ascii="宋体" w:hAnsi="宋体" w:cs="宋体" w:hint="eastAsia"/>
          <w:b/>
          <w:kern w:val="0"/>
          <w:sz w:val="24"/>
        </w:rPr>
        <w:t>、</w:t>
      </w:r>
      <w:r w:rsidRPr="00BA0B5E">
        <w:rPr>
          <w:rFonts w:ascii="宋体" w:hAnsi="宋体" w:cs="宋体"/>
          <w:b/>
          <w:kern w:val="0"/>
          <w:sz w:val="24"/>
        </w:rPr>
        <w:t>终止</w:t>
      </w:r>
      <w:r w:rsidR="004A0C96" w:rsidRPr="00BA0B5E">
        <w:rPr>
          <w:rFonts w:ascii="宋体" w:hAnsi="宋体" w:cs="宋体" w:hint="eastAsia"/>
          <w:b/>
          <w:kern w:val="0"/>
          <w:sz w:val="24"/>
        </w:rPr>
        <w:t>与基金财产的清算</w:t>
      </w:r>
    </w:p>
    <w:p w:rsidR="003554D1" w:rsidRPr="00BA0B5E" w:rsidRDefault="003554D1" w:rsidP="003554D1">
      <w:pPr>
        <w:spacing w:line="360" w:lineRule="auto"/>
        <w:ind w:firstLineChars="200" w:firstLine="480"/>
        <w:rPr>
          <w:rFonts w:ascii="宋体" w:hAnsi="宋体"/>
          <w:sz w:val="24"/>
        </w:rPr>
      </w:pPr>
      <w:r w:rsidRPr="00BA0B5E">
        <w:rPr>
          <w:rFonts w:ascii="宋体" w:hAnsi="宋体" w:hint="eastAsia"/>
          <w:sz w:val="24"/>
        </w:rPr>
        <w:t>1、基金合同的变更</w:t>
      </w:r>
    </w:p>
    <w:p w:rsidR="0020623C" w:rsidRPr="00BA0B5E" w:rsidRDefault="00180750" w:rsidP="0020623C">
      <w:pPr>
        <w:spacing w:line="360" w:lineRule="auto"/>
        <w:ind w:firstLineChars="200" w:firstLine="480"/>
        <w:rPr>
          <w:rFonts w:ascii="宋体" w:hAnsi="宋体"/>
          <w:sz w:val="24"/>
        </w:rPr>
      </w:pPr>
      <w:r w:rsidRPr="00BA0B5E">
        <w:rPr>
          <w:rFonts w:ascii="宋体" w:hAnsi="宋体" w:hint="eastAsia"/>
          <w:sz w:val="24"/>
        </w:rPr>
        <w:t>（</w:t>
      </w:r>
      <w:r w:rsidR="0020623C" w:rsidRPr="00BA0B5E">
        <w:rPr>
          <w:rFonts w:ascii="宋体" w:hAnsi="宋体" w:hint="eastAsia"/>
          <w:sz w:val="24"/>
        </w:rPr>
        <w:t>1</w:t>
      </w:r>
      <w:r w:rsidRPr="00BA0B5E">
        <w:rPr>
          <w:rFonts w:ascii="宋体" w:hAnsi="宋体" w:hint="eastAsia"/>
          <w:sz w:val="24"/>
        </w:rPr>
        <w:t>）</w:t>
      </w:r>
      <w:r w:rsidR="0020623C" w:rsidRPr="00BA0B5E">
        <w:rPr>
          <w:rFonts w:ascii="宋体" w:hAnsi="宋体"/>
          <w:sz w:val="24"/>
        </w:rPr>
        <w:t>基金合同</w:t>
      </w:r>
      <w:r w:rsidR="0020623C" w:rsidRPr="00BA0B5E">
        <w:rPr>
          <w:rFonts w:ascii="宋体" w:hAnsi="宋体" w:hint="eastAsia"/>
          <w:sz w:val="24"/>
        </w:rPr>
        <w:t>变更内容对基金合同当事人权利、义务产生重大影响的，</w:t>
      </w:r>
      <w:r w:rsidR="0020623C" w:rsidRPr="00BA0B5E">
        <w:rPr>
          <w:rFonts w:ascii="宋体" w:hAnsi="宋体"/>
          <w:sz w:val="24"/>
        </w:rPr>
        <w:t>应召</w:t>
      </w:r>
      <w:proofErr w:type="gramStart"/>
      <w:r w:rsidR="0020623C" w:rsidRPr="00BA0B5E">
        <w:rPr>
          <w:rFonts w:ascii="宋体" w:hAnsi="宋体"/>
          <w:sz w:val="24"/>
        </w:rPr>
        <w:t>开基金</w:t>
      </w:r>
      <w:proofErr w:type="gramEnd"/>
      <w:r w:rsidR="0020623C" w:rsidRPr="00BA0B5E">
        <w:rPr>
          <w:rFonts w:ascii="宋体" w:hAnsi="宋体"/>
          <w:sz w:val="24"/>
        </w:rPr>
        <w:t>份额持有人大会，基金合同变更的内容应经基金份额持有人大会决议同意。</w:t>
      </w:r>
    </w:p>
    <w:p w:rsidR="0020623C" w:rsidRPr="00BA0B5E" w:rsidRDefault="0020623C" w:rsidP="0020623C">
      <w:pPr>
        <w:spacing w:line="360" w:lineRule="auto"/>
        <w:ind w:firstLineChars="200" w:firstLine="480"/>
        <w:rPr>
          <w:rFonts w:ascii="宋体" w:hAnsi="宋体"/>
          <w:sz w:val="24"/>
        </w:rPr>
      </w:pPr>
      <w:r w:rsidRPr="00BA0B5E">
        <w:rPr>
          <w:rFonts w:ascii="宋体" w:hAnsi="宋体" w:hint="eastAsia"/>
          <w:sz w:val="24"/>
        </w:rPr>
        <w:t>1）</w:t>
      </w:r>
      <w:r w:rsidRPr="00BA0B5E">
        <w:rPr>
          <w:rFonts w:ascii="宋体" w:hAnsi="宋体"/>
          <w:sz w:val="24"/>
        </w:rPr>
        <w:t>转换基金运作方式；</w:t>
      </w:r>
    </w:p>
    <w:p w:rsidR="0020623C" w:rsidRPr="00BA0B5E" w:rsidRDefault="0020623C" w:rsidP="0020623C">
      <w:pPr>
        <w:spacing w:line="360" w:lineRule="auto"/>
        <w:ind w:firstLineChars="200" w:firstLine="480"/>
        <w:rPr>
          <w:rFonts w:ascii="宋体" w:hAnsi="宋体"/>
          <w:sz w:val="24"/>
        </w:rPr>
      </w:pPr>
      <w:r w:rsidRPr="00BA0B5E">
        <w:rPr>
          <w:rFonts w:ascii="宋体" w:hAnsi="宋体" w:hint="eastAsia"/>
          <w:sz w:val="24"/>
        </w:rPr>
        <w:t>2）</w:t>
      </w:r>
      <w:r w:rsidRPr="00BA0B5E">
        <w:rPr>
          <w:rFonts w:ascii="宋体" w:hAnsi="宋体"/>
          <w:sz w:val="24"/>
        </w:rPr>
        <w:t>变更基金类别；</w:t>
      </w:r>
    </w:p>
    <w:p w:rsidR="0020623C" w:rsidRPr="00BA0B5E" w:rsidRDefault="0020623C" w:rsidP="0020623C">
      <w:pPr>
        <w:spacing w:line="360" w:lineRule="auto"/>
        <w:ind w:firstLineChars="200" w:firstLine="480"/>
        <w:rPr>
          <w:rFonts w:ascii="宋体" w:hAnsi="宋体"/>
          <w:sz w:val="24"/>
        </w:rPr>
      </w:pPr>
      <w:r w:rsidRPr="00BA0B5E">
        <w:rPr>
          <w:rFonts w:ascii="宋体" w:hAnsi="宋体" w:hint="eastAsia"/>
          <w:sz w:val="24"/>
        </w:rPr>
        <w:t>3）</w:t>
      </w:r>
      <w:r w:rsidRPr="00BA0B5E">
        <w:rPr>
          <w:rFonts w:ascii="宋体" w:hAnsi="宋体"/>
          <w:sz w:val="24"/>
        </w:rPr>
        <w:t>变更基金投资目标、</w:t>
      </w:r>
      <w:r w:rsidRPr="00BA0B5E">
        <w:rPr>
          <w:rFonts w:ascii="宋体" w:hAnsi="宋体" w:hint="eastAsia"/>
          <w:sz w:val="24"/>
        </w:rPr>
        <w:t>投资</w:t>
      </w:r>
      <w:r w:rsidRPr="00BA0B5E">
        <w:rPr>
          <w:rFonts w:ascii="宋体" w:hAnsi="宋体"/>
          <w:sz w:val="24"/>
        </w:rPr>
        <w:t>范围或</w:t>
      </w:r>
      <w:r w:rsidRPr="00BA0B5E">
        <w:rPr>
          <w:rFonts w:ascii="宋体" w:hAnsi="宋体" w:hint="eastAsia"/>
          <w:sz w:val="24"/>
        </w:rPr>
        <w:t>投资</w:t>
      </w:r>
      <w:r w:rsidRPr="00BA0B5E">
        <w:rPr>
          <w:rFonts w:ascii="宋体" w:hAnsi="宋体"/>
          <w:sz w:val="24"/>
        </w:rPr>
        <w:t>策略；</w:t>
      </w:r>
    </w:p>
    <w:p w:rsidR="0020623C" w:rsidRPr="00BA0B5E" w:rsidRDefault="0020623C" w:rsidP="0020623C">
      <w:pPr>
        <w:spacing w:line="360" w:lineRule="auto"/>
        <w:ind w:firstLineChars="200" w:firstLine="480"/>
        <w:rPr>
          <w:rFonts w:ascii="宋体" w:hAnsi="宋体"/>
          <w:sz w:val="24"/>
        </w:rPr>
      </w:pPr>
      <w:r w:rsidRPr="00BA0B5E">
        <w:rPr>
          <w:rFonts w:ascii="宋体" w:hAnsi="宋体" w:hint="eastAsia"/>
          <w:sz w:val="24"/>
        </w:rPr>
        <w:t>4）</w:t>
      </w:r>
      <w:r w:rsidRPr="00BA0B5E">
        <w:rPr>
          <w:rFonts w:ascii="宋体" w:hAnsi="宋体"/>
          <w:sz w:val="24"/>
        </w:rPr>
        <w:t>变更基金份额持有人大会程序；</w:t>
      </w:r>
    </w:p>
    <w:p w:rsidR="0020623C" w:rsidRPr="00BA0B5E" w:rsidRDefault="0020623C" w:rsidP="0020623C">
      <w:pPr>
        <w:spacing w:line="360" w:lineRule="auto"/>
        <w:ind w:firstLineChars="200" w:firstLine="480"/>
        <w:rPr>
          <w:rFonts w:ascii="宋体" w:hAnsi="宋体"/>
          <w:sz w:val="24"/>
        </w:rPr>
      </w:pPr>
      <w:r w:rsidRPr="00BA0B5E">
        <w:rPr>
          <w:rFonts w:ascii="宋体" w:hAnsi="宋体" w:hint="eastAsia"/>
          <w:sz w:val="24"/>
        </w:rPr>
        <w:t>5）</w:t>
      </w:r>
      <w:r w:rsidRPr="00BA0B5E">
        <w:rPr>
          <w:rFonts w:ascii="宋体" w:hAnsi="宋体"/>
          <w:sz w:val="24"/>
        </w:rPr>
        <w:t>更换基金管理人</w:t>
      </w:r>
      <w:r w:rsidRPr="00BA0B5E">
        <w:rPr>
          <w:rFonts w:ascii="宋体" w:hAnsi="宋体" w:hint="eastAsia"/>
          <w:sz w:val="24"/>
        </w:rPr>
        <w:t>、</w:t>
      </w:r>
      <w:r w:rsidRPr="00BA0B5E">
        <w:rPr>
          <w:rFonts w:ascii="宋体" w:hAnsi="宋体"/>
          <w:sz w:val="24"/>
        </w:rPr>
        <w:t>基金托管人；</w:t>
      </w:r>
    </w:p>
    <w:p w:rsidR="0020623C" w:rsidRPr="00BA0B5E" w:rsidRDefault="0020623C" w:rsidP="0020623C">
      <w:pPr>
        <w:spacing w:line="360" w:lineRule="auto"/>
        <w:ind w:firstLineChars="200" w:firstLine="480"/>
        <w:rPr>
          <w:rFonts w:ascii="宋体" w:hAnsi="宋体"/>
          <w:sz w:val="24"/>
        </w:rPr>
      </w:pPr>
      <w:r w:rsidRPr="00BA0B5E">
        <w:rPr>
          <w:rFonts w:ascii="宋体" w:hAnsi="宋体" w:hint="eastAsia"/>
          <w:sz w:val="24"/>
        </w:rPr>
        <w:t>6）</w:t>
      </w:r>
      <w:r w:rsidRPr="00BA0B5E">
        <w:rPr>
          <w:rFonts w:ascii="宋体" w:hAnsi="宋体"/>
          <w:sz w:val="24"/>
        </w:rPr>
        <w:t>提高基金管理人、基金托管人的报酬标准。但根据</w:t>
      </w:r>
      <w:r w:rsidRPr="00BA0B5E">
        <w:rPr>
          <w:rFonts w:ascii="宋体" w:hAnsi="宋体" w:hint="eastAsia"/>
          <w:sz w:val="24"/>
        </w:rPr>
        <w:t>适用</w:t>
      </w:r>
      <w:r w:rsidRPr="00BA0B5E">
        <w:rPr>
          <w:rFonts w:ascii="宋体" w:hAnsi="宋体"/>
          <w:sz w:val="24"/>
        </w:rPr>
        <w:t>的</w:t>
      </w:r>
      <w:r w:rsidRPr="00BA0B5E">
        <w:rPr>
          <w:rFonts w:ascii="宋体" w:hAnsi="宋体" w:hint="eastAsia"/>
          <w:sz w:val="24"/>
        </w:rPr>
        <w:t>相关规定</w:t>
      </w:r>
      <w:r w:rsidRPr="00BA0B5E">
        <w:rPr>
          <w:rFonts w:ascii="宋体" w:hAnsi="宋体"/>
          <w:sz w:val="24"/>
        </w:rPr>
        <w:t>提高该等报酬标准的除外</w:t>
      </w:r>
      <w:r w:rsidRPr="00BA0B5E">
        <w:rPr>
          <w:rFonts w:ascii="宋体" w:hAnsi="宋体" w:hint="eastAsia"/>
          <w:sz w:val="24"/>
        </w:rPr>
        <w:t>；</w:t>
      </w:r>
    </w:p>
    <w:p w:rsidR="0020623C" w:rsidRPr="00BA0B5E" w:rsidRDefault="0020623C" w:rsidP="0020623C">
      <w:pPr>
        <w:spacing w:line="360" w:lineRule="auto"/>
        <w:ind w:firstLineChars="200" w:firstLine="480"/>
        <w:rPr>
          <w:rFonts w:ascii="宋体" w:hAnsi="宋体"/>
          <w:sz w:val="24"/>
        </w:rPr>
      </w:pPr>
      <w:r w:rsidRPr="00BA0B5E">
        <w:rPr>
          <w:rFonts w:ascii="宋体" w:hAnsi="宋体" w:hint="eastAsia"/>
          <w:sz w:val="24"/>
        </w:rPr>
        <w:t>7）</w:t>
      </w:r>
      <w:r w:rsidRPr="00BA0B5E">
        <w:rPr>
          <w:rFonts w:ascii="宋体" w:hAnsi="宋体"/>
          <w:sz w:val="24"/>
        </w:rPr>
        <w:t>本基金与其他基金的合并</w:t>
      </w:r>
      <w:r w:rsidRPr="00BA0B5E">
        <w:rPr>
          <w:rFonts w:ascii="宋体" w:hAnsi="宋体" w:hint="eastAsia"/>
          <w:sz w:val="24"/>
        </w:rPr>
        <w:t>；</w:t>
      </w:r>
    </w:p>
    <w:p w:rsidR="0020623C" w:rsidRPr="00BA0B5E" w:rsidRDefault="0020623C" w:rsidP="0020623C">
      <w:pPr>
        <w:spacing w:line="360" w:lineRule="auto"/>
        <w:ind w:firstLineChars="200" w:firstLine="480"/>
        <w:rPr>
          <w:rFonts w:ascii="宋体" w:hAnsi="宋体"/>
          <w:sz w:val="24"/>
        </w:rPr>
      </w:pPr>
      <w:r w:rsidRPr="00BA0B5E">
        <w:rPr>
          <w:rFonts w:ascii="宋体" w:hAnsi="宋体" w:hint="eastAsia"/>
          <w:sz w:val="24"/>
        </w:rPr>
        <w:lastRenderedPageBreak/>
        <w:t>8）对基金合同当事人权利、义务产生重大影响的其他事项；</w:t>
      </w:r>
    </w:p>
    <w:p w:rsidR="0020623C" w:rsidRPr="00BA0B5E" w:rsidRDefault="0020623C" w:rsidP="0020623C">
      <w:pPr>
        <w:spacing w:line="360" w:lineRule="auto"/>
        <w:ind w:firstLineChars="200" w:firstLine="480"/>
        <w:rPr>
          <w:rFonts w:ascii="宋体" w:hAnsi="宋体"/>
          <w:sz w:val="24"/>
        </w:rPr>
      </w:pPr>
      <w:r w:rsidRPr="00BA0B5E">
        <w:rPr>
          <w:rFonts w:ascii="宋体" w:hAnsi="宋体" w:hint="eastAsia"/>
          <w:sz w:val="24"/>
        </w:rPr>
        <w:t>9）</w:t>
      </w:r>
      <w:r w:rsidRPr="00BA0B5E">
        <w:rPr>
          <w:rFonts w:ascii="宋体" w:hAnsi="宋体"/>
          <w:sz w:val="24"/>
        </w:rPr>
        <w:t>法律法规</w:t>
      </w:r>
      <w:r w:rsidRPr="00BA0B5E">
        <w:rPr>
          <w:rFonts w:ascii="宋体" w:hAnsi="宋体" w:hint="eastAsia"/>
          <w:sz w:val="24"/>
        </w:rPr>
        <w:t>、</w:t>
      </w:r>
      <w:r w:rsidRPr="00BA0B5E">
        <w:rPr>
          <w:rFonts w:ascii="宋体" w:hAnsi="宋体"/>
          <w:sz w:val="24"/>
        </w:rPr>
        <w:t>基金合同或中国证监会规定的其他情形。</w:t>
      </w:r>
    </w:p>
    <w:p w:rsidR="0020623C" w:rsidRPr="00BA0B5E" w:rsidRDefault="0020623C" w:rsidP="0020623C">
      <w:pPr>
        <w:spacing w:line="360" w:lineRule="auto"/>
        <w:ind w:firstLineChars="200" w:firstLine="480"/>
        <w:rPr>
          <w:rFonts w:ascii="宋体" w:hAnsi="宋体"/>
          <w:sz w:val="24"/>
        </w:rPr>
      </w:pPr>
      <w:r w:rsidRPr="00BA0B5E">
        <w:rPr>
          <w:rFonts w:ascii="宋体" w:hAnsi="宋体"/>
          <w:sz w:val="24"/>
        </w:rPr>
        <w:t>但出现下列情况时，可不经基金份额持有人大会决议，由基金管理人和基金托管人同意变更后公布，并报中国证监会备案：</w:t>
      </w:r>
    </w:p>
    <w:p w:rsidR="0020623C" w:rsidRPr="00BA0B5E" w:rsidRDefault="0020623C" w:rsidP="0020623C">
      <w:pPr>
        <w:spacing w:line="360" w:lineRule="auto"/>
        <w:ind w:firstLineChars="200" w:firstLine="480"/>
        <w:rPr>
          <w:rFonts w:ascii="宋体" w:hAnsi="宋体"/>
          <w:sz w:val="24"/>
        </w:rPr>
      </w:pPr>
      <w:r w:rsidRPr="00BA0B5E">
        <w:rPr>
          <w:rFonts w:ascii="宋体" w:hAnsi="宋体" w:hint="eastAsia"/>
          <w:sz w:val="24"/>
        </w:rPr>
        <w:t>1）调低基金管理费、基金托管费和其他应由基金承担的费用；</w:t>
      </w:r>
    </w:p>
    <w:p w:rsidR="0020623C" w:rsidRPr="00BA0B5E" w:rsidRDefault="0020623C" w:rsidP="008C6F96">
      <w:pPr>
        <w:spacing w:line="360" w:lineRule="auto"/>
        <w:ind w:firstLineChars="200" w:firstLine="480"/>
        <w:rPr>
          <w:rFonts w:ascii="宋体" w:hAnsi="宋体"/>
          <w:sz w:val="24"/>
        </w:rPr>
      </w:pPr>
      <w:r w:rsidRPr="00BA0B5E">
        <w:rPr>
          <w:rFonts w:ascii="宋体" w:hAnsi="宋体" w:hint="eastAsia"/>
          <w:sz w:val="24"/>
        </w:rPr>
        <w:t>2）</w:t>
      </w:r>
      <w:r w:rsidR="008C6F96" w:rsidRPr="00BA0B5E">
        <w:rPr>
          <w:rFonts w:ascii="宋体" w:hAnsi="宋体" w:hint="eastAsia"/>
          <w:sz w:val="24"/>
        </w:rPr>
        <w:t>在</w:t>
      </w:r>
      <w:r w:rsidR="008C6F96" w:rsidRPr="00BA0B5E">
        <w:rPr>
          <w:rFonts w:ascii="宋体" w:hAnsi="宋体"/>
          <w:sz w:val="24"/>
        </w:rPr>
        <w:t>法律法规和</w:t>
      </w:r>
      <w:r w:rsidR="008C6F96" w:rsidRPr="00BA0B5E">
        <w:rPr>
          <w:rFonts w:ascii="宋体" w:hAnsi="宋体" w:hint="eastAsia"/>
          <w:sz w:val="24"/>
        </w:rPr>
        <w:t>本基金合同规定的范围内变更基金的申购费率、调低赎回费率或变更收费方式；</w:t>
      </w:r>
    </w:p>
    <w:p w:rsidR="0020623C" w:rsidRPr="00BA0B5E" w:rsidRDefault="0020623C" w:rsidP="0020623C">
      <w:pPr>
        <w:spacing w:line="360" w:lineRule="auto"/>
        <w:ind w:firstLineChars="200" w:firstLine="480"/>
        <w:rPr>
          <w:rFonts w:ascii="宋体" w:hAnsi="宋体"/>
          <w:sz w:val="24"/>
        </w:rPr>
      </w:pPr>
      <w:r w:rsidRPr="00BA0B5E">
        <w:rPr>
          <w:rFonts w:ascii="宋体" w:hAnsi="宋体" w:hint="eastAsia"/>
          <w:sz w:val="24"/>
        </w:rPr>
        <w:t>3）</w:t>
      </w:r>
      <w:proofErr w:type="gramStart"/>
      <w:r w:rsidRPr="00BA0B5E">
        <w:rPr>
          <w:rFonts w:ascii="宋体" w:hAnsi="宋体"/>
          <w:sz w:val="24"/>
        </w:rPr>
        <w:t>因相应</w:t>
      </w:r>
      <w:proofErr w:type="gramEnd"/>
      <w:r w:rsidRPr="00BA0B5E">
        <w:rPr>
          <w:rFonts w:ascii="宋体" w:hAnsi="宋体"/>
          <w:sz w:val="24"/>
        </w:rPr>
        <w:t>的法律法规发生变动</w:t>
      </w:r>
      <w:r w:rsidRPr="00BA0B5E">
        <w:rPr>
          <w:rFonts w:ascii="宋体" w:hAnsi="宋体" w:hint="eastAsia"/>
          <w:sz w:val="24"/>
        </w:rPr>
        <w:t>必须对</w:t>
      </w:r>
      <w:r w:rsidRPr="00BA0B5E">
        <w:rPr>
          <w:rFonts w:ascii="宋体" w:hAnsi="宋体"/>
          <w:sz w:val="24"/>
        </w:rPr>
        <w:t>基金合同进行</w:t>
      </w:r>
      <w:r w:rsidRPr="00BA0B5E">
        <w:rPr>
          <w:rFonts w:ascii="宋体" w:hAnsi="宋体" w:hint="eastAsia"/>
          <w:sz w:val="24"/>
        </w:rPr>
        <w:t>修改</w:t>
      </w:r>
      <w:r w:rsidRPr="00BA0B5E">
        <w:rPr>
          <w:rFonts w:ascii="宋体" w:hAnsi="宋体"/>
          <w:sz w:val="24"/>
        </w:rPr>
        <w:t>；</w:t>
      </w:r>
    </w:p>
    <w:p w:rsidR="0020623C" w:rsidRPr="00BA0B5E" w:rsidRDefault="0020623C" w:rsidP="0020623C">
      <w:pPr>
        <w:spacing w:line="360" w:lineRule="auto"/>
        <w:ind w:firstLineChars="200" w:firstLine="480"/>
        <w:rPr>
          <w:rFonts w:ascii="宋体" w:hAnsi="宋体"/>
          <w:sz w:val="24"/>
        </w:rPr>
      </w:pPr>
      <w:r w:rsidRPr="00BA0B5E">
        <w:rPr>
          <w:rFonts w:ascii="宋体" w:hAnsi="宋体" w:hint="eastAsia"/>
          <w:sz w:val="24"/>
        </w:rPr>
        <w:t>4）对</w:t>
      </w:r>
      <w:r w:rsidRPr="00BA0B5E">
        <w:rPr>
          <w:rFonts w:ascii="宋体" w:hAnsi="宋体"/>
          <w:sz w:val="24"/>
        </w:rPr>
        <w:t>基金合同的</w:t>
      </w:r>
      <w:r w:rsidRPr="00BA0B5E">
        <w:rPr>
          <w:rFonts w:ascii="宋体" w:hAnsi="宋体" w:hint="eastAsia"/>
          <w:sz w:val="24"/>
        </w:rPr>
        <w:t>修改</w:t>
      </w:r>
      <w:r w:rsidRPr="00BA0B5E">
        <w:rPr>
          <w:rFonts w:ascii="宋体" w:hAnsi="宋体"/>
          <w:sz w:val="24"/>
        </w:rPr>
        <w:t>不涉及本基金合同当事人权利义务关系发生</w:t>
      </w:r>
      <w:r w:rsidRPr="00BA0B5E">
        <w:rPr>
          <w:rFonts w:ascii="宋体" w:hAnsi="宋体" w:hint="eastAsia"/>
          <w:sz w:val="24"/>
        </w:rPr>
        <w:t>重大</w:t>
      </w:r>
      <w:r w:rsidRPr="00BA0B5E">
        <w:rPr>
          <w:rFonts w:ascii="宋体" w:hAnsi="宋体"/>
          <w:sz w:val="24"/>
        </w:rPr>
        <w:t>变化；</w:t>
      </w:r>
    </w:p>
    <w:p w:rsidR="0020623C" w:rsidRPr="00BA0B5E" w:rsidRDefault="0020623C" w:rsidP="0020623C">
      <w:pPr>
        <w:spacing w:line="360" w:lineRule="auto"/>
        <w:ind w:firstLineChars="200" w:firstLine="480"/>
        <w:rPr>
          <w:rFonts w:ascii="宋体" w:hAnsi="宋体"/>
          <w:sz w:val="24"/>
        </w:rPr>
      </w:pPr>
      <w:r w:rsidRPr="00BA0B5E">
        <w:rPr>
          <w:rFonts w:ascii="宋体" w:hAnsi="宋体" w:hint="eastAsia"/>
          <w:sz w:val="24"/>
        </w:rPr>
        <w:t>5）基金合同的修改对基金份额持有人利益无实质性不利影响；</w:t>
      </w:r>
    </w:p>
    <w:p w:rsidR="0020623C" w:rsidRPr="00BA0B5E" w:rsidRDefault="0020623C" w:rsidP="0020623C">
      <w:pPr>
        <w:spacing w:line="360" w:lineRule="auto"/>
        <w:ind w:firstLineChars="200" w:firstLine="480"/>
        <w:rPr>
          <w:rFonts w:ascii="宋体" w:hAnsi="宋体"/>
          <w:sz w:val="24"/>
        </w:rPr>
      </w:pPr>
      <w:r w:rsidRPr="00BA0B5E">
        <w:rPr>
          <w:rFonts w:ascii="宋体" w:hAnsi="宋体" w:hint="eastAsia"/>
          <w:sz w:val="24"/>
        </w:rPr>
        <w:t>6）按照法律法规或本基金合同规定不需召开基金份额持有人大会的其他情形。</w:t>
      </w:r>
    </w:p>
    <w:p w:rsidR="0020623C" w:rsidRPr="00BA0B5E" w:rsidRDefault="00180750" w:rsidP="0020623C">
      <w:pPr>
        <w:spacing w:line="360" w:lineRule="auto"/>
        <w:ind w:firstLineChars="200" w:firstLine="480"/>
        <w:rPr>
          <w:rFonts w:ascii="宋体" w:hAnsi="宋体"/>
          <w:sz w:val="24"/>
        </w:rPr>
      </w:pPr>
      <w:r w:rsidRPr="00BA0B5E">
        <w:rPr>
          <w:rFonts w:ascii="宋体" w:hAnsi="宋体" w:hint="eastAsia"/>
          <w:sz w:val="24"/>
        </w:rPr>
        <w:t>（</w:t>
      </w:r>
      <w:r w:rsidR="0020623C" w:rsidRPr="00BA0B5E">
        <w:rPr>
          <w:rFonts w:ascii="宋体" w:hAnsi="宋体"/>
          <w:sz w:val="24"/>
        </w:rPr>
        <w:t>2</w:t>
      </w:r>
      <w:r w:rsidRPr="00BA0B5E">
        <w:rPr>
          <w:rFonts w:ascii="宋体" w:hAnsi="宋体" w:hint="eastAsia"/>
          <w:sz w:val="24"/>
        </w:rPr>
        <w:t>）</w:t>
      </w:r>
      <w:r w:rsidR="0020623C" w:rsidRPr="00BA0B5E">
        <w:rPr>
          <w:rFonts w:ascii="宋体" w:hAnsi="宋体" w:hint="eastAsia"/>
          <w:sz w:val="24"/>
        </w:rPr>
        <w:t>关于变更</w:t>
      </w:r>
      <w:r w:rsidR="0020623C" w:rsidRPr="00BA0B5E">
        <w:rPr>
          <w:rFonts w:ascii="宋体" w:hAnsi="宋体"/>
          <w:sz w:val="24"/>
        </w:rPr>
        <w:t>基金合同</w:t>
      </w:r>
      <w:r w:rsidR="0020623C" w:rsidRPr="00BA0B5E">
        <w:rPr>
          <w:rFonts w:ascii="宋体" w:hAnsi="宋体" w:hint="eastAsia"/>
          <w:sz w:val="24"/>
        </w:rPr>
        <w:t>的基金份额持有人大会决议应报</w:t>
      </w:r>
      <w:r w:rsidR="0020623C" w:rsidRPr="00BA0B5E">
        <w:rPr>
          <w:rFonts w:ascii="宋体" w:hAnsi="宋体"/>
          <w:sz w:val="24"/>
        </w:rPr>
        <w:t>中国证监会</w:t>
      </w:r>
      <w:r w:rsidR="0020623C" w:rsidRPr="00BA0B5E">
        <w:rPr>
          <w:rFonts w:ascii="宋体" w:hAnsi="宋体" w:hint="eastAsia"/>
          <w:sz w:val="24"/>
        </w:rPr>
        <w:t>核准或备案，并于中国证监会核准或出具无异议意见后生效执行，</w:t>
      </w:r>
      <w:r w:rsidR="0020623C" w:rsidRPr="00BA0B5E">
        <w:rPr>
          <w:rFonts w:ascii="宋体" w:hAnsi="宋体"/>
          <w:sz w:val="24"/>
        </w:rPr>
        <w:t>并</w:t>
      </w:r>
      <w:r w:rsidR="0020623C" w:rsidRPr="00BA0B5E">
        <w:rPr>
          <w:rFonts w:ascii="宋体" w:hAnsi="宋体" w:hint="eastAsia"/>
          <w:sz w:val="24"/>
        </w:rPr>
        <w:t>自生效之日起2日</w:t>
      </w:r>
      <w:r w:rsidR="0020623C" w:rsidRPr="00BA0B5E">
        <w:rPr>
          <w:rFonts w:ascii="宋体" w:hAnsi="宋体"/>
          <w:sz w:val="24"/>
        </w:rPr>
        <w:t>内</w:t>
      </w:r>
      <w:r w:rsidR="0020623C" w:rsidRPr="00BA0B5E">
        <w:rPr>
          <w:rFonts w:ascii="宋体" w:hAnsi="宋体" w:hint="eastAsia"/>
          <w:sz w:val="24"/>
        </w:rPr>
        <w:t>在至少一种指定媒体</w:t>
      </w:r>
      <w:r w:rsidR="0020623C" w:rsidRPr="00BA0B5E">
        <w:rPr>
          <w:rFonts w:ascii="宋体" w:hAnsi="宋体"/>
          <w:sz w:val="24"/>
        </w:rPr>
        <w:t>公告。</w:t>
      </w:r>
    </w:p>
    <w:p w:rsidR="003554D1" w:rsidRPr="00BA0B5E" w:rsidRDefault="003554D1" w:rsidP="003554D1">
      <w:pPr>
        <w:spacing w:line="360" w:lineRule="auto"/>
        <w:ind w:firstLineChars="200" w:firstLine="480"/>
        <w:rPr>
          <w:rFonts w:ascii="宋体" w:hAnsi="宋体"/>
          <w:sz w:val="24"/>
        </w:rPr>
      </w:pPr>
      <w:r w:rsidRPr="00BA0B5E">
        <w:rPr>
          <w:rFonts w:ascii="宋体" w:hAnsi="宋体" w:hint="eastAsia"/>
          <w:sz w:val="24"/>
        </w:rPr>
        <w:t>2、本基金合同的终止</w:t>
      </w:r>
    </w:p>
    <w:p w:rsidR="003554D1" w:rsidRPr="00BA0B5E" w:rsidRDefault="003554D1" w:rsidP="003554D1">
      <w:pPr>
        <w:spacing w:line="360" w:lineRule="auto"/>
        <w:ind w:firstLineChars="200" w:firstLine="480"/>
        <w:rPr>
          <w:rFonts w:ascii="宋体" w:hAnsi="宋体"/>
          <w:sz w:val="24"/>
        </w:rPr>
      </w:pPr>
      <w:r w:rsidRPr="00BA0B5E">
        <w:rPr>
          <w:rFonts w:ascii="宋体" w:hAnsi="宋体" w:hint="eastAsia"/>
          <w:sz w:val="24"/>
        </w:rPr>
        <w:t>有下列情形之一的，本基金合同经中国证监会核准后将终止：</w:t>
      </w:r>
    </w:p>
    <w:p w:rsidR="0020623C" w:rsidRPr="00BA0B5E" w:rsidRDefault="00180750" w:rsidP="0020623C">
      <w:pPr>
        <w:spacing w:line="360" w:lineRule="auto"/>
        <w:ind w:firstLineChars="200" w:firstLine="480"/>
        <w:rPr>
          <w:rFonts w:ascii="宋体" w:hAnsi="宋体"/>
          <w:sz w:val="24"/>
        </w:rPr>
      </w:pPr>
      <w:r w:rsidRPr="00BA0B5E">
        <w:rPr>
          <w:rFonts w:ascii="宋体" w:hAnsi="宋体" w:hint="eastAsia"/>
          <w:sz w:val="24"/>
        </w:rPr>
        <w:t>（</w:t>
      </w:r>
      <w:r w:rsidR="0020623C" w:rsidRPr="00BA0B5E">
        <w:rPr>
          <w:rFonts w:ascii="宋体" w:hAnsi="宋体" w:hint="eastAsia"/>
          <w:sz w:val="24"/>
        </w:rPr>
        <w:t>1</w:t>
      </w:r>
      <w:r w:rsidRPr="00BA0B5E">
        <w:rPr>
          <w:rFonts w:ascii="宋体" w:hAnsi="宋体" w:hint="eastAsia"/>
          <w:sz w:val="24"/>
        </w:rPr>
        <w:t>）</w:t>
      </w:r>
      <w:r w:rsidR="0020623C" w:rsidRPr="00BA0B5E">
        <w:rPr>
          <w:rFonts w:ascii="宋体" w:hAnsi="宋体" w:hint="eastAsia"/>
          <w:sz w:val="24"/>
        </w:rPr>
        <w:t>基金份额持有人大会决定终止的；</w:t>
      </w:r>
    </w:p>
    <w:p w:rsidR="0020623C" w:rsidRPr="00BA0B5E" w:rsidRDefault="00180750" w:rsidP="0020623C">
      <w:pPr>
        <w:spacing w:line="360" w:lineRule="auto"/>
        <w:ind w:firstLineChars="200" w:firstLine="480"/>
        <w:rPr>
          <w:rFonts w:ascii="宋体" w:hAnsi="宋体"/>
          <w:sz w:val="24"/>
        </w:rPr>
      </w:pPr>
      <w:r w:rsidRPr="00BA0B5E">
        <w:rPr>
          <w:rFonts w:ascii="宋体" w:hAnsi="宋体" w:hint="eastAsia"/>
          <w:sz w:val="24"/>
        </w:rPr>
        <w:t>（</w:t>
      </w:r>
      <w:r w:rsidR="0020623C" w:rsidRPr="00BA0B5E">
        <w:rPr>
          <w:rFonts w:ascii="宋体" w:hAnsi="宋体" w:hint="eastAsia"/>
          <w:sz w:val="24"/>
        </w:rPr>
        <w:t>2</w:t>
      </w:r>
      <w:r w:rsidRPr="00BA0B5E">
        <w:rPr>
          <w:rFonts w:ascii="宋体" w:hAnsi="宋体" w:hint="eastAsia"/>
          <w:sz w:val="24"/>
        </w:rPr>
        <w:t>）</w:t>
      </w:r>
      <w:r w:rsidR="0020623C" w:rsidRPr="00BA0B5E">
        <w:rPr>
          <w:rFonts w:ascii="宋体" w:hAnsi="宋体"/>
          <w:sz w:val="24"/>
        </w:rPr>
        <w:t>基金管理人因解散、破产、撤销等事由，不能继续担任基金管理人的职务，而</w:t>
      </w:r>
      <w:r w:rsidR="0020623C" w:rsidRPr="00BA0B5E">
        <w:rPr>
          <w:rFonts w:ascii="宋体" w:hAnsi="宋体" w:hint="eastAsia"/>
          <w:sz w:val="24"/>
        </w:rPr>
        <w:t>在6个月内</w:t>
      </w:r>
      <w:r w:rsidR="0020623C" w:rsidRPr="00BA0B5E">
        <w:rPr>
          <w:rFonts w:ascii="宋体" w:hAnsi="宋体"/>
          <w:sz w:val="24"/>
        </w:rPr>
        <w:t>无其他适当的基金管理公司承</w:t>
      </w:r>
      <w:r w:rsidR="0020623C" w:rsidRPr="00BA0B5E">
        <w:rPr>
          <w:rFonts w:ascii="宋体" w:hAnsi="宋体" w:hint="eastAsia"/>
          <w:sz w:val="24"/>
        </w:rPr>
        <w:t>接</w:t>
      </w:r>
      <w:r w:rsidR="0020623C" w:rsidRPr="00BA0B5E">
        <w:rPr>
          <w:rFonts w:ascii="宋体" w:hAnsi="宋体"/>
          <w:sz w:val="24"/>
        </w:rPr>
        <w:t>其原有权利义务；</w:t>
      </w:r>
    </w:p>
    <w:p w:rsidR="0020623C" w:rsidRPr="00BA0B5E" w:rsidRDefault="00180750" w:rsidP="0020623C">
      <w:pPr>
        <w:spacing w:line="360" w:lineRule="auto"/>
        <w:ind w:firstLineChars="200" w:firstLine="480"/>
        <w:rPr>
          <w:rFonts w:ascii="宋体" w:hAnsi="宋体"/>
          <w:sz w:val="24"/>
        </w:rPr>
      </w:pPr>
      <w:r w:rsidRPr="00BA0B5E">
        <w:rPr>
          <w:rFonts w:ascii="宋体" w:hAnsi="宋体" w:hint="eastAsia"/>
          <w:sz w:val="24"/>
        </w:rPr>
        <w:t>（</w:t>
      </w:r>
      <w:r w:rsidR="0020623C" w:rsidRPr="00BA0B5E">
        <w:rPr>
          <w:rFonts w:ascii="宋体" w:hAnsi="宋体" w:hint="eastAsia"/>
          <w:sz w:val="24"/>
        </w:rPr>
        <w:t>3</w:t>
      </w:r>
      <w:r w:rsidRPr="00BA0B5E">
        <w:rPr>
          <w:rFonts w:ascii="宋体" w:hAnsi="宋体" w:hint="eastAsia"/>
          <w:sz w:val="24"/>
        </w:rPr>
        <w:t>）</w:t>
      </w:r>
      <w:r w:rsidR="0020623C" w:rsidRPr="00BA0B5E">
        <w:rPr>
          <w:rFonts w:ascii="宋体" w:hAnsi="宋体" w:hint="eastAsia"/>
          <w:sz w:val="24"/>
        </w:rPr>
        <w:t>基金托管人因解散、破产、撤销等事由，不能继续担任基金托管人的职务，而在6个月内无其他适当的托管机构承接其原有权利义务；</w:t>
      </w:r>
    </w:p>
    <w:p w:rsidR="0020623C" w:rsidRPr="00BA0B5E" w:rsidRDefault="00180750" w:rsidP="0020623C">
      <w:pPr>
        <w:spacing w:line="360" w:lineRule="auto"/>
        <w:ind w:firstLineChars="200" w:firstLine="480"/>
        <w:rPr>
          <w:rFonts w:ascii="宋体" w:hAnsi="宋体"/>
          <w:sz w:val="24"/>
        </w:rPr>
      </w:pPr>
      <w:r w:rsidRPr="00BA0B5E">
        <w:rPr>
          <w:rFonts w:ascii="宋体" w:hAnsi="宋体" w:hint="eastAsia"/>
          <w:sz w:val="24"/>
        </w:rPr>
        <w:t>（</w:t>
      </w:r>
      <w:r w:rsidR="0020623C" w:rsidRPr="00BA0B5E">
        <w:rPr>
          <w:rFonts w:ascii="宋体" w:hAnsi="宋体" w:hint="eastAsia"/>
          <w:sz w:val="24"/>
        </w:rPr>
        <w:t>4</w:t>
      </w:r>
      <w:r w:rsidRPr="00BA0B5E">
        <w:rPr>
          <w:rFonts w:ascii="宋体" w:hAnsi="宋体" w:hint="eastAsia"/>
          <w:sz w:val="24"/>
        </w:rPr>
        <w:t>）</w:t>
      </w:r>
      <w:r w:rsidR="0020623C" w:rsidRPr="00BA0B5E">
        <w:rPr>
          <w:rFonts w:ascii="宋体" w:hAnsi="宋体" w:hint="eastAsia"/>
          <w:sz w:val="24"/>
        </w:rPr>
        <w:t>中国证监会规定的其他情况。</w:t>
      </w:r>
    </w:p>
    <w:p w:rsidR="004A0C96" w:rsidRPr="00BA0B5E" w:rsidRDefault="008A6A60" w:rsidP="004A0C96">
      <w:pPr>
        <w:spacing w:line="360" w:lineRule="auto"/>
        <w:ind w:firstLineChars="200" w:firstLine="480"/>
        <w:rPr>
          <w:rFonts w:ascii="宋体" w:hAnsi="宋体"/>
          <w:sz w:val="24"/>
        </w:rPr>
      </w:pPr>
      <w:r w:rsidRPr="00BA0B5E">
        <w:rPr>
          <w:rFonts w:ascii="宋体" w:hAnsi="宋体" w:hint="eastAsia"/>
          <w:sz w:val="24"/>
        </w:rPr>
        <w:t>3</w:t>
      </w:r>
      <w:r w:rsidR="004A0C96" w:rsidRPr="00BA0B5E">
        <w:rPr>
          <w:rFonts w:ascii="宋体" w:hAnsi="宋体" w:hint="eastAsia"/>
          <w:sz w:val="24"/>
        </w:rPr>
        <w:t>、基金财产的清算</w:t>
      </w:r>
    </w:p>
    <w:p w:rsidR="004A0C96" w:rsidRPr="00BA0B5E" w:rsidRDefault="004A0C96" w:rsidP="004A0C96">
      <w:pPr>
        <w:adjustRightInd w:val="0"/>
        <w:snapToGrid w:val="0"/>
        <w:spacing w:line="360" w:lineRule="auto"/>
        <w:ind w:firstLineChars="200" w:firstLine="480"/>
        <w:rPr>
          <w:rFonts w:ascii="宋体" w:hAnsi="宋体" w:cs="Arial"/>
          <w:sz w:val="24"/>
        </w:rPr>
      </w:pPr>
      <w:r w:rsidRPr="00BA0B5E">
        <w:rPr>
          <w:rFonts w:ascii="宋体" w:hAnsi="宋体" w:cs="Arial" w:hint="eastAsia"/>
          <w:sz w:val="24"/>
        </w:rPr>
        <w:t>（1）基金财产清算组</w:t>
      </w:r>
    </w:p>
    <w:p w:rsidR="004A0C96" w:rsidRPr="00BA0B5E" w:rsidRDefault="004A0C96" w:rsidP="004A0C96">
      <w:pPr>
        <w:adjustRightInd w:val="0"/>
        <w:snapToGrid w:val="0"/>
        <w:spacing w:line="360" w:lineRule="auto"/>
        <w:ind w:firstLineChars="200" w:firstLine="480"/>
        <w:rPr>
          <w:rFonts w:ascii="宋体" w:hAnsi="宋体" w:cs="Arial"/>
          <w:sz w:val="24"/>
        </w:rPr>
      </w:pPr>
      <w:r w:rsidRPr="00BA0B5E">
        <w:rPr>
          <w:rFonts w:ascii="宋体" w:hAnsi="宋体" w:cs="Arial" w:hint="eastAsia"/>
          <w:sz w:val="24"/>
        </w:rPr>
        <w:t>1</w:t>
      </w:r>
      <w:r w:rsidR="00180750" w:rsidRPr="00BA0B5E">
        <w:rPr>
          <w:rFonts w:ascii="宋体" w:hAnsi="宋体" w:cs="Arial" w:hint="eastAsia"/>
          <w:sz w:val="24"/>
        </w:rPr>
        <w:t>）</w:t>
      </w:r>
      <w:r w:rsidRPr="00BA0B5E">
        <w:rPr>
          <w:rFonts w:ascii="宋体" w:hAnsi="宋体" w:cs="Arial" w:hint="eastAsia"/>
          <w:sz w:val="24"/>
        </w:rPr>
        <w:t>基金合同终止时，成立基金财产清算组，基金财产清算组在中国证监会的监督下进行基金清算</w:t>
      </w:r>
      <w:r w:rsidR="00D63213" w:rsidRPr="00BA0B5E">
        <w:rPr>
          <w:rFonts w:ascii="宋体" w:hAnsi="宋体" w:cs="Arial" w:hint="eastAsia"/>
          <w:sz w:val="24"/>
        </w:rPr>
        <w:t>；</w:t>
      </w:r>
    </w:p>
    <w:p w:rsidR="004A0C96" w:rsidRPr="00BA0B5E" w:rsidRDefault="004A0C96" w:rsidP="004A0C96">
      <w:pPr>
        <w:adjustRightInd w:val="0"/>
        <w:snapToGrid w:val="0"/>
        <w:spacing w:line="360" w:lineRule="auto"/>
        <w:ind w:firstLineChars="200" w:firstLine="480"/>
        <w:rPr>
          <w:rFonts w:ascii="宋体" w:hAnsi="宋体" w:cs="Arial"/>
          <w:sz w:val="24"/>
        </w:rPr>
      </w:pPr>
      <w:r w:rsidRPr="00BA0B5E">
        <w:rPr>
          <w:rFonts w:ascii="宋体" w:hAnsi="宋体" w:cs="Arial" w:hint="eastAsia"/>
          <w:sz w:val="24"/>
        </w:rPr>
        <w:t>2</w:t>
      </w:r>
      <w:r w:rsidR="00180750" w:rsidRPr="00BA0B5E">
        <w:rPr>
          <w:rFonts w:ascii="宋体" w:hAnsi="宋体" w:cs="Arial" w:hint="eastAsia"/>
          <w:sz w:val="24"/>
        </w:rPr>
        <w:t>）</w:t>
      </w:r>
      <w:r w:rsidRPr="00BA0B5E">
        <w:rPr>
          <w:rFonts w:ascii="宋体" w:hAnsi="宋体" w:cs="Arial" w:hint="eastAsia"/>
          <w:sz w:val="24"/>
        </w:rPr>
        <w:t>基金财产清算组成员由基金管理人、基金托管人、具有从事证券相关业务资格的注册会计师、律师以及中国证监会指定的人员组成。基金财产清算组可以</w:t>
      </w:r>
      <w:r w:rsidRPr="00BA0B5E">
        <w:rPr>
          <w:rFonts w:ascii="宋体" w:hAnsi="宋体" w:cs="Arial" w:hint="eastAsia"/>
          <w:sz w:val="24"/>
        </w:rPr>
        <w:lastRenderedPageBreak/>
        <w:t>聘用必要的工作人员</w:t>
      </w:r>
      <w:r w:rsidR="00D63213" w:rsidRPr="00BA0B5E">
        <w:rPr>
          <w:rFonts w:ascii="宋体" w:hAnsi="宋体" w:cs="Arial" w:hint="eastAsia"/>
          <w:sz w:val="24"/>
        </w:rPr>
        <w:t>；</w:t>
      </w:r>
    </w:p>
    <w:p w:rsidR="004A0C96" w:rsidRPr="00BA0B5E" w:rsidRDefault="004A0C96" w:rsidP="004A0C96">
      <w:pPr>
        <w:adjustRightInd w:val="0"/>
        <w:snapToGrid w:val="0"/>
        <w:spacing w:line="360" w:lineRule="auto"/>
        <w:ind w:firstLineChars="200" w:firstLine="480"/>
        <w:rPr>
          <w:rFonts w:ascii="宋体" w:hAnsi="宋体" w:cs="Arial"/>
          <w:sz w:val="24"/>
        </w:rPr>
      </w:pPr>
      <w:r w:rsidRPr="00BA0B5E">
        <w:rPr>
          <w:rFonts w:ascii="宋体" w:hAnsi="宋体" w:cs="Arial" w:hint="eastAsia"/>
          <w:sz w:val="24"/>
        </w:rPr>
        <w:t>3</w:t>
      </w:r>
      <w:r w:rsidR="00180750" w:rsidRPr="00BA0B5E">
        <w:rPr>
          <w:rFonts w:ascii="宋体" w:hAnsi="宋体" w:cs="Arial" w:hint="eastAsia"/>
          <w:sz w:val="24"/>
        </w:rPr>
        <w:t>）</w:t>
      </w:r>
      <w:r w:rsidRPr="00BA0B5E">
        <w:rPr>
          <w:rFonts w:ascii="宋体" w:hAnsi="宋体" w:cs="Arial" w:hint="eastAsia"/>
          <w:sz w:val="24"/>
        </w:rPr>
        <w:t>基金财产清算组负责基金财产的保管、清理、估价、变现和分配。基金财产清算组可以依法进行必要的民事活动。</w:t>
      </w:r>
    </w:p>
    <w:p w:rsidR="004A0C96" w:rsidRPr="00BA0B5E" w:rsidRDefault="004A0C96" w:rsidP="004A0C96">
      <w:pPr>
        <w:adjustRightInd w:val="0"/>
        <w:snapToGrid w:val="0"/>
        <w:spacing w:line="360" w:lineRule="auto"/>
        <w:ind w:firstLineChars="200" w:firstLine="480"/>
        <w:rPr>
          <w:rFonts w:ascii="宋体" w:hAnsi="宋体" w:cs="Arial"/>
          <w:sz w:val="24"/>
        </w:rPr>
      </w:pPr>
      <w:r w:rsidRPr="00BA0B5E">
        <w:rPr>
          <w:rFonts w:ascii="宋体" w:hAnsi="宋体" w:cs="Arial" w:hint="eastAsia"/>
          <w:sz w:val="24"/>
        </w:rPr>
        <w:t>（2）基金财产清算程序</w:t>
      </w:r>
    </w:p>
    <w:p w:rsidR="004A0C96" w:rsidRPr="00BA0B5E" w:rsidRDefault="004A0C96" w:rsidP="004A0C96">
      <w:pPr>
        <w:adjustRightInd w:val="0"/>
        <w:snapToGrid w:val="0"/>
        <w:spacing w:line="360" w:lineRule="auto"/>
        <w:ind w:firstLineChars="200" w:firstLine="480"/>
        <w:rPr>
          <w:rFonts w:ascii="宋体" w:hAnsi="宋体"/>
          <w:sz w:val="24"/>
        </w:rPr>
      </w:pPr>
      <w:r w:rsidRPr="00BA0B5E">
        <w:rPr>
          <w:rFonts w:ascii="宋体" w:hAnsi="宋体" w:hint="eastAsia"/>
          <w:sz w:val="24"/>
        </w:rPr>
        <w:t>基金合同终止，应当按法律法规和本基金合同的有关规定对基金财产进行清算。基金财产清算程序主要包括：</w:t>
      </w:r>
    </w:p>
    <w:p w:rsidR="004A0C96" w:rsidRPr="00BA0B5E" w:rsidRDefault="004A0C96" w:rsidP="004A0C96">
      <w:pPr>
        <w:adjustRightInd w:val="0"/>
        <w:snapToGrid w:val="0"/>
        <w:spacing w:line="360" w:lineRule="auto"/>
        <w:ind w:firstLineChars="200" w:firstLine="480"/>
        <w:rPr>
          <w:rFonts w:ascii="宋体" w:hAnsi="宋体" w:cs="Arial"/>
          <w:sz w:val="24"/>
        </w:rPr>
      </w:pPr>
      <w:r w:rsidRPr="00BA0B5E">
        <w:rPr>
          <w:rFonts w:ascii="宋体" w:hAnsi="宋体" w:cs="Arial" w:hint="eastAsia"/>
          <w:sz w:val="24"/>
        </w:rPr>
        <w:t>1</w:t>
      </w:r>
      <w:r w:rsidR="00180750" w:rsidRPr="00BA0B5E">
        <w:rPr>
          <w:rFonts w:ascii="宋体" w:hAnsi="宋体" w:cs="Arial" w:hint="eastAsia"/>
          <w:sz w:val="24"/>
        </w:rPr>
        <w:t>）</w:t>
      </w:r>
      <w:r w:rsidRPr="00BA0B5E">
        <w:rPr>
          <w:rFonts w:ascii="宋体" w:hAnsi="宋体" w:cs="Arial"/>
          <w:sz w:val="24"/>
        </w:rPr>
        <w:t>基金合同终止后，发布基金</w:t>
      </w:r>
      <w:r w:rsidRPr="00BA0B5E">
        <w:rPr>
          <w:rFonts w:ascii="宋体" w:hAnsi="宋体" w:cs="Arial" w:hint="eastAsia"/>
          <w:sz w:val="24"/>
        </w:rPr>
        <w:t>财产</w:t>
      </w:r>
      <w:r w:rsidRPr="00BA0B5E">
        <w:rPr>
          <w:rFonts w:ascii="宋体" w:hAnsi="宋体" w:cs="Arial"/>
          <w:sz w:val="24"/>
        </w:rPr>
        <w:t>清算公告；</w:t>
      </w:r>
    </w:p>
    <w:p w:rsidR="004A0C96" w:rsidRPr="00BA0B5E" w:rsidRDefault="004A0C96" w:rsidP="004A0C96">
      <w:pPr>
        <w:adjustRightInd w:val="0"/>
        <w:snapToGrid w:val="0"/>
        <w:spacing w:line="360" w:lineRule="auto"/>
        <w:ind w:firstLineChars="200" w:firstLine="480"/>
        <w:rPr>
          <w:rFonts w:ascii="宋体" w:hAnsi="宋体" w:cs="Arial"/>
          <w:sz w:val="24"/>
        </w:rPr>
      </w:pPr>
      <w:r w:rsidRPr="00BA0B5E">
        <w:rPr>
          <w:rFonts w:ascii="宋体" w:hAnsi="宋体" w:cs="Arial" w:hint="eastAsia"/>
          <w:sz w:val="24"/>
        </w:rPr>
        <w:t>2</w:t>
      </w:r>
      <w:r w:rsidR="00180750" w:rsidRPr="00BA0B5E">
        <w:rPr>
          <w:rFonts w:ascii="宋体" w:hAnsi="宋体" w:cs="Arial" w:hint="eastAsia"/>
          <w:sz w:val="24"/>
        </w:rPr>
        <w:t>）</w:t>
      </w:r>
      <w:r w:rsidRPr="00BA0B5E">
        <w:rPr>
          <w:rFonts w:ascii="宋体" w:hAnsi="宋体" w:cs="Arial" w:hint="eastAsia"/>
          <w:sz w:val="24"/>
        </w:rPr>
        <w:t>基金合同终止时，由基金财产清算组统一接管基金财产；</w:t>
      </w:r>
    </w:p>
    <w:p w:rsidR="004A0C96" w:rsidRPr="00BA0B5E" w:rsidRDefault="004A0C96" w:rsidP="004A0C96">
      <w:pPr>
        <w:adjustRightInd w:val="0"/>
        <w:snapToGrid w:val="0"/>
        <w:spacing w:line="360" w:lineRule="auto"/>
        <w:ind w:firstLineChars="200" w:firstLine="480"/>
        <w:rPr>
          <w:rFonts w:ascii="宋体" w:hAnsi="宋体" w:cs="Arial"/>
          <w:sz w:val="24"/>
        </w:rPr>
      </w:pPr>
      <w:r w:rsidRPr="00BA0B5E">
        <w:rPr>
          <w:rFonts w:ascii="宋体" w:hAnsi="宋体" w:cs="Arial" w:hint="eastAsia"/>
          <w:sz w:val="24"/>
        </w:rPr>
        <w:t>3</w:t>
      </w:r>
      <w:r w:rsidR="00180750" w:rsidRPr="00BA0B5E">
        <w:rPr>
          <w:rFonts w:ascii="宋体" w:hAnsi="宋体" w:cs="Arial" w:hint="eastAsia"/>
          <w:sz w:val="24"/>
        </w:rPr>
        <w:t>）</w:t>
      </w:r>
      <w:r w:rsidRPr="00BA0B5E">
        <w:rPr>
          <w:rFonts w:ascii="宋体" w:hAnsi="宋体" w:cs="Arial" w:hint="eastAsia"/>
          <w:sz w:val="24"/>
        </w:rPr>
        <w:t>对基金财产进行清理和确认；</w:t>
      </w:r>
    </w:p>
    <w:p w:rsidR="004A0C96" w:rsidRPr="00BA0B5E" w:rsidRDefault="004A0C96" w:rsidP="004A0C96">
      <w:pPr>
        <w:adjustRightInd w:val="0"/>
        <w:snapToGrid w:val="0"/>
        <w:spacing w:line="360" w:lineRule="auto"/>
        <w:ind w:firstLineChars="200" w:firstLine="480"/>
        <w:rPr>
          <w:rFonts w:ascii="宋体" w:hAnsi="宋体" w:cs="Arial"/>
          <w:sz w:val="24"/>
        </w:rPr>
      </w:pPr>
      <w:r w:rsidRPr="00BA0B5E">
        <w:rPr>
          <w:rFonts w:ascii="宋体" w:hAnsi="宋体" w:cs="Arial" w:hint="eastAsia"/>
          <w:sz w:val="24"/>
        </w:rPr>
        <w:t>4</w:t>
      </w:r>
      <w:r w:rsidR="00180750" w:rsidRPr="00BA0B5E">
        <w:rPr>
          <w:rFonts w:ascii="宋体" w:hAnsi="宋体" w:cs="Arial" w:hint="eastAsia"/>
          <w:sz w:val="24"/>
        </w:rPr>
        <w:t>）</w:t>
      </w:r>
      <w:r w:rsidRPr="00BA0B5E">
        <w:rPr>
          <w:rFonts w:ascii="宋体" w:hAnsi="宋体" w:cs="Arial" w:hint="eastAsia"/>
          <w:sz w:val="24"/>
        </w:rPr>
        <w:t>对基金财产进行估价和变现；</w:t>
      </w:r>
    </w:p>
    <w:p w:rsidR="004A0C96" w:rsidRPr="00BA0B5E" w:rsidRDefault="004A0C96" w:rsidP="004A0C96">
      <w:pPr>
        <w:adjustRightInd w:val="0"/>
        <w:snapToGrid w:val="0"/>
        <w:spacing w:line="360" w:lineRule="auto"/>
        <w:ind w:firstLineChars="200" w:firstLine="480"/>
        <w:rPr>
          <w:rFonts w:ascii="宋体" w:hAnsi="宋体" w:cs="Arial"/>
          <w:sz w:val="24"/>
        </w:rPr>
      </w:pPr>
      <w:r w:rsidRPr="00BA0B5E">
        <w:rPr>
          <w:rFonts w:ascii="宋体" w:hAnsi="宋体" w:cs="Arial" w:hint="eastAsia"/>
          <w:sz w:val="24"/>
        </w:rPr>
        <w:t>5</w:t>
      </w:r>
      <w:r w:rsidR="00180750" w:rsidRPr="00BA0B5E">
        <w:rPr>
          <w:rFonts w:ascii="宋体" w:hAnsi="宋体" w:cs="Arial" w:hint="eastAsia"/>
          <w:sz w:val="24"/>
        </w:rPr>
        <w:t>）</w:t>
      </w:r>
      <w:r w:rsidRPr="00BA0B5E">
        <w:rPr>
          <w:rFonts w:ascii="宋体" w:hAnsi="宋体" w:cs="Arial"/>
          <w:sz w:val="24"/>
        </w:rPr>
        <w:t>聘请会计师事务所对清算报告进行审计</w:t>
      </w:r>
      <w:r w:rsidRPr="00BA0B5E">
        <w:rPr>
          <w:rFonts w:ascii="宋体" w:hAnsi="宋体" w:cs="Arial" w:hint="eastAsia"/>
          <w:sz w:val="24"/>
        </w:rPr>
        <w:t>；</w:t>
      </w:r>
    </w:p>
    <w:p w:rsidR="004A0C96" w:rsidRPr="00BA0B5E" w:rsidRDefault="004A0C96" w:rsidP="004A0C96">
      <w:pPr>
        <w:adjustRightInd w:val="0"/>
        <w:snapToGrid w:val="0"/>
        <w:spacing w:line="360" w:lineRule="auto"/>
        <w:ind w:firstLineChars="200" w:firstLine="480"/>
        <w:rPr>
          <w:rFonts w:ascii="宋体" w:hAnsi="宋体" w:cs="Arial"/>
          <w:sz w:val="24"/>
        </w:rPr>
      </w:pPr>
      <w:r w:rsidRPr="00BA0B5E">
        <w:rPr>
          <w:rFonts w:ascii="宋体" w:hAnsi="宋体" w:cs="Arial" w:hint="eastAsia"/>
          <w:sz w:val="24"/>
        </w:rPr>
        <w:t>6</w:t>
      </w:r>
      <w:r w:rsidR="00180750" w:rsidRPr="00BA0B5E">
        <w:rPr>
          <w:rFonts w:ascii="宋体" w:hAnsi="宋体" w:cs="Arial" w:hint="eastAsia"/>
          <w:sz w:val="24"/>
        </w:rPr>
        <w:t>）</w:t>
      </w:r>
      <w:r w:rsidRPr="00BA0B5E">
        <w:rPr>
          <w:rFonts w:ascii="宋体" w:hAnsi="宋体" w:cs="Arial"/>
          <w:sz w:val="24"/>
        </w:rPr>
        <w:t>聘请律师事务所出具法律意见书</w:t>
      </w:r>
      <w:r w:rsidRPr="00BA0B5E">
        <w:rPr>
          <w:rFonts w:ascii="宋体" w:hAnsi="宋体" w:cs="Arial" w:hint="eastAsia"/>
          <w:sz w:val="24"/>
        </w:rPr>
        <w:t>；</w:t>
      </w:r>
    </w:p>
    <w:p w:rsidR="004A0C96" w:rsidRPr="00BA0B5E" w:rsidRDefault="004A0C96" w:rsidP="004A0C96">
      <w:pPr>
        <w:adjustRightInd w:val="0"/>
        <w:snapToGrid w:val="0"/>
        <w:spacing w:line="360" w:lineRule="auto"/>
        <w:ind w:firstLineChars="200" w:firstLine="480"/>
        <w:rPr>
          <w:rFonts w:ascii="宋体" w:hAnsi="宋体" w:cs="Arial"/>
          <w:sz w:val="24"/>
        </w:rPr>
      </w:pPr>
      <w:r w:rsidRPr="00BA0B5E">
        <w:rPr>
          <w:rFonts w:ascii="宋体" w:hAnsi="宋体" w:cs="Arial" w:hint="eastAsia"/>
          <w:sz w:val="24"/>
        </w:rPr>
        <w:t>7</w:t>
      </w:r>
      <w:r w:rsidR="00180750" w:rsidRPr="00BA0B5E">
        <w:rPr>
          <w:rFonts w:ascii="宋体" w:hAnsi="宋体" w:cs="Arial" w:hint="eastAsia"/>
          <w:sz w:val="24"/>
        </w:rPr>
        <w:t>）</w:t>
      </w:r>
      <w:r w:rsidRPr="00BA0B5E">
        <w:rPr>
          <w:rFonts w:ascii="宋体" w:hAnsi="宋体" w:cs="Arial" w:hint="eastAsia"/>
          <w:sz w:val="24"/>
        </w:rPr>
        <w:t>将基金财产清算结果报告中国证监会；</w:t>
      </w:r>
    </w:p>
    <w:p w:rsidR="004A0C96" w:rsidRPr="00BA0B5E" w:rsidRDefault="004A0C96" w:rsidP="004A0C96">
      <w:pPr>
        <w:adjustRightInd w:val="0"/>
        <w:snapToGrid w:val="0"/>
        <w:spacing w:line="360" w:lineRule="auto"/>
        <w:ind w:firstLineChars="200" w:firstLine="480"/>
        <w:rPr>
          <w:rFonts w:ascii="宋体" w:hAnsi="宋体" w:cs="Arial"/>
          <w:sz w:val="24"/>
        </w:rPr>
      </w:pPr>
      <w:r w:rsidRPr="00BA0B5E">
        <w:rPr>
          <w:rFonts w:ascii="宋体" w:hAnsi="宋体" w:cs="Arial" w:hint="eastAsia"/>
          <w:sz w:val="24"/>
        </w:rPr>
        <w:t>8</w:t>
      </w:r>
      <w:r w:rsidR="00180750" w:rsidRPr="00BA0B5E">
        <w:rPr>
          <w:rFonts w:ascii="宋体" w:hAnsi="宋体" w:cs="Arial" w:hint="eastAsia"/>
          <w:sz w:val="24"/>
        </w:rPr>
        <w:t>）</w:t>
      </w:r>
      <w:r w:rsidRPr="00BA0B5E">
        <w:rPr>
          <w:rFonts w:ascii="宋体" w:hAnsi="宋体" w:cs="Arial"/>
          <w:sz w:val="24"/>
        </w:rPr>
        <w:t>参加与基金</w:t>
      </w:r>
      <w:r w:rsidRPr="00BA0B5E">
        <w:rPr>
          <w:rFonts w:ascii="宋体" w:hAnsi="宋体" w:cs="Arial" w:hint="eastAsia"/>
          <w:sz w:val="24"/>
        </w:rPr>
        <w:t>财产</w:t>
      </w:r>
      <w:r w:rsidRPr="00BA0B5E">
        <w:rPr>
          <w:rFonts w:ascii="宋体" w:hAnsi="宋体" w:cs="Arial"/>
          <w:sz w:val="24"/>
        </w:rPr>
        <w:t>有关的民事诉讼</w:t>
      </w:r>
      <w:r w:rsidRPr="00BA0B5E">
        <w:rPr>
          <w:rFonts w:ascii="宋体" w:hAnsi="宋体" w:cs="Arial" w:hint="eastAsia"/>
          <w:sz w:val="24"/>
        </w:rPr>
        <w:t>；</w:t>
      </w:r>
    </w:p>
    <w:p w:rsidR="004A0C96" w:rsidRPr="00BA0B5E" w:rsidRDefault="004A0C96" w:rsidP="004A0C96">
      <w:pPr>
        <w:adjustRightInd w:val="0"/>
        <w:snapToGrid w:val="0"/>
        <w:spacing w:line="360" w:lineRule="auto"/>
        <w:ind w:firstLineChars="200" w:firstLine="480"/>
        <w:rPr>
          <w:rFonts w:ascii="宋体" w:hAnsi="宋体" w:cs="Arial"/>
          <w:sz w:val="24"/>
        </w:rPr>
      </w:pPr>
      <w:r w:rsidRPr="00BA0B5E">
        <w:rPr>
          <w:rFonts w:ascii="宋体" w:hAnsi="宋体" w:cs="Arial" w:hint="eastAsia"/>
          <w:sz w:val="24"/>
        </w:rPr>
        <w:t>9</w:t>
      </w:r>
      <w:r w:rsidR="00180750" w:rsidRPr="00BA0B5E">
        <w:rPr>
          <w:rFonts w:ascii="宋体" w:hAnsi="宋体" w:cs="Arial" w:hint="eastAsia"/>
          <w:sz w:val="24"/>
        </w:rPr>
        <w:t>）</w:t>
      </w:r>
      <w:r w:rsidRPr="00BA0B5E">
        <w:rPr>
          <w:rFonts w:ascii="宋体" w:hAnsi="宋体" w:cs="Arial" w:hint="eastAsia"/>
          <w:sz w:val="24"/>
        </w:rPr>
        <w:t>公布基金财产清算结果；</w:t>
      </w:r>
    </w:p>
    <w:p w:rsidR="004A0C96" w:rsidRPr="00BA0B5E" w:rsidRDefault="004A0C96" w:rsidP="004A0C96">
      <w:pPr>
        <w:adjustRightInd w:val="0"/>
        <w:snapToGrid w:val="0"/>
        <w:spacing w:line="360" w:lineRule="auto"/>
        <w:ind w:firstLineChars="200" w:firstLine="480"/>
        <w:rPr>
          <w:rFonts w:ascii="宋体" w:hAnsi="宋体" w:cs="Arial"/>
          <w:sz w:val="24"/>
        </w:rPr>
      </w:pPr>
      <w:r w:rsidRPr="00BA0B5E">
        <w:rPr>
          <w:rFonts w:ascii="宋体" w:hAnsi="宋体" w:cs="Arial" w:hint="eastAsia"/>
          <w:sz w:val="24"/>
        </w:rPr>
        <w:t>10</w:t>
      </w:r>
      <w:r w:rsidR="00180750" w:rsidRPr="00BA0B5E">
        <w:rPr>
          <w:rFonts w:ascii="宋体" w:hAnsi="宋体" w:cs="Arial" w:hint="eastAsia"/>
          <w:sz w:val="24"/>
        </w:rPr>
        <w:t>）</w:t>
      </w:r>
      <w:r w:rsidRPr="00BA0B5E">
        <w:rPr>
          <w:rFonts w:ascii="宋体" w:hAnsi="宋体" w:cs="Arial" w:hint="eastAsia"/>
          <w:sz w:val="24"/>
        </w:rPr>
        <w:t>对基金剩余财产进行分配。</w:t>
      </w:r>
    </w:p>
    <w:p w:rsidR="004A0C96" w:rsidRPr="00BA0B5E" w:rsidRDefault="004A0C96" w:rsidP="004A0C96">
      <w:pPr>
        <w:adjustRightInd w:val="0"/>
        <w:snapToGrid w:val="0"/>
        <w:spacing w:line="360" w:lineRule="auto"/>
        <w:ind w:firstLineChars="200" w:firstLine="480"/>
        <w:rPr>
          <w:rFonts w:ascii="宋体" w:hAnsi="宋体" w:cs="Arial"/>
          <w:sz w:val="24"/>
        </w:rPr>
      </w:pPr>
      <w:r w:rsidRPr="00BA0B5E">
        <w:rPr>
          <w:rFonts w:ascii="宋体" w:hAnsi="宋体" w:cs="Arial" w:hint="eastAsia"/>
          <w:sz w:val="24"/>
        </w:rPr>
        <w:t>（3）清算费用</w:t>
      </w:r>
    </w:p>
    <w:p w:rsidR="004A0C96" w:rsidRPr="00BA0B5E" w:rsidRDefault="004A0C96" w:rsidP="004A0C96">
      <w:pPr>
        <w:adjustRightInd w:val="0"/>
        <w:snapToGrid w:val="0"/>
        <w:spacing w:line="360" w:lineRule="auto"/>
        <w:ind w:firstLineChars="200" w:firstLine="480"/>
        <w:rPr>
          <w:rFonts w:ascii="宋体" w:hAnsi="宋体" w:cs="Arial"/>
          <w:sz w:val="24"/>
        </w:rPr>
      </w:pPr>
      <w:r w:rsidRPr="00BA0B5E">
        <w:rPr>
          <w:rFonts w:ascii="宋体" w:hAnsi="宋体" w:cs="Arial" w:hint="eastAsia"/>
          <w:sz w:val="24"/>
        </w:rPr>
        <w:t>清算费用是指基金财产清算组在进行基金财产清算过程中发生的所有合理费用，清算费用由基金财产清算组优先从基金财产中支付。</w:t>
      </w:r>
    </w:p>
    <w:p w:rsidR="004A0C96" w:rsidRPr="00BA0B5E" w:rsidRDefault="004A0C96" w:rsidP="004A0C96">
      <w:pPr>
        <w:adjustRightInd w:val="0"/>
        <w:snapToGrid w:val="0"/>
        <w:spacing w:line="360" w:lineRule="auto"/>
        <w:ind w:firstLineChars="200" w:firstLine="480"/>
        <w:rPr>
          <w:rFonts w:ascii="宋体" w:hAnsi="宋体" w:cs="Arial"/>
          <w:sz w:val="24"/>
        </w:rPr>
      </w:pPr>
      <w:r w:rsidRPr="00BA0B5E">
        <w:rPr>
          <w:rFonts w:ascii="宋体" w:hAnsi="宋体" w:cs="Arial" w:hint="eastAsia"/>
          <w:sz w:val="24"/>
        </w:rPr>
        <w:t>（4）基金财产按下列顺序清偿：</w:t>
      </w:r>
    </w:p>
    <w:p w:rsidR="004A0C96" w:rsidRPr="00BA0B5E" w:rsidRDefault="004A0C96" w:rsidP="004A0C96">
      <w:pPr>
        <w:adjustRightInd w:val="0"/>
        <w:snapToGrid w:val="0"/>
        <w:spacing w:line="360" w:lineRule="auto"/>
        <w:ind w:firstLineChars="200" w:firstLine="480"/>
        <w:rPr>
          <w:rFonts w:ascii="宋体" w:hAnsi="宋体" w:cs="Arial"/>
          <w:sz w:val="24"/>
        </w:rPr>
      </w:pPr>
      <w:r w:rsidRPr="00BA0B5E">
        <w:rPr>
          <w:rFonts w:ascii="宋体" w:hAnsi="宋体" w:cs="Arial" w:hint="eastAsia"/>
          <w:sz w:val="24"/>
        </w:rPr>
        <w:t>1</w:t>
      </w:r>
      <w:r w:rsidR="00180750" w:rsidRPr="00BA0B5E">
        <w:rPr>
          <w:rFonts w:ascii="宋体" w:hAnsi="宋体" w:cs="Arial" w:hint="eastAsia"/>
          <w:sz w:val="24"/>
        </w:rPr>
        <w:t>）</w:t>
      </w:r>
      <w:r w:rsidRPr="00BA0B5E">
        <w:rPr>
          <w:rFonts w:ascii="宋体" w:hAnsi="宋体" w:cs="Arial" w:hint="eastAsia"/>
          <w:sz w:val="24"/>
        </w:rPr>
        <w:t>支付清算费用；</w:t>
      </w:r>
    </w:p>
    <w:p w:rsidR="004A0C96" w:rsidRPr="00BA0B5E" w:rsidRDefault="004A0C96" w:rsidP="004A0C96">
      <w:pPr>
        <w:adjustRightInd w:val="0"/>
        <w:snapToGrid w:val="0"/>
        <w:spacing w:line="360" w:lineRule="auto"/>
        <w:ind w:firstLineChars="200" w:firstLine="480"/>
        <w:rPr>
          <w:rFonts w:ascii="宋体" w:hAnsi="宋体" w:cs="Arial"/>
          <w:sz w:val="24"/>
        </w:rPr>
      </w:pPr>
      <w:r w:rsidRPr="00BA0B5E">
        <w:rPr>
          <w:rFonts w:ascii="宋体" w:hAnsi="宋体" w:cs="Arial" w:hint="eastAsia"/>
          <w:sz w:val="24"/>
        </w:rPr>
        <w:t>2</w:t>
      </w:r>
      <w:r w:rsidR="00180750" w:rsidRPr="00BA0B5E">
        <w:rPr>
          <w:rFonts w:ascii="宋体" w:hAnsi="宋体" w:cs="Arial" w:hint="eastAsia"/>
          <w:sz w:val="24"/>
        </w:rPr>
        <w:t>）</w:t>
      </w:r>
      <w:r w:rsidRPr="00BA0B5E">
        <w:rPr>
          <w:rFonts w:ascii="宋体" w:hAnsi="宋体" w:cs="Arial" w:hint="eastAsia"/>
          <w:sz w:val="24"/>
        </w:rPr>
        <w:t>交纳所欠税款；</w:t>
      </w:r>
    </w:p>
    <w:p w:rsidR="004A0C96" w:rsidRPr="00BA0B5E" w:rsidRDefault="004A0C96" w:rsidP="004A0C96">
      <w:pPr>
        <w:adjustRightInd w:val="0"/>
        <w:snapToGrid w:val="0"/>
        <w:spacing w:line="360" w:lineRule="auto"/>
        <w:ind w:firstLineChars="200" w:firstLine="480"/>
        <w:rPr>
          <w:rFonts w:ascii="宋体" w:hAnsi="宋体" w:cs="Arial"/>
          <w:sz w:val="24"/>
        </w:rPr>
      </w:pPr>
      <w:r w:rsidRPr="00BA0B5E">
        <w:rPr>
          <w:rFonts w:ascii="宋体" w:hAnsi="宋体" w:cs="Arial" w:hint="eastAsia"/>
          <w:sz w:val="24"/>
        </w:rPr>
        <w:t>3</w:t>
      </w:r>
      <w:r w:rsidR="00180750" w:rsidRPr="00BA0B5E">
        <w:rPr>
          <w:rFonts w:ascii="宋体" w:hAnsi="宋体" w:cs="Arial" w:hint="eastAsia"/>
          <w:sz w:val="24"/>
        </w:rPr>
        <w:t>）</w:t>
      </w:r>
      <w:r w:rsidRPr="00BA0B5E">
        <w:rPr>
          <w:rFonts w:ascii="宋体" w:hAnsi="宋体" w:cs="Arial" w:hint="eastAsia"/>
          <w:sz w:val="24"/>
        </w:rPr>
        <w:t>清偿基金债务；</w:t>
      </w:r>
    </w:p>
    <w:p w:rsidR="004A0C96" w:rsidRPr="00BA0B5E" w:rsidRDefault="004A0C96" w:rsidP="004A0C96">
      <w:pPr>
        <w:adjustRightInd w:val="0"/>
        <w:snapToGrid w:val="0"/>
        <w:spacing w:line="360" w:lineRule="auto"/>
        <w:ind w:firstLineChars="200" w:firstLine="480"/>
        <w:rPr>
          <w:rFonts w:ascii="宋体" w:hAnsi="宋体" w:cs="Arial"/>
          <w:sz w:val="24"/>
        </w:rPr>
      </w:pPr>
      <w:r w:rsidRPr="00BA0B5E">
        <w:rPr>
          <w:rFonts w:ascii="宋体" w:hAnsi="宋体" w:cs="Arial" w:hint="eastAsia"/>
          <w:sz w:val="24"/>
        </w:rPr>
        <w:t>4</w:t>
      </w:r>
      <w:r w:rsidR="00180750" w:rsidRPr="00BA0B5E">
        <w:rPr>
          <w:rFonts w:ascii="宋体" w:hAnsi="宋体" w:cs="Arial" w:hint="eastAsia"/>
          <w:sz w:val="24"/>
        </w:rPr>
        <w:t>）</w:t>
      </w:r>
      <w:r w:rsidRPr="00BA0B5E">
        <w:rPr>
          <w:rFonts w:ascii="宋体" w:hAnsi="宋体" w:cs="Arial" w:hint="eastAsia"/>
          <w:sz w:val="24"/>
        </w:rPr>
        <w:t>按基金份额持有人持有的基金份额比例进行分配。</w:t>
      </w:r>
    </w:p>
    <w:p w:rsidR="004A0C96" w:rsidRPr="00BA0B5E" w:rsidRDefault="004A0C96" w:rsidP="004A0C96">
      <w:pPr>
        <w:adjustRightInd w:val="0"/>
        <w:snapToGrid w:val="0"/>
        <w:spacing w:line="360" w:lineRule="auto"/>
        <w:ind w:firstLineChars="200" w:firstLine="480"/>
        <w:rPr>
          <w:rFonts w:ascii="宋体" w:hAnsi="宋体" w:cs="Arial"/>
          <w:sz w:val="24"/>
        </w:rPr>
      </w:pPr>
      <w:r w:rsidRPr="00BA0B5E">
        <w:rPr>
          <w:rFonts w:ascii="宋体" w:hAnsi="宋体" w:cs="Arial" w:hint="eastAsia"/>
          <w:sz w:val="24"/>
        </w:rPr>
        <w:t>基金财产未按前款1</w:t>
      </w:r>
      <w:r w:rsidR="00180750" w:rsidRPr="00BA0B5E">
        <w:rPr>
          <w:rFonts w:ascii="宋体" w:hAnsi="宋体" w:cs="Arial" w:hint="eastAsia"/>
          <w:sz w:val="24"/>
        </w:rPr>
        <w:t>）</w:t>
      </w:r>
      <w:r w:rsidRPr="00BA0B5E">
        <w:rPr>
          <w:rFonts w:ascii="宋体" w:hAnsi="宋体" w:cs="Arial" w:hint="eastAsia"/>
          <w:sz w:val="24"/>
        </w:rPr>
        <w:t>－</w:t>
      </w:r>
      <w:r w:rsidRPr="00BA0B5E">
        <w:rPr>
          <w:rFonts w:ascii="宋体" w:hAnsi="宋体" w:cs="Arial"/>
          <w:sz w:val="24"/>
        </w:rPr>
        <w:t>3</w:t>
      </w:r>
      <w:r w:rsidR="00180750" w:rsidRPr="00BA0B5E">
        <w:rPr>
          <w:rFonts w:ascii="宋体" w:hAnsi="宋体" w:cs="Arial" w:hint="eastAsia"/>
          <w:sz w:val="24"/>
        </w:rPr>
        <w:t>）</w:t>
      </w:r>
      <w:r w:rsidRPr="00BA0B5E">
        <w:rPr>
          <w:rFonts w:ascii="宋体" w:hAnsi="宋体" w:cs="Arial" w:hint="eastAsia"/>
          <w:sz w:val="24"/>
        </w:rPr>
        <w:t>项规定清偿前，不分配给基金份额持有人。</w:t>
      </w:r>
    </w:p>
    <w:p w:rsidR="004A0C96" w:rsidRPr="00BA0B5E" w:rsidRDefault="004A0C96" w:rsidP="004A0C96">
      <w:pPr>
        <w:adjustRightInd w:val="0"/>
        <w:snapToGrid w:val="0"/>
        <w:spacing w:line="360" w:lineRule="auto"/>
        <w:ind w:firstLineChars="200" w:firstLine="480"/>
        <w:rPr>
          <w:rFonts w:ascii="宋体" w:hAnsi="宋体" w:cs="Arial"/>
          <w:sz w:val="24"/>
        </w:rPr>
      </w:pPr>
      <w:r w:rsidRPr="00BA0B5E">
        <w:rPr>
          <w:rFonts w:ascii="宋体" w:hAnsi="宋体" w:cs="Arial" w:hint="eastAsia"/>
          <w:sz w:val="24"/>
        </w:rPr>
        <w:t>（5）基金财产清算的公告</w:t>
      </w:r>
    </w:p>
    <w:p w:rsidR="004A0C96" w:rsidRPr="00BA0B5E" w:rsidRDefault="004A0C96" w:rsidP="004A0C96">
      <w:pPr>
        <w:adjustRightInd w:val="0"/>
        <w:snapToGrid w:val="0"/>
        <w:spacing w:line="360" w:lineRule="auto"/>
        <w:ind w:firstLineChars="200" w:firstLine="480"/>
        <w:rPr>
          <w:rFonts w:ascii="宋体" w:hAnsi="宋体" w:cs="Arial"/>
          <w:sz w:val="24"/>
        </w:rPr>
      </w:pPr>
      <w:r w:rsidRPr="00BA0B5E">
        <w:rPr>
          <w:rFonts w:ascii="宋体" w:hAnsi="宋体" w:cs="Arial"/>
          <w:sz w:val="24"/>
        </w:rPr>
        <w:t>基金财产清算公告于</w:t>
      </w:r>
      <w:r w:rsidRPr="00BA0B5E">
        <w:rPr>
          <w:rFonts w:ascii="宋体" w:hAnsi="宋体" w:cs="Arial" w:hint="eastAsia"/>
          <w:sz w:val="24"/>
        </w:rPr>
        <w:t>基金合同终止并报中国证监会备案后</w:t>
      </w:r>
      <w:r w:rsidRPr="00BA0B5E">
        <w:rPr>
          <w:rFonts w:ascii="宋体" w:hAnsi="宋体" w:cs="Arial"/>
          <w:sz w:val="24"/>
        </w:rPr>
        <w:t>5</w:t>
      </w:r>
      <w:r w:rsidRPr="00BA0B5E">
        <w:rPr>
          <w:rFonts w:ascii="宋体" w:hAnsi="宋体" w:cs="Arial" w:hint="eastAsia"/>
          <w:sz w:val="24"/>
        </w:rPr>
        <w:t>个工作日内由基金财产清算组公告；清算过程中的有关重大事项须及时公告；基金财产清算结果经会计师事务所审计，律师事务所出具法律意见书后，由基金财产清算组报中国</w:t>
      </w:r>
      <w:r w:rsidRPr="00BA0B5E">
        <w:rPr>
          <w:rFonts w:ascii="宋体" w:hAnsi="宋体" w:cs="Arial" w:hint="eastAsia"/>
          <w:sz w:val="24"/>
        </w:rPr>
        <w:lastRenderedPageBreak/>
        <w:t>证监会备案并公告。</w:t>
      </w:r>
    </w:p>
    <w:p w:rsidR="004A0C96" w:rsidRPr="00BA0B5E" w:rsidRDefault="004A0C96" w:rsidP="004A0C96">
      <w:pPr>
        <w:adjustRightInd w:val="0"/>
        <w:snapToGrid w:val="0"/>
        <w:spacing w:line="360" w:lineRule="auto"/>
        <w:ind w:firstLineChars="200" w:firstLine="480"/>
        <w:rPr>
          <w:rFonts w:ascii="宋体" w:hAnsi="宋体" w:cs="Arial"/>
          <w:sz w:val="24"/>
        </w:rPr>
      </w:pPr>
      <w:r w:rsidRPr="00BA0B5E">
        <w:rPr>
          <w:rFonts w:ascii="宋体" w:hAnsi="宋体" w:cs="Arial" w:hint="eastAsia"/>
          <w:sz w:val="24"/>
        </w:rPr>
        <w:t>（6）基金财产清算账册及文件的保存</w:t>
      </w:r>
    </w:p>
    <w:p w:rsidR="004A0C96" w:rsidRPr="00BA0B5E" w:rsidRDefault="004A0C96" w:rsidP="004A0C96">
      <w:pPr>
        <w:adjustRightInd w:val="0"/>
        <w:snapToGrid w:val="0"/>
        <w:spacing w:before="72" w:line="360" w:lineRule="auto"/>
        <w:ind w:firstLineChars="200" w:firstLine="480"/>
        <w:rPr>
          <w:rFonts w:ascii="宋体" w:hAnsi="宋体"/>
          <w:sz w:val="24"/>
        </w:rPr>
      </w:pPr>
      <w:r w:rsidRPr="00BA0B5E">
        <w:rPr>
          <w:rFonts w:ascii="宋体" w:hAnsi="宋体" w:cs="Arial" w:hint="eastAsia"/>
          <w:sz w:val="24"/>
        </w:rPr>
        <w:t>基金财产清算账册及有关文件由基金托管人保存</w:t>
      </w:r>
      <w:r w:rsidRPr="00BA0B5E">
        <w:rPr>
          <w:rFonts w:ascii="宋体" w:hAnsi="宋体" w:cs="Arial"/>
          <w:sz w:val="24"/>
        </w:rPr>
        <w:t>15</w:t>
      </w:r>
      <w:r w:rsidRPr="00BA0B5E">
        <w:rPr>
          <w:rFonts w:ascii="宋体" w:hAnsi="宋体" w:cs="Arial" w:hint="eastAsia"/>
          <w:sz w:val="24"/>
        </w:rPr>
        <w:t>年以上。</w:t>
      </w:r>
    </w:p>
    <w:p w:rsidR="002B05F2" w:rsidRPr="00BA0B5E" w:rsidRDefault="002B05F2">
      <w:pPr>
        <w:widowControl/>
        <w:spacing w:line="360" w:lineRule="auto"/>
        <w:ind w:firstLineChars="200" w:firstLine="482"/>
        <w:outlineLvl w:val="1"/>
        <w:rPr>
          <w:rFonts w:ascii="宋体" w:hAnsi="宋体" w:cs="宋体"/>
          <w:b/>
          <w:kern w:val="0"/>
          <w:sz w:val="24"/>
        </w:rPr>
      </w:pPr>
      <w:r w:rsidRPr="00BA0B5E">
        <w:rPr>
          <w:rFonts w:ascii="宋体" w:hAnsi="宋体" w:cs="宋体" w:hint="eastAsia"/>
          <w:b/>
          <w:kern w:val="0"/>
          <w:sz w:val="24"/>
        </w:rPr>
        <w:t>（四）</w:t>
      </w:r>
      <w:r w:rsidRPr="00BA0B5E">
        <w:rPr>
          <w:rFonts w:ascii="宋体" w:hAnsi="宋体" w:cs="宋体"/>
          <w:b/>
          <w:kern w:val="0"/>
          <w:sz w:val="24"/>
        </w:rPr>
        <w:t>争议的</w:t>
      </w:r>
      <w:r w:rsidRPr="00BA0B5E">
        <w:rPr>
          <w:rFonts w:ascii="宋体" w:hAnsi="宋体" w:cs="宋体" w:hint="eastAsia"/>
          <w:b/>
          <w:kern w:val="0"/>
          <w:sz w:val="24"/>
        </w:rPr>
        <w:t>处理</w:t>
      </w:r>
    </w:p>
    <w:p w:rsidR="0020623C" w:rsidRPr="00BA0B5E" w:rsidRDefault="0020623C" w:rsidP="0020623C">
      <w:pPr>
        <w:spacing w:line="360" w:lineRule="auto"/>
        <w:ind w:firstLineChars="200" w:firstLine="480"/>
        <w:rPr>
          <w:rFonts w:ascii="宋体" w:hAnsi="宋体"/>
          <w:sz w:val="24"/>
        </w:rPr>
      </w:pPr>
      <w:r w:rsidRPr="00BA0B5E">
        <w:rPr>
          <w:rFonts w:ascii="宋体" w:hAnsi="宋体"/>
          <w:sz w:val="24"/>
        </w:rPr>
        <w:t>对于因基金合同的订立、内容、履行和解释或与基金合同有关的争议，基金合同当事人应尽量通过协商、调解途径解决。不愿或者不能通过协商、调解解决的</w:t>
      </w:r>
      <w:r w:rsidRPr="00BA0B5E">
        <w:rPr>
          <w:rFonts w:ascii="宋体" w:hAnsi="宋体" w:hint="eastAsia"/>
          <w:sz w:val="24"/>
        </w:rPr>
        <w:t>，任何一方均有权将争议提交中国国际经济贸易仲裁委员会，按照中国国际经济贸易仲裁委员会届时有效的仲裁规则进行仲裁。</w:t>
      </w:r>
      <w:r w:rsidRPr="00BA0B5E">
        <w:rPr>
          <w:rFonts w:ascii="宋体" w:hAnsi="宋体"/>
          <w:sz w:val="24"/>
        </w:rPr>
        <w:t>仲裁地点为</w:t>
      </w:r>
      <w:r w:rsidRPr="00BA0B5E">
        <w:rPr>
          <w:rFonts w:ascii="宋体" w:hAnsi="宋体" w:hint="eastAsia"/>
          <w:sz w:val="24"/>
        </w:rPr>
        <w:t>北京</w:t>
      </w:r>
      <w:r w:rsidRPr="00BA0B5E">
        <w:rPr>
          <w:rFonts w:ascii="宋体" w:hAnsi="宋体"/>
          <w:sz w:val="24"/>
        </w:rPr>
        <w:t>市</w:t>
      </w:r>
      <w:r w:rsidRPr="00BA0B5E">
        <w:rPr>
          <w:rFonts w:ascii="宋体" w:hAnsi="宋体" w:hint="eastAsia"/>
          <w:sz w:val="24"/>
        </w:rPr>
        <w:t>。仲裁裁决是终局的，对各方当事人均有约束力，仲裁费用由败诉方承担。</w:t>
      </w:r>
    </w:p>
    <w:p w:rsidR="0020623C" w:rsidRPr="00BA0B5E" w:rsidRDefault="0020623C" w:rsidP="0020623C">
      <w:pPr>
        <w:spacing w:line="360" w:lineRule="auto"/>
        <w:ind w:firstLineChars="200" w:firstLine="480"/>
        <w:rPr>
          <w:rFonts w:ascii="宋体" w:hAnsi="宋体"/>
          <w:sz w:val="24"/>
        </w:rPr>
      </w:pPr>
      <w:r w:rsidRPr="00BA0B5E">
        <w:rPr>
          <w:rFonts w:ascii="宋体" w:hAnsi="宋体" w:hint="eastAsia"/>
          <w:sz w:val="24"/>
        </w:rPr>
        <w:t>争议处理期间，基金合同当事人应恪守各自的职责，继续忠实、勤勉、尽责地履行基金合同规定的义务，维护基金份额持有人的合法权益。</w:t>
      </w:r>
    </w:p>
    <w:p w:rsidR="0020623C" w:rsidRPr="00BA0B5E" w:rsidRDefault="0020623C" w:rsidP="0020623C">
      <w:pPr>
        <w:spacing w:line="360" w:lineRule="auto"/>
        <w:ind w:firstLineChars="200" w:firstLine="480"/>
        <w:rPr>
          <w:rFonts w:ascii="宋体" w:hAnsi="宋体"/>
          <w:sz w:val="24"/>
        </w:rPr>
      </w:pPr>
      <w:r w:rsidRPr="00BA0B5E">
        <w:rPr>
          <w:rFonts w:ascii="宋体" w:hAnsi="宋体" w:hint="eastAsia"/>
          <w:sz w:val="24"/>
        </w:rPr>
        <w:t>本基金合同受中国法律管辖。</w:t>
      </w:r>
    </w:p>
    <w:p w:rsidR="002B05F2" w:rsidRPr="00BA0B5E" w:rsidRDefault="002B05F2">
      <w:pPr>
        <w:widowControl/>
        <w:spacing w:line="360" w:lineRule="auto"/>
        <w:ind w:firstLineChars="200" w:firstLine="482"/>
        <w:outlineLvl w:val="1"/>
        <w:rPr>
          <w:rFonts w:ascii="宋体" w:hAnsi="宋体" w:cs="宋体"/>
          <w:b/>
          <w:kern w:val="0"/>
          <w:sz w:val="24"/>
        </w:rPr>
      </w:pPr>
      <w:r w:rsidRPr="00BA0B5E">
        <w:rPr>
          <w:rFonts w:ascii="宋体" w:hAnsi="宋体" w:cs="宋体" w:hint="eastAsia"/>
          <w:b/>
          <w:kern w:val="0"/>
          <w:sz w:val="24"/>
        </w:rPr>
        <w:t>（五）</w:t>
      </w:r>
      <w:r w:rsidRPr="00BA0B5E">
        <w:rPr>
          <w:rFonts w:ascii="宋体" w:hAnsi="宋体" w:cs="宋体"/>
          <w:b/>
          <w:kern w:val="0"/>
          <w:sz w:val="24"/>
        </w:rPr>
        <w:t>基金合同存放及</w:t>
      </w:r>
      <w:r w:rsidR="00DC12A4" w:rsidRPr="00BA0B5E">
        <w:rPr>
          <w:rFonts w:ascii="宋体" w:hAnsi="宋体" w:cs="宋体"/>
          <w:b/>
          <w:kern w:val="0"/>
          <w:sz w:val="24"/>
        </w:rPr>
        <w:t>投资</w:t>
      </w:r>
      <w:r w:rsidR="00746EBD" w:rsidRPr="00BA0B5E">
        <w:rPr>
          <w:rFonts w:ascii="宋体" w:hAnsi="宋体" w:cs="宋体" w:hint="eastAsia"/>
          <w:b/>
          <w:kern w:val="0"/>
          <w:sz w:val="24"/>
        </w:rPr>
        <w:t>人</w:t>
      </w:r>
      <w:r w:rsidRPr="00BA0B5E">
        <w:rPr>
          <w:rFonts w:ascii="宋体" w:hAnsi="宋体" w:cs="宋体"/>
          <w:b/>
          <w:kern w:val="0"/>
          <w:sz w:val="24"/>
        </w:rPr>
        <w:t xml:space="preserve">取得基金合同的方式 </w:t>
      </w:r>
    </w:p>
    <w:p w:rsidR="0020623C" w:rsidRPr="00BA0B5E" w:rsidRDefault="0020623C">
      <w:pPr>
        <w:spacing w:line="360" w:lineRule="auto"/>
        <w:ind w:firstLineChars="200" w:firstLine="480"/>
        <w:rPr>
          <w:rFonts w:ascii="宋体" w:hAnsi="宋体"/>
          <w:sz w:val="24"/>
        </w:rPr>
      </w:pPr>
      <w:r w:rsidRPr="00BA0B5E">
        <w:rPr>
          <w:rFonts w:ascii="宋体" w:hAnsi="宋体" w:hint="eastAsia"/>
          <w:sz w:val="24"/>
        </w:rPr>
        <w:t>本基金合同正本一式八份，除中国证监会和银行业监督管理机构各持两份外，基金管理人和基金托管人各持有两份。每份均具有同等的法律效力。</w:t>
      </w:r>
    </w:p>
    <w:p w:rsidR="002B05F2" w:rsidRPr="00BA0B5E" w:rsidRDefault="0020623C">
      <w:pPr>
        <w:spacing w:line="360" w:lineRule="auto"/>
        <w:ind w:firstLineChars="200" w:firstLine="480"/>
        <w:rPr>
          <w:rFonts w:ascii="宋体" w:hAnsi="宋体"/>
          <w:sz w:val="24"/>
        </w:rPr>
      </w:pPr>
      <w:r w:rsidRPr="00BA0B5E">
        <w:rPr>
          <w:rFonts w:ascii="宋体" w:hAnsi="宋体" w:hint="eastAsia"/>
          <w:sz w:val="24"/>
        </w:rPr>
        <w:t>本基金合同可印制成册，供</w:t>
      </w:r>
      <w:r w:rsidR="00DC12A4" w:rsidRPr="00BA0B5E">
        <w:rPr>
          <w:rFonts w:ascii="宋体" w:hAnsi="宋体" w:hint="eastAsia"/>
          <w:sz w:val="24"/>
        </w:rPr>
        <w:t>投资</w:t>
      </w:r>
      <w:r w:rsidR="00746EBD" w:rsidRPr="00BA0B5E">
        <w:rPr>
          <w:rFonts w:ascii="宋体" w:hAnsi="宋体" w:hint="eastAsia"/>
          <w:sz w:val="24"/>
        </w:rPr>
        <w:t>人</w:t>
      </w:r>
      <w:r w:rsidRPr="00BA0B5E">
        <w:rPr>
          <w:rFonts w:ascii="宋体" w:hAnsi="宋体" w:hint="eastAsia"/>
          <w:sz w:val="24"/>
        </w:rPr>
        <w:t>在基金管理人、基金托管人、代销机构和注册登记机构办公场所查阅，但其效力应以基金合同正本为准。</w:t>
      </w:r>
    </w:p>
    <w:p w:rsidR="008A6A60" w:rsidRPr="00BA0B5E" w:rsidRDefault="008A6A60">
      <w:pPr>
        <w:spacing w:line="360" w:lineRule="auto"/>
        <w:ind w:firstLineChars="200" w:firstLine="480"/>
        <w:rPr>
          <w:rFonts w:ascii="宋体" w:hAnsi="宋体"/>
          <w:sz w:val="24"/>
        </w:rPr>
      </w:pPr>
    </w:p>
    <w:p w:rsidR="002B05F2" w:rsidRPr="00BA0B5E" w:rsidRDefault="00A10CA3">
      <w:pPr>
        <w:pStyle w:val="ac"/>
        <w:rPr>
          <w:rFonts w:eastAsia="黑体"/>
          <w:kern w:val="0"/>
          <w:sz w:val="30"/>
        </w:rPr>
      </w:pPr>
      <w:bookmarkStart w:id="107" w:name="_Toc109537399"/>
      <w:r>
        <w:rPr>
          <w:rFonts w:eastAsia="黑体"/>
          <w:kern w:val="0"/>
          <w:sz w:val="30"/>
        </w:rPr>
        <w:br w:type="page"/>
      </w:r>
      <w:bookmarkStart w:id="108" w:name="_Toc486253708"/>
      <w:r w:rsidR="00424D6E" w:rsidRPr="00BA0B5E">
        <w:rPr>
          <w:rFonts w:eastAsia="黑体" w:hint="eastAsia"/>
          <w:kern w:val="0"/>
          <w:sz w:val="30"/>
        </w:rPr>
        <w:lastRenderedPageBreak/>
        <w:t>二十</w:t>
      </w:r>
      <w:r w:rsidR="002B05F2" w:rsidRPr="00BA0B5E">
        <w:rPr>
          <w:rFonts w:eastAsia="黑体" w:hint="eastAsia"/>
          <w:kern w:val="0"/>
          <w:sz w:val="30"/>
        </w:rPr>
        <w:t>、托管协议的内容摘要</w:t>
      </w:r>
      <w:bookmarkEnd w:id="107"/>
      <w:bookmarkEnd w:id="108"/>
    </w:p>
    <w:p w:rsidR="002B05F2" w:rsidRPr="00BA0B5E" w:rsidRDefault="002B05F2">
      <w:pPr>
        <w:widowControl/>
        <w:spacing w:line="360" w:lineRule="auto"/>
        <w:ind w:firstLineChars="200" w:firstLine="482"/>
        <w:outlineLvl w:val="1"/>
        <w:rPr>
          <w:rFonts w:ascii="宋体" w:hAnsi="宋体" w:cs="宋体"/>
          <w:b/>
          <w:kern w:val="0"/>
          <w:sz w:val="24"/>
        </w:rPr>
      </w:pPr>
      <w:r w:rsidRPr="00BA0B5E">
        <w:rPr>
          <w:rFonts w:ascii="宋体" w:hAnsi="宋体" w:cs="宋体" w:hint="eastAsia"/>
          <w:b/>
          <w:kern w:val="0"/>
          <w:sz w:val="24"/>
        </w:rPr>
        <w:t>（</w:t>
      </w:r>
      <w:r w:rsidRPr="00BA0B5E">
        <w:rPr>
          <w:rFonts w:ascii="宋体" w:hAnsi="宋体" w:cs="宋体"/>
          <w:b/>
          <w:kern w:val="0"/>
          <w:sz w:val="24"/>
        </w:rPr>
        <w:t>一</w:t>
      </w:r>
      <w:r w:rsidRPr="00BA0B5E">
        <w:rPr>
          <w:rFonts w:ascii="宋体" w:hAnsi="宋体" w:cs="宋体" w:hint="eastAsia"/>
          <w:b/>
          <w:kern w:val="0"/>
          <w:sz w:val="24"/>
        </w:rPr>
        <w:t>）</w:t>
      </w:r>
      <w:r w:rsidRPr="00BA0B5E">
        <w:rPr>
          <w:rFonts w:ascii="宋体" w:hAnsi="宋体" w:cs="宋体"/>
          <w:b/>
          <w:kern w:val="0"/>
          <w:sz w:val="24"/>
        </w:rPr>
        <w:t xml:space="preserve">托管协议当事人 </w:t>
      </w:r>
    </w:p>
    <w:p w:rsidR="002B05F2" w:rsidRPr="00BA0B5E" w:rsidRDefault="002B05F2">
      <w:pPr>
        <w:widowControl/>
        <w:spacing w:line="360" w:lineRule="auto"/>
        <w:ind w:firstLineChars="200" w:firstLine="480"/>
        <w:rPr>
          <w:rFonts w:ascii="宋体" w:hAnsi="宋体" w:cs="宋体"/>
          <w:kern w:val="0"/>
          <w:sz w:val="24"/>
        </w:rPr>
      </w:pPr>
      <w:r w:rsidRPr="00BA0B5E">
        <w:rPr>
          <w:rFonts w:ascii="宋体" w:hAnsi="宋体" w:cs="宋体" w:hint="eastAsia"/>
          <w:kern w:val="0"/>
          <w:sz w:val="24"/>
        </w:rPr>
        <w:t>1、基金管理人</w:t>
      </w:r>
    </w:p>
    <w:p w:rsidR="002B05F2" w:rsidRPr="00BA0B5E" w:rsidRDefault="002B05F2">
      <w:pPr>
        <w:widowControl/>
        <w:spacing w:line="360" w:lineRule="auto"/>
        <w:ind w:firstLineChars="200" w:firstLine="480"/>
        <w:rPr>
          <w:rFonts w:ascii="宋体" w:hAnsi="宋体" w:cs="宋体"/>
          <w:kern w:val="0"/>
          <w:sz w:val="24"/>
        </w:rPr>
      </w:pPr>
      <w:r w:rsidRPr="00BA0B5E">
        <w:rPr>
          <w:rFonts w:ascii="宋体" w:hAnsi="宋体" w:cs="宋体" w:hint="eastAsia"/>
          <w:kern w:val="0"/>
          <w:sz w:val="24"/>
        </w:rPr>
        <w:t>名称：</w:t>
      </w:r>
      <w:r w:rsidR="007A52FB" w:rsidRPr="00BA0B5E">
        <w:rPr>
          <w:rFonts w:ascii="宋体" w:hAnsi="宋体" w:cs="宋体" w:hint="eastAsia"/>
          <w:kern w:val="0"/>
          <w:sz w:val="24"/>
        </w:rPr>
        <w:t>方正富邦</w:t>
      </w:r>
      <w:r w:rsidRPr="00BA0B5E">
        <w:rPr>
          <w:rFonts w:ascii="宋体" w:hAnsi="宋体" w:cs="宋体" w:hint="eastAsia"/>
          <w:kern w:val="0"/>
          <w:sz w:val="24"/>
        </w:rPr>
        <w:t>基金管理有限公司</w:t>
      </w:r>
    </w:p>
    <w:p w:rsidR="003554D1" w:rsidRPr="00BA0B5E" w:rsidRDefault="002B05F2">
      <w:pPr>
        <w:widowControl/>
        <w:spacing w:line="360" w:lineRule="auto"/>
        <w:ind w:firstLineChars="200" w:firstLine="480"/>
        <w:rPr>
          <w:rFonts w:ascii="宋体" w:hAnsi="宋体" w:cs="宋体"/>
          <w:kern w:val="0"/>
          <w:sz w:val="24"/>
        </w:rPr>
      </w:pPr>
      <w:r w:rsidRPr="00BA0B5E">
        <w:rPr>
          <w:rFonts w:ascii="宋体" w:hAnsi="宋体" w:cs="宋体" w:hint="eastAsia"/>
          <w:kern w:val="0"/>
          <w:sz w:val="24"/>
        </w:rPr>
        <w:t>住所：</w:t>
      </w:r>
      <w:r w:rsidR="008C6F96" w:rsidRPr="00BA0B5E">
        <w:rPr>
          <w:rFonts w:ascii="宋体" w:hAnsi="宋体" w:cs="宋体" w:hint="eastAsia"/>
          <w:kern w:val="0"/>
          <w:sz w:val="24"/>
        </w:rPr>
        <w:t>北京市西城区</w:t>
      </w:r>
      <w:r w:rsidR="00CF1A21">
        <w:rPr>
          <w:rFonts w:ascii="宋体" w:hAnsi="宋体" w:cs="宋体" w:hint="eastAsia"/>
          <w:kern w:val="0"/>
          <w:sz w:val="24"/>
        </w:rPr>
        <w:t>车公庄</w:t>
      </w:r>
      <w:r w:rsidR="00CF1A21" w:rsidRPr="00BA0B5E">
        <w:rPr>
          <w:rFonts w:ascii="宋体" w:hAnsi="宋体" w:cs="宋体" w:hint="eastAsia"/>
          <w:kern w:val="0"/>
          <w:sz w:val="24"/>
        </w:rPr>
        <w:t>大街1</w:t>
      </w:r>
      <w:r w:rsidR="00CF1A21">
        <w:rPr>
          <w:rFonts w:ascii="宋体" w:hAnsi="宋体" w:cs="宋体" w:hint="eastAsia"/>
          <w:kern w:val="0"/>
          <w:sz w:val="24"/>
        </w:rPr>
        <w:t>2</w:t>
      </w:r>
      <w:r w:rsidR="00CF1A21" w:rsidRPr="00BA0B5E">
        <w:rPr>
          <w:rFonts w:ascii="宋体" w:hAnsi="宋体" w:cs="宋体" w:hint="eastAsia"/>
          <w:kern w:val="0"/>
          <w:sz w:val="24"/>
        </w:rPr>
        <w:t>号</w:t>
      </w:r>
      <w:r w:rsidR="00CF1A21">
        <w:rPr>
          <w:rFonts w:ascii="宋体" w:hAnsi="宋体" w:cs="宋体" w:hint="eastAsia"/>
          <w:kern w:val="0"/>
          <w:sz w:val="24"/>
        </w:rPr>
        <w:t>东侧8层</w:t>
      </w:r>
    </w:p>
    <w:p w:rsidR="001C36BB" w:rsidRPr="00BA0B5E" w:rsidRDefault="002B05F2">
      <w:pPr>
        <w:widowControl/>
        <w:spacing w:line="360" w:lineRule="auto"/>
        <w:ind w:firstLineChars="200" w:firstLine="480"/>
        <w:rPr>
          <w:rFonts w:ascii="宋体" w:hAnsi="宋体" w:cs="宋体"/>
          <w:kern w:val="0"/>
          <w:sz w:val="24"/>
        </w:rPr>
      </w:pPr>
      <w:r w:rsidRPr="00BA0B5E">
        <w:rPr>
          <w:rFonts w:ascii="宋体" w:hAnsi="宋体" w:cs="宋体" w:hint="eastAsia"/>
          <w:kern w:val="0"/>
          <w:sz w:val="24"/>
        </w:rPr>
        <w:t>办公地址：</w:t>
      </w:r>
      <w:r w:rsidR="008C6F96" w:rsidRPr="00BA0B5E">
        <w:rPr>
          <w:rFonts w:ascii="宋体" w:hAnsi="宋体" w:cs="宋体" w:hint="eastAsia"/>
          <w:kern w:val="0"/>
          <w:sz w:val="24"/>
        </w:rPr>
        <w:t>北京市西城区</w:t>
      </w:r>
      <w:r w:rsidR="00CF1A21">
        <w:rPr>
          <w:rFonts w:ascii="宋体" w:hAnsi="宋体" w:cs="宋体" w:hint="eastAsia"/>
          <w:kern w:val="0"/>
          <w:sz w:val="24"/>
        </w:rPr>
        <w:t>车公庄</w:t>
      </w:r>
      <w:r w:rsidR="00CF1A21" w:rsidRPr="00BA0B5E">
        <w:rPr>
          <w:rFonts w:ascii="宋体" w:hAnsi="宋体" w:cs="宋体" w:hint="eastAsia"/>
          <w:kern w:val="0"/>
          <w:sz w:val="24"/>
        </w:rPr>
        <w:t>大街1</w:t>
      </w:r>
      <w:r w:rsidR="00CF1A21">
        <w:rPr>
          <w:rFonts w:ascii="宋体" w:hAnsi="宋体" w:cs="宋体" w:hint="eastAsia"/>
          <w:kern w:val="0"/>
          <w:sz w:val="24"/>
        </w:rPr>
        <w:t>2</w:t>
      </w:r>
      <w:r w:rsidR="00CF1A21" w:rsidRPr="00BA0B5E">
        <w:rPr>
          <w:rFonts w:ascii="宋体" w:hAnsi="宋体" w:cs="宋体" w:hint="eastAsia"/>
          <w:kern w:val="0"/>
          <w:sz w:val="24"/>
        </w:rPr>
        <w:t>号</w:t>
      </w:r>
      <w:r w:rsidR="00CF1A21">
        <w:rPr>
          <w:rFonts w:ascii="宋体" w:hAnsi="宋体" w:cs="宋体" w:hint="eastAsia"/>
          <w:kern w:val="0"/>
          <w:sz w:val="24"/>
        </w:rPr>
        <w:t>东侧8层</w:t>
      </w:r>
    </w:p>
    <w:p w:rsidR="002B05F2" w:rsidRPr="00BA0B5E" w:rsidRDefault="002B05F2">
      <w:pPr>
        <w:widowControl/>
        <w:spacing w:line="360" w:lineRule="auto"/>
        <w:ind w:firstLineChars="200" w:firstLine="480"/>
        <w:rPr>
          <w:rFonts w:ascii="宋体" w:hAnsi="宋体" w:cs="宋体"/>
          <w:kern w:val="0"/>
          <w:sz w:val="24"/>
        </w:rPr>
      </w:pPr>
      <w:r w:rsidRPr="00BA0B5E">
        <w:rPr>
          <w:rFonts w:ascii="宋体" w:hAnsi="宋体" w:cs="宋体" w:hint="eastAsia"/>
          <w:kern w:val="0"/>
          <w:sz w:val="24"/>
        </w:rPr>
        <w:t>邮政编码：</w:t>
      </w:r>
      <w:r w:rsidR="002A4354" w:rsidRPr="00BA0B5E">
        <w:rPr>
          <w:rFonts w:ascii="宋体" w:hAnsi="宋体" w:cs="宋体" w:hint="eastAsia"/>
          <w:kern w:val="0"/>
          <w:sz w:val="24"/>
        </w:rPr>
        <w:t>10003</w:t>
      </w:r>
      <w:r w:rsidR="002A4354">
        <w:rPr>
          <w:rFonts w:ascii="宋体" w:hAnsi="宋体" w:cs="宋体" w:hint="eastAsia"/>
          <w:kern w:val="0"/>
          <w:sz w:val="24"/>
        </w:rPr>
        <w:t>7</w:t>
      </w:r>
    </w:p>
    <w:p w:rsidR="002B05F2" w:rsidRPr="00BA0B5E" w:rsidRDefault="002B05F2">
      <w:pPr>
        <w:widowControl/>
        <w:spacing w:line="360" w:lineRule="auto"/>
        <w:ind w:firstLineChars="200" w:firstLine="480"/>
        <w:rPr>
          <w:rFonts w:ascii="宋体" w:hAnsi="宋体" w:cs="宋体"/>
          <w:kern w:val="0"/>
          <w:sz w:val="24"/>
        </w:rPr>
      </w:pPr>
      <w:r w:rsidRPr="00BA0B5E">
        <w:rPr>
          <w:rFonts w:ascii="宋体" w:hAnsi="宋体" w:cs="宋体" w:hint="eastAsia"/>
          <w:kern w:val="0"/>
          <w:sz w:val="24"/>
        </w:rPr>
        <w:t>法定代表人：</w:t>
      </w:r>
      <w:r w:rsidR="00CD21E6">
        <w:rPr>
          <w:rFonts w:ascii="宋体" w:hAnsi="宋体" w:hint="eastAsia"/>
          <w:sz w:val="24"/>
        </w:rPr>
        <w:t>何其</w:t>
      </w:r>
      <w:proofErr w:type="gramStart"/>
      <w:r w:rsidR="00CD21E6">
        <w:rPr>
          <w:rFonts w:ascii="宋体" w:hAnsi="宋体" w:hint="eastAsia"/>
          <w:sz w:val="24"/>
        </w:rPr>
        <w:t>聪</w:t>
      </w:r>
      <w:proofErr w:type="gramEnd"/>
    </w:p>
    <w:p w:rsidR="002B05F2" w:rsidRPr="00BA0B5E" w:rsidRDefault="002B05F2">
      <w:pPr>
        <w:widowControl/>
        <w:spacing w:line="360" w:lineRule="auto"/>
        <w:ind w:firstLineChars="200" w:firstLine="480"/>
        <w:rPr>
          <w:rFonts w:ascii="宋体" w:hAnsi="宋体" w:cs="宋体"/>
          <w:kern w:val="0"/>
          <w:sz w:val="24"/>
        </w:rPr>
      </w:pPr>
      <w:r w:rsidRPr="00BA0B5E">
        <w:rPr>
          <w:rFonts w:ascii="宋体" w:hAnsi="宋体" w:cs="宋体" w:hint="eastAsia"/>
          <w:kern w:val="0"/>
          <w:sz w:val="24"/>
        </w:rPr>
        <w:t>成立日期：</w:t>
      </w:r>
      <w:r w:rsidR="00283C33" w:rsidRPr="00BA0B5E">
        <w:rPr>
          <w:rFonts w:ascii="宋体" w:hAnsi="宋体" w:cs="宋体" w:hint="eastAsia"/>
          <w:kern w:val="0"/>
          <w:sz w:val="24"/>
        </w:rPr>
        <w:t>2011年7</w:t>
      </w:r>
      <w:r w:rsidR="003554D1" w:rsidRPr="00BA0B5E">
        <w:rPr>
          <w:rFonts w:ascii="宋体" w:hAnsi="宋体" w:cs="宋体" w:hint="eastAsia"/>
          <w:kern w:val="0"/>
          <w:sz w:val="24"/>
        </w:rPr>
        <w:t>月</w:t>
      </w:r>
      <w:r w:rsidR="00283C33" w:rsidRPr="00BA0B5E">
        <w:rPr>
          <w:rFonts w:ascii="宋体" w:hAnsi="宋体" w:cs="宋体" w:hint="eastAsia"/>
          <w:kern w:val="0"/>
          <w:sz w:val="24"/>
        </w:rPr>
        <w:t>8</w:t>
      </w:r>
      <w:r w:rsidR="003554D1" w:rsidRPr="00BA0B5E">
        <w:rPr>
          <w:rFonts w:ascii="宋体" w:hAnsi="宋体" w:cs="宋体" w:hint="eastAsia"/>
          <w:kern w:val="0"/>
          <w:sz w:val="24"/>
        </w:rPr>
        <w:t>日</w:t>
      </w:r>
    </w:p>
    <w:p w:rsidR="002B05F2" w:rsidRPr="00BA0B5E" w:rsidRDefault="002B05F2" w:rsidP="008C6F96">
      <w:pPr>
        <w:widowControl/>
        <w:spacing w:line="360" w:lineRule="auto"/>
        <w:ind w:firstLineChars="200" w:firstLine="480"/>
        <w:rPr>
          <w:rFonts w:ascii="宋体" w:hAnsi="宋体" w:cs="宋体"/>
          <w:kern w:val="0"/>
          <w:sz w:val="24"/>
        </w:rPr>
      </w:pPr>
      <w:r w:rsidRPr="00BA0B5E">
        <w:rPr>
          <w:rFonts w:ascii="宋体" w:hAnsi="宋体" w:cs="宋体" w:hint="eastAsia"/>
          <w:kern w:val="0"/>
          <w:sz w:val="24"/>
        </w:rPr>
        <w:t>批准设立机关及批准设立文号：</w:t>
      </w:r>
      <w:r w:rsidR="008C6F96" w:rsidRPr="00BA0B5E">
        <w:rPr>
          <w:rFonts w:ascii="宋体" w:hAnsi="宋体" w:cs="宋体" w:hint="eastAsia"/>
          <w:kern w:val="0"/>
          <w:sz w:val="24"/>
        </w:rPr>
        <w:t>中国证监会证监许可〔2011〕1038号</w:t>
      </w:r>
    </w:p>
    <w:p w:rsidR="002B05F2" w:rsidRPr="00BA0B5E" w:rsidRDefault="002B05F2">
      <w:pPr>
        <w:widowControl/>
        <w:spacing w:line="360" w:lineRule="auto"/>
        <w:ind w:firstLineChars="200" w:firstLine="480"/>
        <w:rPr>
          <w:rFonts w:ascii="宋体" w:hAnsi="宋体" w:cs="宋体"/>
          <w:kern w:val="0"/>
          <w:sz w:val="24"/>
        </w:rPr>
      </w:pPr>
      <w:r w:rsidRPr="00BA0B5E">
        <w:rPr>
          <w:rFonts w:ascii="宋体" w:hAnsi="宋体" w:cs="宋体" w:hint="eastAsia"/>
          <w:kern w:val="0"/>
          <w:sz w:val="24"/>
        </w:rPr>
        <w:t>组织形式：有限责任公司</w:t>
      </w:r>
    </w:p>
    <w:p w:rsidR="002B05F2" w:rsidRPr="00BA0B5E" w:rsidRDefault="002B05F2">
      <w:pPr>
        <w:widowControl/>
        <w:spacing w:line="360" w:lineRule="auto"/>
        <w:ind w:firstLineChars="200" w:firstLine="480"/>
        <w:rPr>
          <w:rFonts w:ascii="宋体" w:hAnsi="宋体" w:cs="宋体"/>
          <w:kern w:val="0"/>
          <w:sz w:val="24"/>
        </w:rPr>
      </w:pPr>
      <w:r w:rsidRPr="00BA0B5E">
        <w:rPr>
          <w:rFonts w:ascii="宋体" w:hAnsi="宋体" w:cs="宋体" w:hint="eastAsia"/>
          <w:kern w:val="0"/>
          <w:sz w:val="24"/>
        </w:rPr>
        <w:t>注册资本：</w:t>
      </w:r>
      <w:r w:rsidR="00CF1A21">
        <w:rPr>
          <w:rFonts w:ascii="宋体" w:hAnsi="宋体" w:cs="Arial" w:hint="eastAsia"/>
          <w:sz w:val="24"/>
        </w:rPr>
        <w:t>4</w:t>
      </w:r>
      <w:r w:rsidR="00311865" w:rsidRPr="00BA0B5E">
        <w:rPr>
          <w:rFonts w:ascii="宋体" w:hAnsi="宋体" w:cs="Arial" w:hint="eastAsia"/>
          <w:sz w:val="24"/>
        </w:rPr>
        <w:t>亿</w:t>
      </w:r>
      <w:r w:rsidR="00311865" w:rsidRPr="00BA0B5E">
        <w:rPr>
          <w:rStyle w:val="read"/>
          <w:rFonts w:ascii="宋体" w:hAnsi="宋体" w:cs="Arial" w:hint="eastAsia"/>
          <w:sz w:val="24"/>
        </w:rPr>
        <w:t>元</w:t>
      </w:r>
    </w:p>
    <w:p w:rsidR="002B05F2" w:rsidRPr="00BA0B5E" w:rsidRDefault="002B05F2">
      <w:pPr>
        <w:widowControl/>
        <w:spacing w:line="360" w:lineRule="auto"/>
        <w:ind w:firstLineChars="200" w:firstLine="480"/>
        <w:rPr>
          <w:rFonts w:ascii="宋体" w:hAnsi="宋体" w:cs="宋体"/>
          <w:kern w:val="0"/>
          <w:sz w:val="24"/>
        </w:rPr>
      </w:pPr>
      <w:r w:rsidRPr="00BA0B5E">
        <w:rPr>
          <w:rFonts w:ascii="宋体" w:hAnsi="宋体" w:cs="宋体" w:hint="eastAsia"/>
          <w:kern w:val="0"/>
          <w:sz w:val="24"/>
        </w:rPr>
        <w:t>存续期间：持续经营</w:t>
      </w:r>
    </w:p>
    <w:p w:rsidR="002B05F2" w:rsidRPr="00BA0B5E" w:rsidRDefault="002B05F2">
      <w:pPr>
        <w:widowControl/>
        <w:spacing w:line="360" w:lineRule="auto"/>
        <w:ind w:firstLineChars="200" w:firstLine="480"/>
        <w:rPr>
          <w:rFonts w:ascii="宋体" w:hAnsi="宋体" w:cs="宋体"/>
          <w:kern w:val="0"/>
          <w:sz w:val="24"/>
        </w:rPr>
      </w:pPr>
      <w:r w:rsidRPr="00BA0B5E">
        <w:rPr>
          <w:rFonts w:ascii="宋体" w:hAnsi="宋体" w:cs="宋体" w:hint="eastAsia"/>
          <w:kern w:val="0"/>
          <w:sz w:val="24"/>
        </w:rPr>
        <w:t>经营范围：基金管理业务、发起设立基金及中国</w:t>
      </w:r>
      <w:r w:rsidR="00311865" w:rsidRPr="00BA0B5E">
        <w:rPr>
          <w:rFonts w:ascii="宋体" w:hAnsi="宋体" w:cs="宋体" w:hint="eastAsia"/>
          <w:kern w:val="0"/>
          <w:sz w:val="24"/>
        </w:rPr>
        <w:t>证监会</w:t>
      </w:r>
      <w:r w:rsidRPr="00BA0B5E">
        <w:rPr>
          <w:rFonts w:ascii="宋体" w:hAnsi="宋体" w:cs="宋体" w:hint="eastAsia"/>
          <w:kern w:val="0"/>
          <w:sz w:val="24"/>
        </w:rPr>
        <w:t>批准的其他业务</w:t>
      </w:r>
    </w:p>
    <w:p w:rsidR="002B05F2" w:rsidRPr="00BA0B5E" w:rsidRDefault="002B05F2">
      <w:pPr>
        <w:widowControl/>
        <w:spacing w:line="360" w:lineRule="auto"/>
        <w:ind w:firstLineChars="200" w:firstLine="480"/>
        <w:rPr>
          <w:rFonts w:ascii="宋体" w:hAnsi="宋体" w:cs="宋体"/>
          <w:kern w:val="0"/>
          <w:sz w:val="24"/>
        </w:rPr>
      </w:pPr>
      <w:r w:rsidRPr="00BA0B5E">
        <w:rPr>
          <w:rFonts w:ascii="宋体" w:hAnsi="宋体" w:cs="宋体" w:hint="eastAsia"/>
          <w:kern w:val="0"/>
          <w:sz w:val="24"/>
        </w:rPr>
        <w:t>2、基金托管人</w:t>
      </w:r>
    </w:p>
    <w:p w:rsidR="008715AF" w:rsidRPr="00BA0B5E" w:rsidRDefault="008715AF" w:rsidP="008715AF">
      <w:pPr>
        <w:adjustRightInd w:val="0"/>
        <w:snapToGrid w:val="0"/>
        <w:spacing w:line="360" w:lineRule="auto"/>
        <w:ind w:firstLineChars="200" w:firstLine="480"/>
        <w:rPr>
          <w:rFonts w:ascii="宋体" w:hAnsi="宋体" w:cs="宋体"/>
          <w:kern w:val="0"/>
          <w:sz w:val="24"/>
        </w:rPr>
      </w:pPr>
      <w:r w:rsidRPr="00BA0B5E">
        <w:rPr>
          <w:rFonts w:ascii="宋体" w:hAnsi="宋体" w:cs="宋体" w:hint="eastAsia"/>
          <w:kern w:val="0"/>
          <w:sz w:val="24"/>
        </w:rPr>
        <w:t>名称：中国建设银行股份有限公司</w:t>
      </w:r>
      <w:r w:rsidR="00180750" w:rsidRPr="00BA0B5E">
        <w:rPr>
          <w:rFonts w:ascii="宋体" w:hAnsi="宋体" w:cs="宋体" w:hint="eastAsia"/>
          <w:kern w:val="0"/>
          <w:sz w:val="24"/>
        </w:rPr>
        <w:t>（</w:t>
      </w:r>
      <w:r w:rsidRPr="00BA0B5E">
        <w:rPr>
          <w:rFonts w:ascii="宋体" w:hAnsi="宋体" w:cs="宋体" w:hint="eastAsia"/>
          <w:kern w:val="0"/>
          <w:sz w:val="24"/>
        </w:rPr>
        <w:t>简称：中国建设银行</w:t>
      </w:r>
      <w:r w:rsidR="00180750" w:rsidRPr="00BA0B5E">
        <w:rPr>
          <w:rFonts w:ascii="宋体" w:hAnsi="宋体" w:cs="宋体" w:hint="eastAsia"/>
          <w:kern w:val="0"/>
          <w:sz w:val="24"/>
        </w:rPr>
        <w:t>）</w:t>
      </w:r>
    </w:p>
    <w:p w:rsidR="008715AF" w:rsidRPr="00BA0B5E" w:rsidRDefault="008715AF" w:rsidP="008715AF">
      <w:pPr>
        <w:adjustRightInd w:val="0"/>
        <w:snapToGrid w:val="0"/>
        <w:spacing w:line="360" w:lineRule="auto"/>
        <w:ind w:firstLineChars="200" w:firstLine="480"/>
        <w:rPr>
          <w:rFonts w:ascii="宋体" w:hAnsi="宋体" w:cs="宋体"/>
          <w:kern w:val="0"/>
          <w:sz w:val="24"/>
        </w:rPr>
      </w:pPr>
      <w:r w:rsidRPr="00BA0B5E">
        <w:rPr>
          <w:rFonts w:ascii="宋体" w:hAnsi="宋体" w:cs="宋体" w:hint="eastAsia"/>
          <w:kern w:val="0"/>
          <w:sz w:val="24"/>
        </w:rPr>
        <w:t>住所：北京市西城区金融大街25号</w:t>
      </w:r>
    </w:p>
    <w:p w:rsidR="008715AF" w:rsidRPr="00BA0B5E" w:rsidRDefault="008715AF" w:rsidP="008715AF">
      <w:pPr>
        <w:adjustRightInd w:val="0"/>
        <w:snapToGrid w:val="0"/>
        <w:spacing w:line="360" w:lineRule="auto"/>
        <w:ind w:firstLineChars="200" w:firstLine="480"/>
        <w:rPr>
          <w:rFonts w:ascii="宋体" w:hAnsi="宋体" w:cs="宋体"/>
          <w:kern w:val="0"/>
          <w:sz w:val="24"/>
        </w:rPr>
      </w:pPr>
      <w:r w:rsidRPr="00BA0B5E">
        <w:rPr>
          <w:rFonts w:ascii="宋体" w:hAnsi="宋体" w:cs="宋体" w:hint="eastAsia"/>
          <w:kern w:val="0"/>
          <w:sz w:val="24"/>
        </w:rPr>
        <w:t>办公地址：北京市西城区闹市口大街1号院1号楼</w:t>
      </w:r>
    </w:p>
    <w:p w:rsidR="008715AF" w:rsidRPr="00BA0B5E" w:rsidRDefault="008715AF" w:rsidP="008715AF">
      <w:pPr>
        <w:adjustRightInd w:val="0"/>
        <w:snapToGrid w:val="0"/>
        <w:spacing w:line="360" w:lineRule="auto"/>
        <w:ind w:firstLineChars="200" w:firstLine="480"/>
        <w:rPr>
          <w:rFonts w:ascii="宋体" w:hAnsi="宋体" w:cs="宋体"/>
          <w:kern w:val="0"/>
          <w:sz w:val="24"/>
        </w:rPr>
      </w:pPr>
      <w:r w:rsidRPr="00BA0B5E">
        <w:rPr>
          <w:rFonts w:ascii="宋体" w:hAnsi="宋体" w:cs="宋体" w:hint="eastAsia"/>
          <w:kern w:val="0"/>
          <w:sz w:val="24"/>
        </w:rPr>
        <w:t>邮政编码：100033</w:t>
      </w:r>
    </w:p>
    <w:p w:rsidR="00462FA0" w:rsidRPr="00BA0B5E" w:rsidRDefault="008715AF" w:rsidP="008715AF">
      <w:pPr>
        <w:adjustRightInd w:val="0"/>
        <w:snapToGrid w:val="0"/>
        <w:spacing w:line="360" w:lineRule="auto"/>
        <w:ind w:firstLineChars="200" w:firstLine="480"/>
        <w:rPr>
          <w:rFonts w:ascii="宋体" w:hAnsi="宋体" w:cs="宋体"/>
          <w:kern w:val="0"/>
          <w:sz w:val="24"/>
        </w:rPr>
      </w:pPr>
      <w:r w:rsidRPr="00BA0B5E">
        <w:rPr>
          <w:rFonts w:ascii="宋体" w:hAnsi="宋体" w:cs="宋体" w:hint="eastAsia"/>
          <w:kern w:val="0"/>
          <w:sz w:val="24"/>
        </w:rPr>
        <w:t>法定代表人：</w:t>
      </w:r>
      <w:r w:rsidR="005E0B73" w:rsidRPr="00BA0B5E">
        <w:rPr>
          <w:rFonts w:ascii="宋体" w:hAnsi="宋体" w:cs="宋体" w:hint="eastAsia"/>
          <w:kern w:val="0"/>
          <w:sz w:val="24"/>
        </w:rPr>
        <w:t>王洪章</w:t>
      </w:r>
    </w:p>
    <w:p w:rsidR="008715AF" w:rsidRPr="00BA0B5E" w:rsidRDefault="008715AF" w:rsidP="008715AF">
      <w:pPr>
        <w:adjustRightInd w:val="0"/>
        <w:snapToGrid w:val="0"/>
        <w:spacing w:line="360" w:lineRule="auto"/>
        <w:ind w:firstLineChars="200" w:firstLine="480"/>
        <w:rPr>
          <w:rFonts w:ascii="宋体" w:hAnsi="宋体" w:cs="宋体"/>
          <w:kern w:val="0"/>
          <w:sz w:val="24"/>
        </w:rPr>
      </w:pPr>
      <w:r w:rsidRPr="00BA0B5E">
        <w:rPr>
          <w:rFonts w:ascii="宋体" w:hAnsi="宋体" w:cs="宋体" w:hint="eastAsia"/>
          <w:kern w:val="0"/>
          <w:sz w:val="24"/>
        </w:rPr>
        <w:t>成立日期：</w:t>
      </w:r>
      <w:smartTag w:uri="urn:schemas-microsoft-com:office:smarttags" w:element="chsdate">
        <w:smartTagPr>
          <w:attr w:name="IsROCDate" w:val="False"/>
          <w:attr w:name="IsLunarDate" w:val="False"/>
          <w:attr w:name="Day" w:val="17"/>
          <w:attr w:name="Month" w:val="09"/>
          <w:attr w:name="Year" w:val="2004"/>
        </w:smartTagPr>
        <w:r w:rsidRPr="00BA0B5E">
          <w:rPr>
            <w:rFonts w:ascii="宋体" w:hAnsi="宋体" w:cs="宋体" w:hint="eastAsia"/>
            <w:kern w:val="0"/>
            <w:sz w:val="24"/>
          </w:rPr>
          <w:t>2004年09月17日</w:t>
        </w:r>
      </w:smartTag>
    </w:p>
    <w:p w:rsidR="008715AF" w:rsidRPr="00BA0B5E" w:rsidRDefault="008715AF" w:rsidP="008715AF">
      <w:pPr>
        <w:adjustRightInd w:val="0"/>
        <w:snapToGrid w:val="0"/>
        <w:spacing w:line="360" w:lineRule="auto"/>
        <w:ind w:firstLineChars="200" w:firstLine="480"/>
        <w:rPr>
          <w:rFonts w:ascii="宋体" w:hAnsi="宋体" w:cs="宋体"/>
          <w:kern w:val="0"/>
          <w:sz w:val="24"/>
        </w:rPr>
      </w:pPr>
      <w:r w:rsidRPr="00BA0B5E">
        <w:rPr>
          <w:rFonts w:ascii="宋体" w:hAnsi="宋体" w:cs="宋体" w:hint="eastAsia"/>
          <w:kern w:val="0"/>
          <w:sz w:val="24"/>
        </w:rPr>
        <w:t>基金托管业务批准文号：中国证监会</w:t>
      </w:r>
      <w:proofErr w:type="gramStart"/>
      <w:r w:rsidRPr="00BA0B5E">
        <w:rPr>
          <w:rFonts w:ascii="宋体" w:hAnsi="宋体" w:cs="宋体" w:hint="eastAsia"/>
          <w:kern w:val="0"/>
          <w:sz w:val="24"/>
        </w:rPr>
        <w:t>证监基字</w:t>
      </w:r>
      <w:proofErr w:type="gramEnd"/>
      <w:r w:rsidRPr="00BA0B5E">
        <w:rPr>
          <w:rFonts w:ascii="宋体" w:hAnsi="宋体" w:cs="宋体" w:hint="eastAsia"/>
          <w:kern w:val="0"/>
          <w:sz w:val="24"/>
        </w:rPr>
        <w:t>[1998</w:t>
      </w:r>
      <w:bookmarkStart w:id="109" w:name="OLE_LINK3"/>
      <w:r w:rsidRPr="00BA0B5E">
        <w:rPr>
          <w:rFonts w:ascii="宋体" w:hAnsi="宋体" w:cs="宋体" w:hint="eastAsia"/>
          <w:kern w:val="0"/>
          <w:sz w:val="24"/>
        </w:rPr>
        <w:t>]</w:t>
      </w:r>
      <w:bookmarkEnd w:id="109"/>
      <w:r w:rsidRPr="00BA0B5E">
        <w:rPr>
          <w:rFonts w:ascii="宋体" w:hAnsi="宋体" w:cs="宋体" w:hint="eastAsia"/>
          <w:kern w:val="0"/>
          <w:sz w:val="24"/>
        </w:rPr>
        <w:t>12号</w:t>
      </w:r>
    </w:p>
    <w:p w:rsidR="008715AF" w:rsidRPr="00BA0B5E" w:rsidRDefault="008715AF" w:rsidP="008715AF">
      <w:pPr>
        <w:adjustRightInd w:val="0"/>
        <w:snapToGrid w:val="0"/>
        <w:spacing w:line="360" w:lineRule="auto"/>
        <w:ind w:firstLineChars="200" w:firstLine="480"/>
        <w:rPr>
          <w:rFonts w:ascii="宋体" w:hAnsi="宋体" w:cs="宋体"/>
          <w:kern w:val="0"/>
          <w:sz w:val="24"/>
        </w:rPr>
      </w:pPr>
      <w:r w:rsidRPr="00BA0B5E">
        <w:rPr>
          <w:rFonts w:ascii="宋体" w:hAnsi="宋体" w:cs="宋体" w:hint="eastAsia"/>
          <w:kern w:val="0"/>
          <w:sz w:val="24"/>
        </w:rPr>
        <w:t>组织形式：股份有限公司</w:t>
      </w:r>
    </w:p>
    <w:p w:rsidR="008715AF" w:rsidRPr="00BA0B5E" w:rsidRDefault="008715AF" w:rsidP="008715AF">
      <w:pPr>
        <w:adjustRightInd w:val="0"/>
        <w:snapToGrid w:val="0"/>
        <w:spacing w:line="360" w:lineRule="auto"/>
        <w:ind w:firstLineChars="200" w:firstLine="480"/>
        <w:rPr>
          <w:rFonts w:ascii="宋体" w:hAnsi="宋体" w:cs="宋体"/>
          <w:kern w:val="0"/>
          <w:sz w:val="24"/>
        </w:rPr>
      </w:pPr>
      <w:r w:rsidRPr="00BA0B5E">
        <w:rPr>
          <w:rFonts w:ascii="宋体" w:hAnsi="宋体" w:cs="宋体" w:hint="eastAsia"/>
          <w:kern w:val="0"/>
          <w:sz w:val="24"/>
        </w:rPr>
        <w:t>注册资本：</w:t>
      </w:r>
      <w:proofErr w:type="gramStart"/>
      <w:r w:rsidR="004E3137" w:rsidRPr="00826416">
        <w:rPr>
          <w:rFonts w:ascii="宋体" w:hAnsi="宋体" w:hint="eastAsia"/>
          <w:kern w:val="0"/>
          <w:sz w:val="24"/>
        </w:rPr>
        <w:t>贰仟伍佰亿壹仟零玖拾柒万柒仟肆佰捌拾陆</w:t>
      </w:r>
      <w:proofErr w:type="gramEnd"/>
      <w:r w:rsidR="004E3137" w:rsidRPr="00826416">
        <w:rPr>
          <w:rFonts w:ascii="宋体" w:hAnsi="宋体" w:hint="eastAsia"/>
          <w:kern w:val="0"/>
          <w:sz w:val="24"/>
        </w:rPr>
        <w:t>元整</w:t>
      </w:r>
    </w:p>
    <w:p w:rsidR="008715AF" w:rsidRPr="00BA0B5E" w:rsidRDefault="008715AF" w:rsidP="008715AF">
      <w:pPr>
        <w:adjustRightInd w:val="0"/>
        <w:snapToGrid w:val="0"/>
        <w:spacing w:line="360" w:lineRule="auto"/>
        <w:ind w:firstLineChars="200" w:firstLine="480"/>
        <w:rPr>
          <w:rFonts w:ascii="宋体" w:hAnsi="宋体" w:cs="宋体"/>
          <w:kern w:val="0"/>
          <w:sz w:val="24"/>
        </w:rPr>
      </w:pPr>
      <w:r w:rsidRPr="00BA0B5E">
        <w:rPr>
          <w:rFonts w:ascii="宋体" w:hAnsi="宋体" w:cs="宋体" w:hint="eastAsia"/>
          <w:kern w:val="0"/>
          <w:sz w:val="24"/>
        </w:rPr>
        <w:t>存续期间：持续经营</w:t>
      </w:r>
    </w:p>
    <w:p w:rsidR="008715AF" w:rsidRPr="00BA0B5E" w:rsidRDefault="008715AF" w:rsidP="008715AF">
      <w:pPr>
        <w:tabs>
          <w:tab w:val="left" w:pos="540"/>
        </w:tabs>
        <w:adjustRightInd w:val="0"/>
        <w:snapToGrid w:val="0"/>
        <w:spacing w:line="360" w:lineRule="auto"/>
        <w:ind w:firstLineChars="200" w:firstLine="480"/>
        <w:rPr>
          <w:rFonts w:ascii="宋体" w:hAnsi="宋体" w:cs="宋体"/>
          <w:kern w:val="0"/>
          <w:sz w:val="24"/>
        </w:rPr>
      </w:pPr>
      <w:r w:rsidRPr="00BA0B5E">
        <w:rPr>
          <w:rFonts w:ascii="宋体" w:hAnsi="宋体" w:cs="宋体" w:hint="eastAsia"/>
          <w:kern w:val="0"/>
          <w:sz w:val="24"/>
        </w:rPr>
        <w:t>经营范围：吸收公众存款；发放短期、中期、长期贷款；办理国内外结算；办理票据承兑与贴现；发行金融债券；代理发行、代理兑付、承销政府债券；买卖政府债券、金融债券；从事同业拆借；买卖、代理买卖外汇；从事银行卡业务；提供信用证服务及担保；代理收付款项及代理保险业务；提供保管箱服务；经中</w:t>
      </w:r>
      <w:r w:rsidRPr="00BA0B5E">
        <w:rPr>
          <w:rFonts w:ascii="宋体" w:hAnsi="宋体" w:cs="宋体" w:hint="eastAsia"/>
          <w:kern w:val="0"/>
          <w:sz w:val="24"/>
        </w:rPr>
        <w:lastRenderedPageBreak/>
        <w:t>国银行业监督管理机构等监管部门批准的其他业务。</w:t>
      </w:r>
    </w:p>
    <w:p w:rsidR="002B05F2" w:rsidRPr="00BA0B5E" w:rsidRDefault="002B05F2" w:rsidP="00717F89">
      <w:pPr>
        <w:widowControl/>
        <w:spacing w:line="360" w:lineRule="auto"/>
        <w:ind w:firstLineChars="200" w:firstLine="482"/>
        <w:rPr>
          <w:rFonts w:ascii="宋体" w:hAnsi="宋体" w:cs="宋体"/>
          <w:b/>
          <w:kern w:val="0"/>
          <w:sz w:val="24"/>
        </w:rPr>
      </w:pPr>
      <w:r w:rsidRPr="00BA0B5E">
        <w:rPr>
          <w:rFonts w:ascii="宋体" w:hAnsi="宋体" w:cs="宋体" w:hint="eastAsia"/>
          <w:b/>
          <w:kern w:val="0"/>
          <w:sz w:val="24"/>
        </w:rPr>
        <w:t>（二）基金托管人对基金管理人的业务监督和核查</w:t>
      </w:r>
    </w:p>
    <w:p w:rsidR="00B379C3" w:rsidRPr="00BA0B5E" w:rsidRDefault="00B379C3" w:rsidP="00830075">
      <w:pPr>
        <w:adjustRightInd w:val="0"/>
        <w:snapToGrid w:val="0"/>
        <w:spacing w:line="360" w:lineRule="auto"/>
        <w:ind w:firstLineChars="200" w:firstLine="480"/>
        <w:rPr>
          <w:rFonts w:ascii="宋体" w:hAnsi="宋体" w:cs="宋体"/>
          <w:kern w:val="0"/>
          <w:sz w:val="24"/>
        </w:rPr>
      </w:pPr>
      <w:r w:rsidRPr="00BA0B5E">
        <w:rPr>
          <w:rFonts w:ascii="宋体" w:hAnsi="宋体" w:cs="宋体" w:hint="eastAsia"/>
          <w:kern w:val="0"/>
          <w:sz w:val="24"/>
        </w:rPr>
        <w:t>1、</w:t>
      </w:r>
      <w:r w:rsidR="008715AF" w:rsidRPr="00BA0B5E">
        <w:rPr>
          <w:rFonts w:ascii="宋体" w:hAnsi="宋体" w:cs="宋体" w:hint="eastAsia"/>
          <w:kern w:val="0"/>
          <w:sz w:val="24"/>
        </w:rPr>
        <w:t>基金托管人根据有关法律法规的规定及基金合同的约定，对基金投资范围、投资对象进行监督。基金合同明确约定基金投资风格或证券选择标准的，基金管理人应按照基金托管人要求的格式提供投资品种池，以便基金托管人运用相关技术系统，对基金实际投资是否符合基金合同关于证券选择标准的约定进行监督，对存在疑义的事项进行核查。</w:t>
      </w:r>
    </w:p>
    <w:p w:rsidR="004A0C96" w:rsidRPr="00BA0B5E" w:rsidRDefault="004A0C96" w:rsidP="004A0C96">
      <w:pPr>
        <w:adjustRightInd w:val="0"/>
        <w:snapToGrid w:val="0"/>
        <w:spacing w:line="360" w:lineRule="auto"/>
        <w:ind w:firstLineChars="200" w:firstLine="480"/>
        <w:rPr>
          <w:rFonts w:ascii="宋体" w:hAnsi="宋体" w:cs="宋体"/>
          <w:kern w:val="0"/>
          <w:sz w:val="24"/>
        </w:rPr>
      </w:pPr>
      <w:r w:rsidRPr="00BA0B5E">
        <w:rPr>
          <w:rFonts w:ascii="宋体" w:hAnsi="宋体" w:cs="宋体" w:hint="eastAsia"/>
          <w:kern w:val="0"/>
          <w:sz w:val="24"/>
        </w:rPr>
        <w:t>本基金的投资范围包括国内依法发行上市的股票（包含中小板、创业板及其他经中国证监会核准上市的股票）、债券、货币市场工具、权证、资产支持证券以及法律法规或中国证监会允许基金投资的其它金融工具，但须符合中国证监会的相关规定。</w:t>
      </w:r>
    </w:p>
    <w:p w:rsidR="004A0C96" w:rsidRPr="00BA0B5E" w:rsidRDefault="004A0C96" w:rsidP="004A0C96">
      <w:pPr>
        <w:adjustRightInd w:val="0"/>
        <w:snapToGrid w:val="0"/>
        <w:spacing w:line="360" w:lineRule="auto"/>
        <w:ind w:firstLineChars="200" w:firstLine="480"/>
        <w:rPr>
          <w:rFonts w:ascii="宋体" w:hAnsi="宋体" w:cs="宋体"/>
          <w:kern w:val="0"/>
          <w:sz w:val="24"/>
        </w:rPr>
      </w:pPr>
      <w:r w:rsidRPr="00BA0B5E">
        <w:rPr>
          <w:rFonts w:ascii="宋体" w:hAnsi="宋体" w:cs="宋体" w:hint="eastAsia"/>
          <w:kern w:val="0"/>
          <w:sz w:val="24"/>
        </w:rPr>
        <w:t>如法律法规或监管机构以后允许基金投资的其他品种，基金管理人在履行适当程序后，可以将其纳入投资范围。</w:t>
      </w:r>
    </w:p>
    <w:p w:rsidR="00B379C3" w:rsidRPr="00BA0B5E" w:rsidRDefault="00B379C3" w:rsidP="00B379C3">
      <w:pPr>
        <w:adjustRightInd w:val="0"/>
        <w:snapToGrid w:val="0"/>
        <w:spacing w:line="360" w:lineRule="auto"/>
        <w:ind w:firstLineChars="200" w:firstLine="480"/>
        <w:rPr>
          <w:rFonts w:ascii="宋体" w:hAnsi="宋体" w:cs="宋体"/>
          <w:kern w:val="0"/>
          <w:sz w:val="24"/>
        </w:rPr>
      </w:pPr>
      <w:r w:rsidRPr="00BA0B5E">
        <w:rPr>
          <w:rFonts w:ascii="宋体" w:hAnsi="宋体" w:cs="宋体" w:hint="eastAsia"/>
          <w:kern w:val="0"/>
          <w:sz w:val="24"/>
        </w:rPr>
        <w:t>2、</w:t>
      </w:r>
      <w:r w:rsidRPr="00BA0B5E">
        <w:rPr>
          <w:rFonts w:ascii="宋体" w:hAnsi="宋体" w:cs="宋体"/>
          <w:kern w:val="0"/>
          <w:sz w:val="24"/>
        </w:rPr>
        <w:t>基金托管人根据有关法律法规的规定及基金合同的约定，对基金投资、融资比例进行监督。基金托管人按下述比例和调整期限进行监督：</w:t>
      </w:r>
    </w:p>
    <w:p w:rsidR="008715AF" w:rsidRPr="00BA0B5E" w:rsidRDefault="008715AF" w:rsidP="008715AF">
      <w:pPr>
        <w:adjustRightInd w:val="0"/>
        <w:snapToGrid w:val="0"/>
        <w:spacing w:line="360" w:lineRule="auto"/>
        <w:ind w:firstLineChars="200" w:firstLine="480"/>
        <w:rPr>
          <w:rFonts w:ascii="宋体" w:hAnsi="宋体" w:cs="宋体"/>
          <w:kern w:val="0"/>
          <w:sz w:val="24"/>
        </w:rPr>
      </w:pPr>
      <w:r w:rsidRPr="00BA0B5E">
        <w:rPr>
          <w:rFonts w:ascii="宋体" w:hAnsi="宋体" w:cs="宋体" w:hint="eastAsia"/>
          <w:kern w:val="0"/>
          <w:sz w:val="24"/>
        </w:rPr>
        <w:t>（</w:t>
      </w:r>
      <w:r w:rsidRPr="00BA0B5E">
        <w:rPr>
          <w:rFonts w:ascii="宋体" w:hAnsi="宋体" w:cs="宋体"/>
          <w:kern w:val="0"/>
          <w:sz w:val="24"/>
        </w:rPr>
        <w:t>1</w:t>
      </w:r>
      <w:r w:rsidRPr="00BA0B5E">
        <w:rPr>
          <w:rFonts w:ascii="宋体" w:hAnsi="宋体" w:cs="宋体" w:hint="eastAsia"/>
          <w:kern w:val="0"/>
          <w:sz w:val="24"/>
        </w:rPr>
        <w:t>）</w:t>
      </w:r>
      <w:r w:rsidRPr="00BA0B5E">
        <w:rPr>
          <w:rFonts w:ascii="宋体" w:hAnsi="宋体" w:cs="宋体"/>
          <w:kern w:val="0"/>
          <w:sz w:val="24"/>
        </w:rPr>
        <w:t>本基金持有一家上市公司的股票，其市值不超过基金资产净值的</w:t>
      </w:r>
      <w:r w:rsidRPr="00BA0B5E">
        <w:rPr>
          <w:rFonts w:ascii="宋体" w:hAnsi="宋体" w:cs="宋体" w:hint="eastAsia"/>
          <w:kern w:val="0"/>
          <w:sz w:val="24"/>
        </w:rPr>
        <w:t>10</w:t>
      </w:r>
      <w:r w:rsidR="004C46EC" w:rsidRPr="00BA0B5E">
        <w:rPr>
          <w:rFonts w:ascii="宋体" w:hAnsi="宋体" w:cs="宋体" w:hint="eastAsia"/>
          <w:kern w:val="0"/>
          <w:sz w:val="24"/>
        </w:rPr>
        <w:t>%</w:t>
      </w:r>
      <w:r w:rsidRPr="00BA0B5E">
        <w:rPr>
          <w:rFonts w:ascii="宋体" w:hAnsi="宋体" w:cs="宋体"/>
          <w:kern w:val="0"/>
          <w:sz w:val="24"/>
        </w:rPr>
        <w:t>；</w:t>
      </w:r>
    </w:p>
    <w:p w:rsidR="008715AF" w:rsidRPr="00BA0B5E" w:rsidRDefault="008715AF" w:rsidP="008715AF">
      <w:pPr>
        <w:adjustRightInd w:val="0"/>
        <w:snapToGrid w:val="0"/>
        <w:spacing w:line="360" w:lineRule="auto"/>
        <w:ind w:firstLineChars="200" w:firstLine="480"/>
        <w:rPr>
          <w:rFonts w:ascii="宋体" w:hAnsi="宋体" w:cs="宋体"/>
          <w:kern w:val="0"/>
          <w:sz w:val="24"/>
        </w:rPr>
      </w:pPr>
      <w:r w:rsidRPr="00BA0B5E">
        <w:rPr>
          <w:rFonts w:ascii="宋体" w:hAnsi="宋体" w:cs="宋体" w:hint="eastAsia"/>
          <w:kern w:val="0"/>
          <w:sz w:val="24"/>
        </w:rPr>
        <w:t>（2）本基金持有的全部权证，其市值不得超过基金资产净值的3</w:t>
      </w:r>
      <w:r w:rsidR="004C46EC" w:rsidRPr="00BA0B5E">
        <w:rPr>
          <w:rFonts w:ascii="宋体" w:hAnsi="宋体" w:cs="宋体" w:hint="eastAsia"/>
          <w:kern w:val="0"/>
          <w:sz w:val="24"/>
        </w:rPr>
        <w:t>%</w:t>
      </w:r>
      <w:r w:rsidRPr="00BA0B5E">
        <w:rPr>
          <w:rFonts w:ascii="宋体" w:hAnsi="宋体" w:cs="宋体" w:hint="eastAsia"/>
          <w:kern w:val="0"/>
          <w:sz w:val="24"/>
        </w:rPr>
        <w:t>；</w:t>
      </w:r>
    </w:p>
    <w:p w:rsidR="008715AF" w:rsidRPr="00BA0B5E" w:rsidRDefault="008715AF" w:rsidP="008715AF">
      <w:pPr>
        <w:adjustRightInd w:val="0"/>
        <w:snapToGrid w:val="0"/>
        <w:spacing w:line="360" w:lineRule="auto"/>
        <w:ind w:firstLineChars="200" w:firstLine="480"/>
        <w:rPr>
          <w:rFonts w:ascii="宋体" w:hAnsi="宋体" w:cs="宋体"/>
          <w:kern w:val="0"/>
          <w:sz w:val="24"/>
        </w:rPr>
      </w:pPr>
      <w:r w:rsidRPr="00BA0B5E">
        <w:rPr>
          <w:rFonts w:ascii="宋体" w:hAnsi="宋体" w:cs="宋体" w:hint="eastAsia"/>
          <w:kern w:val="0"/>
          <w:sz w:val="24"/>
        </w:rPr>
        <w:t>（3）本基金进入全国银行间同业市场进行债券回购的资金余额不得超过基金资产净值的40</w:t>
      </w:r>
      <w:r w:rsidR="004C46EC" w:rsidRPr="00BA0B5E">
        <w:rPr>
          <w:rFonts w:ascii="宋体" w:hAnsi="宋体" w:cs="宋体" w:hint="eastAsia"/>
          <w:kern w:val="0"/>
          <w:sz w:val="24"/>
        </w:rPr>
        <w:t>%</w:t>
      </w:r>
      <w:r w:rsidRPr="00BA0B5E">
        <w:rPr>
          <w:rFonts w:ascii="宋体" w:hAnsi="宋体" w:cs="宋体" w:hint="eastAsia"/>
          <w:kern w:val="0"/>
          <w:sz w:val="24"/>
        </w:rPr>
        <w:t>；</w:t>
      </w:r>
    </w:p>
    <w:p w:rsidR="006C300F" w:rsidRPr="00BA0B5E" w:rsidRDefault="008715AF" w:rsidP="006C300F">
      <w:pPr>
        <w:adjustRightInd w:val="0"/>
        <w:snapToGrid w:val="0"/>
        <w:spacing w:line="360" w:lineRule="auto"/>
        <w:ind w:firstLineChars="200" w:firstLine="480"/>
        <w:rPr>
          <w:rFonts w:ascii="宋体" w:hAnsi="宋体" w:cs="宋体"/>
          <w:kern w:val="0"/>
          <w:sz w:val="24"/>
        </w:rPr>
      </w:pPr>
      <w:r w:rsidRPr="00BA0B5E">
        <w:rPr>
          <w:rFonts w:ascii="宋体" w:hAnsi="宋体" w:cs="宋体" w:hint="eastAsia"/>
          <w:kern w:val="0"/>
          <w:sz w:val="24"/>
        </w:rPr>
        <w:t>（4）</w:t>
      </w:r>
      <w:r w:rsidR="006C300F" w:rsidRPr="00BA0B5E">
        <w:rPr>
          <w:rFonts w:ascii="宋体" w:hAnsi="宋体" w:cs="宋体"/>
          <w:kern w:val="0"/>
          <w:sz w:val="24"/>
        </w:rPr>
        <w:t>股票投资</w:t>
      </w:r>
      <w:r w:rsidR="006C300F" w:rsidRPr="00BA0B5E">
        <w:rPr>
          <w:rFonts w:ascii="宋体" w:hAnsi="宋体" w:cs="宋体" w:hint="eastAsia"/>
          <w:kern w:val="0"/>
          <w:sz w:val="24"/>
        </w:rPr>
        <w:t>占</w:t>
      </w:r>
      <w:r w:rsidR="006C300F" w:rsidRPr="00BA0B5E">
        <w:rPr>
          <w:rFonts w:ascii="宋体" w:hAnsi="宋体" w:cs="宋体"/>
          <w:kern w:val="0"/>
          <w:sz w:val="24"/>
        </w:rPr>
        <w:t>基金资产的</w:t>
      </w:r>
      <w:r w:rsidR="006C300F" w:rsidRPr="00BA0B5E">
        <w:rPr>
          <w:rFonts w:ascii="宋体" w:hAnsi="宋体" w:cs="宋体" w:hint="eastAsia"/>
          <w:kern w:val="0"/>
          <w:sz w:val="24"/>
        </w:rPr>
        <w:t>比例范围为6</w:t>
      </w:r>
      <w:r w:rsidR="006C300F" w:rsidRPr="00BA0B5E">
        <w:rPr>
          <w:rFonts w:ascii="宋体" w:hAnsi="宋体" w:cs="宋体"/>
          <w:kern w:val="0"/>
          <w:sz w:val="24"/>
        </w:rPr>
        <w:t>0</w:t>
      </w:r>
      <w:r w:rsidR="006C300F" w:rsidRPr="00BA0B5E">
        <w:rPr>
          <w:rFonts w:ascii="宋体" w:hAnsi="宋体" w:cs="宋体" w:hint="eastAsia"/>
          <w:kern w:val="0"/>
          <w:sz w:val="24"/>
        </w:rPr>
        <w:t>%—95%</w:t>
      </w:r>
      <w:r w:rsidR="006C300F" w:rsidRPr="00BA0B5E">
        <w:rPr>
          <w:rFonts w:ascii="宋体" w:hAnsi="宋体" w:cs="宋体"/>
          <w:kern w:val="0"/>
          <w:sz w:val="24"/>
        </w:rPr>
        <w:t>；债券投资</w:t>
      </w:r>
      <w:r w:rsidR="006C300F" w:rsidRPr="00BA0B5E">
        <w:rPr>
          <w:rFonts w:ascii="宋体" w:hAnsi="宋体" w:cs="宋体" w:hint="eastAsia"/>
          <w:kern w:val="0"/>
          <w:sz w:val="24"/>
        </w:rPr>
        <w:t>占</w:t>
      </w:r>
      <w:r w:rsidR="006C300F" w:rsidRPr="00BA0B5E">
        <w:rPr>
          <w:rFonts w:ascii="宋体" w:hAnsi="宋体" w:cs="宋体"/>
          <w:kern w:val="0"/>
          <w:sz w:val="24"/>
        </w:rPr>
        <w:t>基金资产的</w:t>
      </w:r>
      <w:r w:rsidR="006C300F" w:rsidRPr="00BA0B5E">
        <w:rPr>
          <w:rFonts w:ascii="宋体" w:hAnsi="宋体" w:cs="宋体" w:hint="eastAsia"/>
          <w:kern w:val="0"/>
          <w:sz w:val="24"/>
        </w:rPr>
        <w:t>比例范围为0%—40%；现金或到期日在一年以内的政府债券不低于基金资产净值的5%。</w:t>
      </w:r>
      <w:r w:rsidR="009C3612" w:rsidRPr="00BA0B5E">
        <w:rPr>
          <w:rFonts w:ascii="宋体" w:hAnsi="宋体" w:cs="宋体" w:hint="eastAsia"/>
          <w:kern w:val="0"/>
          <w:sz w:val="24"/>
        </w:rPr>
        <w:t>其它金融工具的投资比例按照相关法律法规的规定执行；</w:t>
      </w:r>
    </w:p>
    <w:p w:rsidR="00076BFC" w:rsidRPr="00BA0B5E" w:rsidRDefault="00E84A71" w:rsidP="008715AF">
      <w:pPr>
        <w:adjustRightInd w:val="0"/>
        <w:snapToGrid w:val="0"/>
        <w:spacing w:line="360" w:lineRule="auto"/>
        <w:ind w:firstLineChars="200" w:firstLine="480"/>
        <w:rPr>
          <w:rFonts w:ascii="宋体" w:hAnsi="宋体"/>
          <w:sz w:val="24"/>
        </w:rPr>
      </w:pPr>
      <w:r w:rsidRPr="00BA0B5E">
        <w:rPr>
          <w:rFonts w:ascii="宋体" w:hAnsi="宋体" w:hint="eastAsia"/>
          <w:sz w:val="24"/>
        </w:rPr>
        <w:t>本基金投资于创新动力相关股票的比例不低于基金股票投资的</w:t>
      </w:r>
      <w:r w:rsidRPr="00BA0B5E">
        <w:rPr>
          <w:rFonts w:ascii="宋体" w:hAnsi="宋体"/>
          <w:sz w:val="24"/>
        </w:rPr>
        <w:t>80%</w:t>
      </w:r>
      <w:r w:rsidR="001B1D50" w:rsidRPr="00BA0B5E">
        <w:rPr>
          <w:rFonts w:ascii="宋体" w:hAnsi="宋体" w:hint="eastAsia"/>
          <w:sz w:val="24"/>
        </w:rPr>
        <w:t>；</w:t>
      </w:r>
    </w:p>
    <w:p w:rsidR="008715AF" w:rsidRPr="00BA0B5E" w:rsidRDefault="008715AF" w:rsidP="008715AF">
      <w:pPr>
        <w:adjustRightInd w:val="0"/>
        <w:snapToGrid w:val="0"/>
        <w:spacing w:line="360" w:lineRule="auto"/>
        <w:ind w:firstLineChars="200" w:firstLine="480"/>
        <w:rPr>
          <w:rFonts w:ascii="宋体" w:hAnsi="宋体" w:cs="宋体"/>
          <w:kern w:val="0"/>
          <w:sz w:val="24"/>
        </w:rPr>
      </w:pPr>
      <w:r w:rsidRPr="00BA0B5E">
        <w:rPr>
          <w:rFonts w:ascii="宋体" w:hAnsi="宋体" w:cs="宋体" w:hint="eastAsia"/>
          <w:kern w:val="0"/>
          <w:sz w:val="24"/>
        </w:rPr>
        <w:t>（5）本基金投资于同一原始权益人的各类资产支持证券的比例，不得超过基金资产净值的10</w:t>
      </w:r>
      <w:r w:rsidR="004C46EC" w:rsidRPr="00BA0B5E">
        <w:rPr>
          <w:rFonts w:ascii="宋体" w:hAnsi="宋体" w:cs="宋体" w:hint="eastAsia"/>
          <w:kern w:val="0"/>
          <w:sz w:val="24"/>
        </w:rPr>
        <w:t>%</w:t>
      </w:r>
      <w:r w:rsidRPr="00BA0B5E">
        <w:rPr>
          <w:rFonts w:ascii="宋体" w:hAnsi="宋体" w:cs="宋体" w:hint="eastAsia"/>
          <w:kern w:val="0"/>
          <w:sz w:val="24"/>
        </w:rPr>
        <w:t>；</w:t>
      </w:r>
    </w:p>
    <w:p w:rsidR="008715AF" w:rsidRPr="00BA0B5E" w:rsidRDefault="008715AF" w:rsidP="008715AF">
      <w:pPr>
        <w:adjustRightInd w:val="0"/>
        <w:snapToGrid w:val="0"/>
        <w:spacing w:line="360" w:lineRule="auto"/>
        <w:ind w:firstLineChars="200" w:firstLine="480"/>
        <w:rPr>
          <w:rFonts w:ascii="宋体" w:hAnsi="宋体" w:cs="宋体"/>
          <w:kern w:val="0"/>
          <w:sz w:val="24"/>
        </w:rPr>
      </w:pPr>
      <w:r w:rsidRPr="00BA0B5E">
        <w:rPr>
          <w:rFonts w:ascii="宋体" w:hAnsi="宋体" w:cs="宋体" w:hint="eastAsia"/>
          <w:kern w:val="0"/>
          <w:sz w:val="24"/>
        </w:rPr>
        <w:t>（6）本基金持有的全部资产支持证券，其市值不得超过基金资产净值的20</w:t>
      </w:r>
      <w:r w:rsidR="004C46EC" w:rsidRPr="00BA0B5E">
        <w:rPr>
          <w:rFonts w:ascii="宋体" w:hAnsi="宋体" w:cs="宋体" w:hint="eastAsia"/>
          <w:kern w:val="0"/>
          <w:sz w:val="24"/>
        </w:rPr>
        <w:t>%</w:t>
      </w:r>
      <w:r w:rsidRPr="00BA0B5E">
        <w:rPr>
          <w:rFonts w:ascii="宋体" w:hAnsi="宋体" w:cs="宋体" w:hint="eastAsia"/>
          <w:kern w:val="0"/>
          <w:sz w:val="24"/>
        </w:rPr>
        <w:t>；</w:t>
      </w:r>
    </w:p>
    <w:p w:rsidR="008715AF" w:rsidRPr="00BA0B5E" w:rsidRDefault="008715AF" w:rsidP="008715AF">
      <w:pPr>
        <w:adjustRightInd w:val="0"/>
        <w:snapToGrid w:val="0"/>
        <w:spacing w:line="360" w:lineRule="auto"/>
        <w:ind w:firstLineChars="200" w:firstLine="480"/>
        <w:rPr>
          <w:rFonts w:ascii="宋体" w:hAnsi="宋体" w:cs="宋体"/>
          <w:kern w:val="0"/>
          <w:sz w:val="24"/>
        </w:rPr>
      </w:pPr>
      <w:r w:rsidRPr="00BA0B5E">
        <w:rPr>
          <w:rFonts w:ascii="宋体" w:hAnsi="宋体" w:cs="宋体" w:hint="eastAsia"/>
          <w:kern w:val="0"/>
          <w:sz w:val="24"/>
        </w:rPr>
        <w:t>（7）本基金持有的同一</w:t>
      </w:r>
      <w:r w:rsidR="00180750" w:rsidRPr="00BA0B5E">
        <w:rPr>
          <w:rFonts w:ascii="宋体" w:hAnsi="宋体" w:cs="宋体" w:hint="eastAsia"/>
          <w:kern w:val="0"/>
          <w:sz w:val="24"/>
        </w:rPr>
        <w:t>（</w:t>
      </w:r>
      <w:r w:rsidRPr="00BA0B5E">
        <w:rPr>
          <w:rFonts w:ascii="宋体" w:hAnsi="宋体" w:cs="宋体" w:hint="eastAsia"/>
          <w:kern w:val="0"/>
          <w:sz w:val="24"/>
        </w:rPr>
        <w:t>指同一信用级别</w:t>
      </w:r>
      <w:r w:rsidR="00180750" w:rsidRPr="00BA0B5E">
        <w:rPr>
          <w:rFonts w:ascii="宋体" w:hAnsi="宋体" w:cs="宋体" w:hint="eastAsia"/>
          <w:kern w:val="0"/>
          <w:sz w:val="24"/>
        </w:rPr>
        <w:t>）</w:t>
      </w:r>
      <w:r w:rsidRPr="00BA0B5E">
        <w:rPr>
          <w:rFonts w:ascii="宋体" w:hAnsi="宋体" w:cs="宋体" w:hint="eastAsia"/>
          <w:kern w:val="0"/>
          <w:sz w:val="24"/>
        </w:rPr>
        <w:t>资产支持证券的比例，不得超过该资产支持证券规模的10</w:t>
      </w:r>
      <w:r w:rsidR="004C46EC" w:rsidRPr="00BA0B5E">
        <w:rPr>
          <w:rFonts w:ascii="宋体" w:hAnsi="宋体" w:cs="宋体" w:hint="eastAsia"/>
          <w:kern w:val="0"/>
          <w:sz w:val="24"/>
        </w:rPr>
        <w:t>%</w:t>
      </w:r>
      <w:r w:rsidRPr="00BA0B5E">
        <w:rPr>
          <w:rFonts w:ascii="宋体" w:hAnsi="宋体" w:cs="宋体" w:hint="eastAsia"/>
          <w:kern w:val="0"/>
          <w:sz w:val="24"/>
        </w:rPr>
        <w:t>；</w:t>
      </w:r>
    </w:p>
    <w:p w:rsidR="008715AF" w:rsidRPr="00BA0B5E" w:rsidRDefault="008715AF" w:rsidP="008715AF">
      <w:pPr>
        <w:adjustRightInd w:val="0"/>
        <w:snapToGrid w:val="0"/>
        <w:spacing w:line="360" w:lineRule="auto"/>
        <w:ind w:firstLineChars="200" w:firstLine="480"/>
        <w:rPr>
          <w:rFonts w:ascii="宋体" w:hAnsi="宋体" w:cs="宋体"/>
          <w:kern w:val="0"/>
          <w:sz w:val="24"/>
        </w:rPr>
      </w:pPr>
      <w:r w:rsidRPr="00BA0B5E">
        <w:rPr>
          <w:rFonts w:ascii="宋体" w:hAnsi="宋体" w:cs="宋体" w:hint="eastAsia"/>
          <w:kern w:val="0"/>
          <w:sz w:val="24"/>
        </w:rPr>
        <w:t>（8）本基金应投资于信用级别评级为BBB以上</w:t>
      </w:r>
      <w:r w:rsidR="00180750" w:rsidRPr="00BA0B5E">
        <w:rPr>
          <w:rFonts w:ascii="宋体" w:hAnsi="宋体" w:cs="宋体" w:hint="eastAsia"/>
          <w:kern w:val="0"/>
          <w:sz w:val="24"/>
        </w:rPr>
        <w:t>（</w:t>
      </w:r>
      <w:r w:rsidRPr="00BA0B5E">
        <w:rPr>
          <w:rFonts w:ascii="宋体" w:hAnsi="宋体" w:cs="宋体" w:hint="eastAsia"/>
          <w:kern w:val="0"/>
          <w:sz w:val="24"/>
        </w:rPr>
        <w:t>含BBB</w:t>
      </w:r>
      <w:r w:rsidR="00180750" w:rsidRPr="00BA0B5E">
        <w:rPr>
          <w:rFonts w:ascii="宋体" w:hAnsi="宋体" w:cs="宋体" w:hint="eastAsia"/>
          <w:kern w:val="0"/>
          <w:sz w:val="24"/>
        </w:rPr>
        <w:t>）</w:t>
      </w:r>
      <w:r w:rsidRPr="00BA0B5E">
        <w:rPr>
          <w:rFonts w:ascii="宋体" w:hAnsi="宋体" w:cs="宋体" w:hint="eastAsia"/>
          <w:kern w:val="0"/>
          <w:sz w:val="24"/>
        </w:rPr>
        <w:t>的资产支持证券。</w:t>
      </w:r>
      <w:r w:rsidRPr="00BA0B5E">
        <w:rPr>
          <w:rFonts w:ascii="宋体" w:hAnsi="宋体" w:cs="宋体" w:hint="eastAsia"/>
          <w:kern w:val="0"/>
          <w:sz w:val="24"/>
        </w:rPr>
        <w:lastRenderedPageBreak/>
        <w:t>基金持有资产支持证券期间，如果其信用等级下降、不再符合投资标准，应在评级报告发布之日起3个月内予以全部卖出；</w:t>
      </w:r>
    </w:p>
    <w:p w:rsidR="008715AF" w:rsidRPr="00BA0B5E" w:rsidRDefault="008715AF" w:rsidP="008715AF">
      <w:pPr>
        <w:adjustRightInd w:val="0"/>
        <w:snapToGrid w:val="0"/>
        <w:spacing w:line="360" w:lineRule="auto"/>
        <w:ind w:firstLineChars="200" w:firstLine="480"/>
        <w:rPr>
          <w:rFonts w:ascii="宋体" w:hAnsi="宋体" w:cs="宋体"/>
          <w:kern w:val="0"/>
          <w:sz w:val="24"/>
        </w:rPr>
      </w:pPr>
      <w:r w:rsidRPr="00BA0B5E">
        <w:rPr>
          <w:rFonts w:ascii="宋体" w:hAnsi="宋体" w:cs="宋体" w:hint="eastAsia"/>
          <w:kern w:val="0"/>
          <w:sz w:val="24"/>
        </w:rPr>
        <w:t>（9）</w:t>
      </w:r>
      <w:r w:rsidRPr="00BA0B5E">
        <w:rPr>
          <w:rFonts w:ascii="宋体" w:hAnsi="宋体" w:cs="宋体"/>
          <w:kern w:val="0"/>
          <w:sz w:val="24"/>
        </w:rPr>
        <w:t>基金财产参与股票发行申购，本基金所申报的金额不超过本基金的总资产，本基金所申报的股票数量不超过拟发行股票公司本次发行股票的总量；</w:t>
      </w:r>
    </w:p>
    <w:p w:rsidR="008715AF" w:rsidRPr="00BA0B5E" w:rsidRDefault="008715AF" w:rsidP="008715AF">
      <w:pPr>
        <w:adjustRightInd w:val="0"/>
        <w:snapToGrid w:val="0"/>
        <w:spacing w:line="360" w:lineRule="auto"/>
        <w:ind w:firstLineChars="200" w:firstLine="480"/>
        <w:rPr>
          <w:rFonts w:ascii="宋体" w:hAnsi="宋体" w:cs="宋体"/>
          <w:kern w:val="0"/>
          <w:sz w:val="24"/>
        </w:rPr>
      </w:pPr>
      <w:r w:rsidRPr="00BA0B5E">
        <w:rPr>
          <w:rFonts w:ascii="宋体" w:hAnsi="宋体" w:cs="宋体" w:hint="eastAsia"/>
          <w:kern w:val="0"/>
          <w:sz w:val="24"/>
        </w:rPr>
        <w:t>（</w:t>
      </w:r>
      <w:r w:rsidRPr="00BA0B5E">
        <w:rPr>
          <w:rFonts w:ascii="宋体" w:hAnsi="宋体" w:cs="宋体"/>
          <w:kern w:val="0"/>
          <w:sz w:val="24"/>
        </w:rPr>
        <w:t>1</w:t>
      </w:r>
      <w:r w:rsidRPr="00BA0B5E">
        <w:rPr>
          <w:rFonts w:ascii="宋体" w:hAnsi="宋体" w:cs="宋体" w:hint="eastAsia"/>
          <w:kern w:val="0"/>
          <w:sz w:val="24"/>
        </w:rPr>
        <w:t>0）本基金在任何交易日买入权证的总金额，不得超过上一交易日基金资产净值的0.5</w:t>
      </w:r>
      <w:r w:rsidR="004C46EC" w:rsidRPr="00BA0B5E">
        <w:rPr>
          <w:rFonts w:ascii="宋体" w:hAnsi="宋体" w:cs="宋体" w:hint="eastAsia"/>
          <w:kern w:val="0"/>
          <w:sz w:val="24"/>
        </w:rPr>
        <w:t>%</w:t>
      </w:r>
      <w:r w:rsidRPr="00BA0B5E">
        <w:rPr>
          <w:rFonts w:ascii="宋体" w:hAnsi="宋体" w:cs="宋体" w:hint="eastAsia"/>
          <w:kern w:val="0"/>
          <w:sz w:val="24"/>
        </w:rPr>
        <w:t>；</w:t>
      </w:r>
    </w:p>
    <w:p w:rsidR="008715AF" w:rsidRPr="00BA0B5E" w:rsidRDefault="008715AF" w:rsidP="008715AF">
      <w:pPr>
        <w:adjustRightInd w:val="0"/>
        <w:snapToGrid w:val="0"/>
        <w:spacing w:line="360" w:lineRule="auto"/>
        <w:ind w:firstLineChars="200" w:firstLine="480"/>
        <w:rPr>
          <w:rFonts w:ascii="宋体" w:hAnsi="宋体" w:cs="宋体"/>
          <w:kern w:val="0"/>
          <w:sz w:val="24"/>
        </w:rPr>
      </w:pPr>
      <w:r w:rsidRPr="00BA0B5E">
        <w:rPr>
          <w:rFonts w:ascii="宋体" w:hAnsi="宋体" w:cs="宋体" w:hint="eastAsia"/>
          <w:kern w:val="0"/>
          <w:sz w:val="24"/>
        </w:rPr>
        <w:t>（</w:t>
      </w:r>
      <w:r w:rsidR="006C300F" w:rsidRPr="00BA0B5E">
        <w:rPr>
          <w:rFonts w:ascii="宋体" w:hAnsi="宋体" w:cs="宋体"/>
          <w:kern w:val="0"/>
          <w:sz w:val="24"/>
        </w:rPr>
        <w:t>1</w:t>
      </w:r>
      <w:r w:rsidR="006C300F" w:rsidRPr="00BA0B5E">
        <w:rPr>
          <w:rFonts w:ascii="宋体" w:hAnsi="宋体" w:cs="宋体" w:hint="eastAsia"/>
          <w:kern w:val="0"/>
          <w:sz w:val="24"/>
        </w:rPr>
        <w:t>1</w:t>
      </w:r>
      <w:r w:rsidRPr="00BA0B5E">
        <w:rPr>
          <w:rFonts w:ascii="宋体" w:hAnsi="宋体" w:cs="宋体" w:hint="eastAsia"/>
          <w:kern w:val="0"/>
          <w:sz w:val="24"/>
        </w:rPr>
        <w:t>）本基金持有的所有流通受限证券，其公允价值不得超过本基金资产净值的20%；本基金持有的同</w:t>
      </w:r>
      <w:proofErr w:type="gramStart"/>
      <w:r w:rsidRPr="00BA0B5E">
        <w:rPr>
          <w:rFonts w:ascii="宋体" w:hAnsi="宋体" w:cs="宋体" w:hint="eastAsia"/>
          <w:kern w:val="0"/>
          <w:sz w:val="24"/>
        </w:rPr>
        <w:t>一流通</w:t>
      </w:r>
      <w:proofErr w:type="gramEnd"/>
      <w:r w:rsidRPr="00BA0B5E">
        <w:rPr>
          <w:rFonts w:ascii="宋体" w:hAnsi="宋体" w:cs="宋体" w:hint="eastAsia"/>
          <w:kern w:val="0"/>
          <w:sz w:val="24"/>
        </w:rPr>
        <w:t>受限证券，其公允价值不得超过本基金资产净值的10%</w:t>
      </w:r>
      <w:r w:rsidR="001B1D50" w:rsidRPr="00BA0B5E">
        <w:rPr>
          <w:rFonts w:ascii="宋体" w:hAnsi="宋体" w:cs="宋体" w:hint="eastAsia"/>
          <w:kern w:val="0"/>
          <w:sz w:val="24"/>
        </w:rPr>
        <w:t>。</w:t>
      </w:r>
    </w:p>
    <w:p w:rsidR="008715AF" w:rsidRPr="00BA0B5E" w:rsidRDefault="008715AF" w:rsidP="008715AF">
      <w:pPr>
        <w:adjustRightInd w:val="0"/>
        <w:snapToGrid w:val="0"/>
        <w:spacing w:line="360" w:lineRule="auto"/>
        <w:ind w:firstLineChars="200" w:firstLine="480"/>
        <w:rPr>
          <w:rFonts w:ascii="宋体" w:hAnsi="宋体" w:cs="宋体"/>
          <w:kern w:val="0"/>
          <w:sz w:val="24"/>
        </w:rPr>
      </w:pPr>
      <w:r w:rsidRPr="00BA0B5E">
        <w:rPr>
          <w:rFonts w:ascii="宋体" w:hAnsi="宋体" w:cs="宋体" w:hint="eastAsia"/>
          <w:kern w:val="0"/>
          <w:sz w:val="24"/>
        </w:rPr>
        <w:t>如果法律法规对上述投资组合比例限制进行变更的，以变更后的规定为准。</w:t>
      </w:r>
      <w:r w:rsidRPr="00BA0B5E">
        <w:rPr>
          <w:rFonts w:ascii="宋体" w:hAnsi="宋体" w:cs="宋体"/>
          <w:kern w:val="0"/>
          <w:sz w:val="24"/>
        </w:rPr>
        <w:t>法律法规或</w:t>
      </w:r>
      <w:r w:rsidRPr="00BA0B5E">
        <w:rPr>
          <w:rFonts w:ascii="宋体" w:hAnsi="宋体" w:cs="宋体" w:hint="eastAsia"/>
          <w:kern w:val="0"/>
          <w:sz w:val="24"/>
        </w:rPr>
        <w:t>监管部门取消</w:t>
      </w:r>
      <w:r w:rsidRPr="00BA0B5E">
        <w:rPr>
          <w:rFonts w:ascii="宋体" w:hAnsi="宋体" w:cs="宋体"/>
          <w:kern w:val="0"/>
          <w:sz w:val="24"/>
        </w:rPr>
        <w:t>上述限制，</w:t>
      </w:r>
      <w:r w:rsidRPr="00BA0B5E">
        <w:rPr>
          <w:rFonts w:ascii="宋体" w:hAnsi="宋体" w:cs="宋体" w:hint="eastAsia"/>
          <w:kern w:val="0"/>
          <w:sz w:val="24"/>
        </w:rPr>
        <w:t>如适用于本基金，则本基金投资不再受相关限制</w:t>
      </w:r>
      <w:r w:rsidRPr="00BA0B5E">
        <w:rPr>
          <w:rFonts w:ascii="宋体" w:hAnsi="宋体" w:cs="宋体"/>
          <w:kern w:val="0"/>
          <w:sz w:val="24"/>
        </w:rPr>
        <w:t>。</w:t>
      </w:r>
    </w:p>
    <w:p w:rsidR="008715AF" w:rsidRPr="00BA0B5E" w:rsidRDefault="008715AF" w:rsidP="008715AF">
      <w:pPr>
        <w:adjustRightInd w:val="0"/>
        <w:snapToGrid w:val="0"/>
        <w:spacing w:line="360" w:lineRule="auto"/>
        <w:ind w:firstLineChars="200" w:firstLine="480"/>
        <w:rPr>
          <w:rFonts w:ascii="宋体" w:hAnsi="宋体" w:cs="宋体"/>
          <w:kern w:val="0"/>
          <w:sz w:val="24"/>
        </w:rPr>
      </w:pPr>
      <w:r w:rsidRPr="00BA0B5E">
        <w:rPr>
          <w:rFonts w:ascii="宋体" w:hAnsi="宋体" w:cs="宋体"/>
          <w:kern w:val="0"/>
          <w:sz w:val="24"/>
        </w:rPr>
        <w:t>因证券市场波动、上市公司合并、基金规模变动</w:t>
      </w:r>
      <w:r w:rsidRPr="00BA0B5E">
        <w:rPr>
          <w:rFonts w:ascii="宋体" w:hAnsi="宋体" w:cs="宋体" w:hint="eastAsia"/>
          <w:kern w:val="0"/>
          <w:sz w:val="24"/>
        </w:rPr>
        <w:t>、股权分置改革中支付对价</w:t>
      </w:r>
      <w:r w:rsidRPr="00BA0B5E">
        <w:rPr>
          <w:rFonts w:ascii="宋体" w:hAnsi="宋体" w:cs="宋体"/>
          <w:kern w:val="0"/>
          <w:sz w:val="24"/>
        </w:rPr>
        <w:t>等基金管理人之外的因素致使基金投资比例不符合上述</w:t>
      </w:r>
      <w:r w:rsidRPr="00BA0B5E">
        <w:rPr>
          <w:rFonts w:ascii="宋体" w:hAnsi="宋体" w:cs="宋体" w:hint="eastAsia"/>
          <w:kern w:val="0"/>
          <w:sz w:val="24"/>
        </w:rPr>
        <w:t>规定</w:t>
      </w:r>
      <w:r w:rsidRPr="00BA0B5E">
        <w:rPr>
          <w:rFonts w:ascii="宋体" w:hAnsi="宋体" w:cs="宋体"/>
          <w:kern w:val="0"/>
          <w:sz w:val="24"/>
        </w:rPr>
        <w:t>投资比例的，基金管理人应当在10个交易日内进行调整。</w:t>
      </w:r>
    </w:p>
    <w:p w:rsidR="00076BFC" w:rsidRPr="00BA0B5E" w:rsidRDefault="00076BFC" w:rsidP="00076BFC">
      <w:pPr>
        <w:adjustRightInd w:val="0"/>
        <w:snapToGrid w:val="0"/>
        <w:spacing w:line="360" w:lineRule="auto"/>
        <w:ind w:firstLineChars="200" w:firstLine="480"/>
        <w:rPr>
          <w:rFonts w:ascii="宋体" w:hAnsi="宋体" w:cs="宋体"/>
          <w:kern w:val="0"/>
          <w:sz w:val="24"/>
        </w:rPr>
      </w:pPr>
      <w:r w:rsidRPr="00BA0B5E">
        <w:rPr>
          <w:rFonts w:ascii="宋体" w:hAnsi="宋体" w:cs="宋体" w:hint="eastAsia"/>
          <w:kern w:val="0"/>
          <w:sz w:val="24"/>
        </w:rPr>
        <w:t>基金管理人应当自基金合同生效之日起6个月内使基金的投资组合比例符合基金合同的有关约定。基金托管人对基金投资的监督与检查自本基金合同生效之日起开始。</w:t>
      </w:r>
    </w:p>
    <w:p w:rsidR="008715AF" w:rsidRPr="00BA0B5E" w:rsidRDefault="00B379C3" w:rsidP="008715AF">
      <w:pPr>
        <w:adjustRightInd w:val="0"/>
        <w:snapToGrid w:val="0"/>
        <w:spacing w:line="360" w:lineRule="auto"/>
        <w:ind w:firstLineChars="200" w:firstLine="480"/>
        <w:rPr>
          <w:rFonts w:ascii="宋体" w:hAnsi="宋体" w:cs="宋体"/>
          <w:kern w:val="0"/>
          <w:sz w:val="24"/>
        </w:rPr>
      </w:pPr>
      <w:r w:rsidRPr="00BA0B5E">
        <w:rPr>
          <w:rFonts w:ascii="宋体" w:hAnsi="宋体" w:cs="宋体" w:hint="eastAsia"/>
          <w:kern w:val="0"/>
          <w:sz w:val="24"/>
        </w:rPr>
        <w:t>3、</w:t>
      </w:r>
      <w:r w:rsidR="008715AF" w:rsidRPr="00BA0B5E">
        <w:rPr>
          <w:rFonts w:ascii="宋体" w:hAnsi="宋体" w:cs="宋体" w:hint="eastAsia"/>
          <w:kern w:val="0"/>
          <w:sz w:val="24"/>
        </w:rPr>
        <w:t>基金托管人</w:t>
      </w:r>
      <w:bookmarkStart w:id="110" w:name="OLE_LINK1"/>
      <w:r w:rsidR="008715AF" w:rsidRPr="00BA0B5E">
        <w:rPr>
          <w:rFonts w:ascii="宋体" w:hAnsi="宋体" w:cs="宋体" w:hint="eastAsia"/>
          <w:kern w:val="0"/>
          <w:sz w:val="24"/>
        </w:rPr>
        <w:t>根据有关法律法规的规定及基金合同的约定，</w:t>
      </w:r>
      <w:bookmarkEnd w:id="110"/>
      <w:r w:rsidR="008715AF" w:rsidRPr="00BA0B5E">
        <w:rPr>
          <w:rFonts w:ascii="宋体" w:hAnsi="宋体" w:cs="宋体" w:hint="eastAsia"/>
          <w:kern w:val="0"/>
          <w:sz w:val="24"/>
        </w:rPr>
        <w:t>对本托管协议第十五条第九款基金投资禁止行为进行监督。基金托管人通过事后监督方式对基金管理人基金投资禁止行为和关联交易进行监督。根据法律法规有关基金禁止从事关联交易的规定，基金管理人和基金托管人应事先相互提供与本机构有控股关系的股东、与本机构有其他重大利害关系的公司名单及有关关联</w:t>
      </w:r>
      <w:proofErr w:type="gramStart"/>
      <w:r w:rsidR="008715AF" w:rsidRPr="00BA0B5E">
        <w:rPr>
          <w:rFonts w:ascii="宋体" w:hAnsi="宋体" w:cs="宋体" w:hint="eastAsia"/>
          <w:kern w:val="0"/>
          <w:sz w:val="24"/>
        </w:rPr>
        <w:t>方发行</w:t>
      </w:r>
      <w:proofErr w:type="gramEnd"/>
      <w:r w:rsidR="008715AF" w:rsidRPr="00BA0B5E">
        <w:rPr>
          <w:rFonts w:ascii="宋体" w:hAnsi="宋体" w:cs="宋体" w:hint="eastAsia"/>
          <w:kern w:val="0"/>
          <w:sz w:val="24"/>
        </w:rPr>
        <w:t>的证券名单。基金管理人和基金托管人有责任确保关联交易名单的真实性、准确性、完整性，并负责及时将更新后的名单发送给对方。</w:t>
      </w:r>
    </w:p>
    <w:p w:rsidR="008715AF" w:rsidRPr="00BA0B5E" w:rsidRDefault="008715AF" w:rsidP="008715AF">
      <w:pPr>
        <w:adjustRightInd w:val="0"/>
        <w:snapToGrid w:val="0"/>
        <w:spacing w:line="360" w:lineRule="auto"/>
        <w:ind w:firstLineChars="200" w:firstLine="480"/>
        <w:rPr>
          <w:rFonts w:ascii="宋体" w:hAnsi="宋体" w:cs="宋体"/>
          <w:kern w:val="0"/>
          <w:sz w:val="24"/>
        </w:rPr>
      </w:pPr>
      <w:bookmarkStart w:id="111" w:name="OLE_LINK2"/>
      <w:proofErr w:type="gramStart"/>
      <w:r w:rsidRPr="00BA0B5E">
        <w:rPr>
          <w:rFonts w:ascii="宋体" w:hAnsi="宋体" w:cs="宋体" w:hint="eastAsia"/>
          <w:kern w:val="0"/>
          <w:sz w:val="24"/>
        </w:rPr>
        <w:t>若基金</w:t>
      </w:r>
      <w:proofErr w:type="gramEnd"/>
      <w:r w:rsidRPr="00BA0B5E">
        <w:rPr>
          <w:rFonts w:ascii="宋体" w:hAnsi="宋体" w:cs="宋体" w:hint="eastAsia"/>
          <w:kern w:val="0"/>
          <w:sz w:val="24"/>
        </w:rPr>
        <w:t>托管人发现基金管理人与关联交易名单中列示的关联方进行法律法规禁止基金从事的关联交易时，基金托管人应及时提醒基金管理人采取必要措施阻止该关联交易的发生</w:t>
      </w:r>
      <w:bookmarkEnd w:id="111"/>
      <w:r w:rsidRPr="00BA0B5E">
        <w:rPr>
          <w:rFonts w:ascii="宋体" w:hAnsi="宋体" w:cs="宋体" w:hint="eastAsia"/>
          <w:kern w:val="0"/>
          <w:sz w:val="24"/>
        </w:rPr>
        <w:t>，如基金托管人采取必要措施后仍无法阻止关联交易发生时，基金托管人有权向中国证监会报告。对于基金管理人已成交的关联交易，基金托</w:t>
      </w:r>
      <w:r w:rsidRPr="00BA0B5E">
        <w:rPr>
          <w:rFonts w:ascii="宋体" w:hAnsi="宋体" w:cs="宋体" w:hint="eastAsia"/>
          <w:kern w:val="0"/>
          <w:sz w:val="24"/>
        </w:rPr>
        <w:lastRenderedPageBreak/>
        <w:t>管人事前无法阻止该关联交易的发生，只能进行事后结算，基金托管人不承担由此造成的损失，并向中国证监会报告。</w:t>
      </w:r>
    </w:p>
    <w:p w:rsidR="008715AF" w:rsidRPr="00BA0B5E" w:rsidRDefault="00B379C3" w:rsidP="008715AF">
      <w:pPr>
        <w:adjustRightInd w:val="0"/>
        <w:snapToGrid w:val="0"/>
        <w:spacing w:line="360" w:lineRule="auto"/>
        <w:ind w:firstLineChars="200" w:firstLine="480"/>
        <w:rPr>
          <w:rFonts w:ascii="宋体" w:hAnsi="宋体" w:cs="宋体"/>
          <w:kern w:val="0"/>
          <w:sz w:val="24"/>
        </w:rPr>
      </w:pPr>
      <w:r w:rsidRPr="00BA0B5E">
        <w:rPr>
          <w:rFonts w:ascii="宋体" w:hAnsi="宋体" w:cs="宋体" w:hint="eastAsia"/>
          <w:kern w:val="0"/>
          <w:sz w:val="24"/>
        </w:rPr>
        <w:t>4、</w:t>
      </w:r>
      <w:r w:rsidR="008715AF" w:rsidRPr="00BA0B5E">
        <w:rPr>
          <w:rFonts w:ascii="宋体" w:hAnsi="宋体" w:cs="宋体" w:hint="eastAsia"/>
          <w:kern w:val="0"/>
          <w:sz w:val="24"/>
        </w:rPr>
        <w:t>基金托管人根据有关法律法规的规定及基金合同的约定，对基金管理人参与银行间债券市场进行监督。基金管理人应在基金投资运作之前向基金托管人提供符合法律法规及行业标准的、经慎重选择的、本基金适用的银行间债券市场交易对手名单，并约定各交易对手所适用的交易结算方式。基金管理人应严格按照交易对手名单的范围在银行间债券市场选择交易对手。基金托管人监督基金管理人是否按事前提供的银行间债券市场交易对手名单进行交易。基金管理人可以每半年对银行间债券市场交易对手名单及结算方式进行更新，新名单确定前已与本次剔除的交易对手所进行但尚未结算的交易，仍应按照协议进行结算。如基金管理人根据市场情况需要临时调整银行间债券市场交易对手名单及结算方式的，应向基金托管人说明理由，并在与交易对手发生交易前3个工作日内与基金托管人协商解决。</w:t>
      </w:r>
    </w:p>
    <w:p w:rsidR="008715AF" w:rsidRPr="00BA0B5E" w:rsidRDefault="008715AF" w:rsidP="008715AF">
      <w:pPr>
        <w:adjustRightInd w:val="0"/>
        <w:snapToGrid w:val="0"/>
        <w:spacing w:line="360" w:lineRule="auto"/>
        <w:ind w:firstLineChars="200" w:firstLine="480"/>
        <w:rPr>
          <w:rFonts w:ascii="宋体" w:hAnsi="宋体" w:cs="宋体"/>
          <w:kern w:val="0"/>
          <w:sz w:val="24"/>
        </w:rPr>
      </w:pPr>
      <w:r w:rsidRPr="00BA0B5E">
        <w:rPr>
          <w:rFonts w:ascii="宋体" w:hAnsi="宋体" w:cs="宋体" w:hint="eastAsia"/>
          <w:kern w:val="0"/>
          <w:sz w:val="24"/>
        </w:rPr>
        <w:t>基金管理人负责对交易对手的资信控制，按银行间债券市场的交易规则进行交易，并负责解决因交易对手不履行合同而造成的纠纷及损失，基金托管人不承担由此造成的任何法律责任及损失。若未履约的交易对手在基金托管人与基金管理人确定的时间前仍未承担违约责任及其他相关法律责任的，基金管理人可以对相应损失先行予以承担，然后再向相关交易对手追偿。基金托管人则根据银行间债券市场成交单对合同履行情况进行监督。如基金托管人事后发现基金管理人没有按照事先约定的交易对手或交易方式进行交易时，基金托管人应及时提醒基金管理人，基金托管人不承担由此造成的任何损失和责任。</w:t>
      </w:r>
    </w:p>
    <w:p w:rsidR="008715AF" w:rsidRPr="00BA0B5E" w:rsidRDefault="008715AF" w:rsidP="008715AF">
      <w:pPr>
        <w:adjustRightInd w:val="0"/>
        <w:snapToGrid w:val="0"/>
        <w:spacing w:line="360" w:lineRule="auto"/>
        <w:ind w:firstLineChars="200" w:firstLine="480"/>
        <w:rPr>
          <w:rFonts w:ascii="宋体" w:hAnsi="宋体" w:cs="宋体"/>
          <w:kern w:val="0"/>
          <w:sz w:val="24"/>
        </w:rPr>
      </w:pPr>
      <w:r w:rsidRPr="00BA0B5E">
        <w:rPr>
          <w:rFonts w:ascii="宋体" w:hAnsi="宋体" w:cs="宋体" w:hint="eastAsia"/>
          <w:kern w:val="0"/>
          <w:sz w:val="24"/>
        </w:rPr>
        <w:t>5、基金托管人根据有关法律法规的规定及基金合同的约定，对基金管理人投资流通受限证券进行监督。</w:t>
      </w:r>
    </w:p>
    <w:p w:rsidR="008715AF" w:rsidRPr="00BA0B5E" w:rsidRDefault="008715AF" w:rsidP="008715AF">
      <w:pPr>
        <w:adjustRightInd w:val="0"/>
        <w:snapToGrid w:val="0"/>
        <w:spacing w:line="360" w:lineRule="auto"/>
        <w:ind w:firstLineChars="200" w:firstLine="480"/>
        <w:rPr>
          <w:rFonts w:ascii="宋体" w:hAnsi="宋体" w:cs="宋体"/>
          <w:kern w:val="0"/>
          <w:sz w:val="24"/>
        </w:rPr>
      </w:pPr>
      <w:r w:rsidRPr="00BA0B5E">
        <w:rPr>
          <w:rFonts w:ascii="宋体" w:hAnsi="宋体" w:cs="宋体" w:hint="eastAsia"/>
          <w:kern w:val="0"/>
          <w:sz w:val="24"/>
        </w:rPr>
        <w:t>基金管理人投资流通受限证券，应事先根据中国证监会相关规定，明确基金投资流通受限证券的比例，制订严格的投资决策流程和风险控制制度，防范流动性风险、法律风险和操作风险等各种风险。基金托管人对基金管理人是否遵守相关制度、流动性风险处置预案以及相关投资额度和比例等的情况进行监督。</w:t>
      </w:r>
    </w:p>
    <w:p w:rsidR="008715AF" w:rsidRPr="00BA0B5E" w:rsidRDefault="008715AF" w:rsidP="008715AF">
      <w:pPr>
        <w:adjustRightInd w:val="0"/>
        <w:snapToGrid w:val="0"/>
        <w:spacing w:line="360" w:lineRule="auto"/>
        <w:ind w:firstLineChars="200" w:firstLine="480"/>
        <w:rPr>
          <w:rFonts w:ascii="宋体" w:hAnsi="宋体"/>
          <w:sz w:val="24"/>
        </w:rPr>
      </w:pPr>
      <w:r w:rsidRPr="00BA0B5E">
        <w:rPr>
          <w:rFonts w:ascii="宋体" w:hAnsi="宋体" w:cs="宋体" w:hint="eastAsia"/>
          <w:kern w:val="0"/>
          <w:sz w:val="24"/>
        </w:rPr>
        <w:t>（1）本基金投资的受限证券须为经中国证监</w:t>
      </w:r>
      <w:r w:rsidRPr="00BA0B5E">
        <w:rPr>
          <w:rFonts w:ascii="宋体" w:hAnsi="宋体" w:hint="eastAsia"/>
          <w:sz w:val="24"/>
        </w:rPr>
        <w:t>会批准的非公开发行股票、公开发行股票网下配售部分等在发行时明确一定期限锁定期的可交易证券，不包括由</w:t>
      </w:r>
      <w:r w:rsidRPr="00BA0B5E">
        <w:rPr>
          <w:rFonts w:ascii="宋体" w:hAnsi="宋体" w:hint="eastAsia"/>
          <w:sz w:val="24"/>
        </w:rPr>
        <w:lastRenderedPageBreak/>
        <w:t>于发布重大消息或其他原因而临时停牌的证券、已发行未上市证券、回购交易中的质押</w:t>
      </w:r>
      <w:proofErr w:type="gramStart"/>
      <w:r w:rsidRPr="00BA0B5E">
        <w:rPr>
          <w:rFonts w:ascii="宋体" w:hAnsi="宋体" w:hint="eastAsia"/>
          <w:sz w:val="24"/>
        </w:rPr>
        <w:t>券</w:t>
      </w:r>
      <w:proofErr w:type="gramEnd"/>
      <w:r w:rsidRPr="00BA0B5E">
        <w:rPr>
          <w:rFonts w:ascii="宋体" w:hAnsi="宋体" w:hint="eastAsia"/>
          <w:sz w:val="24"/>
        </w:rPr>
        <w:t>等流通受限证券。本基金不投资有</w:t>
      </w:r>
      <w:proofErr w:type="gramStart"/>
      <w:r w:rsidRPr="00BA0B5E">
        <w:rPr>
          <w:rFonts w:ascii="宋体" w:hAnsi="宋体" w:hint="eastAsia"/>
          <w:sz w:val="24"/>
        </w:rPr>
        <w:t>锁定期但锁定</w:t>
      </w:r>
      <w:proofErr w:type="gramEnd"/>
      <w:r w:rsidRPr="00BA0B5E">
        <w:rPr>
          <w:rFonts w:ascii="宋体" w:hAnsi="宋体" w:hint="eastAsia"/>
          <w:sz w:val="24"/>
        </w:rPr>
        <w:t>期不明确的证券。</w:t>
      </w:r>
    </w:p>
    <w:p w:rsidR="008715AF" w:rsidRPr="00BA0B5E" w:rsidRDefault="008715AF" w:rsidP="008715AF">
      <w:pPr>
        <w:adjustRightInd w:val="0"/>
        <w:snapToGrid w:val="0"/>
        <w:spacing w:line="360" w:lineRule="auto"/>
        <w:ind w:firstLineChars="200" w:firstLine="480"/>
        <w:rPr>
          <w:rFonts w:ascii="宋体" w:hAnsi="宋体"/>
          <w:sz w:val="24"/>
        </w:rPr>
      </w:pPr>
      <w:r w:rsidRPr="00BA0B5E">
        <w:rPr>
          <w:rFonts w:ascii="宋体" w:hAnsi="宋体" w:hint="eastAsia"/>
          <w:sz w:val="24"/>
        </w:rPr>
        <w:t>本基金投资的受限证券限于可由中国证券登记结算有限责任公司或中央国债登记结算有限责任公司负责登记和存管，并可在证券交易所或全国银行间债券市场交易的证券。</w:t>
      </w:r>
    </w:p>
    <w:p w:rsidR="008715AF" w:rsidRPr="00BA0B5E" w:rsidRDefault="008715AF" w:rsidP="008715AF">
      <w:pPr>
        <w:adjustRightInd w:val="0"/>
        <w:snapToGrid w:val="0"/>
        <w:spacing w:line="360" w:lineRule="auto"/>
        <w:ind w:firstLineChars="200" w:firstLine="480"/>
        <w:rPr>
          <w:rFonts w:ascii="宋体" w:hAnsi="宋体"/>
          <w:sz w:val="24"/>
        </w:rPr>
      </w:pPr>
      <w:r w:rsidRPr="00BA0B5E">
        <w:rPr>
          <w:rFonts w:ascii="宋体" w:hAnsi="宋体" w:cs="Arial" w:hint="eastAsia"/>
          <w:sz w:val="24"/>
        </w:rPr>
        <w:t>本基金</w:t>
      </w:r>
      <w:r w:rsidRPr="00BA0B5E">
        <w:rPr>
          <w:rFonts w:ascii="宋体" w:hAnsi="宋体" w:hint="eastAsia"/>
          <w:sz w:val="24"/>
        </w:rPr>
        <w:t>投资的受限证券应保证登记存管在本基金名下，基金管理人负责相关工作的落实和协调，并确保基金托管人能够正常查询。因基金管理</w:t>
      </w:r>
      <w:proofErr w:type="gramStart"/>
      <w:r w:rsidRPr="00BA0B5E">
        <w:rPr>
          <w:rFonts w:ascii="宋体" w:hAnsi="宋体" w:hint="eastAsia"/>
          <w:sz w:val="24"/>
        </w:rPr>
        <w:t>人原因</w:t>
      </w:r>
      <w:proofErr w:type="gramEnd"/>
      <w:r w:rsidRPr="00BA0B5E">
        <w:rPr>
          <w:rFonts w:ascii="宋体" w:hAnsi="宋体" w:hint="eastAsia"/>
          <w:sz w:val="24"/>
        </w:rPr>
        <w:t>产生的受限证券登记存管问题，造成基金托管人无法安全保管本基金资产的责任与损失，及因受限证券存管直接影响本基金安全的责任及损失，由基金管理人承担。</w:t>
      </w:r>
    </w:p>
    <w:p w:rsidR="008715AF" w:rsidRPr="00BA0B5E" w:rsidRDefault="008715AF" w:rsidP="008715AF">
      <w:pPr>
        <w:adjustRightInd w:val="0"/>
        <w:snapToGrid w:val="0"/>
        <w:spacing w:line="360" w:lineRule="auto"/>
        <w:ind w:firstLineChars="200" w:firstLine="480"/>
        <w:rPr>
          <w:rFonts w:ascii="宋体" w:hAnsi="宋体"/>
          <w:sz w:val="24"/>
        </w:rPr>
      </w:pPr>
      <w:r w:rsidRPr="00BA0B5E">
        <w:rPr>
          <w:rFonts w:ascii="宋体" w:hAnsi="宋体" w:hint="eastAsia"/>
          <w:sz w:val="24"/>
        </w:rPr>
        <w:t>本基金投资受限证券，不得预付任何形式的保证金。</w:t>
      </w:r>
    </w:p>
    <w:p w:rsidR="008715AF" w:rsidRPr="00BA0B5E" w:rsidRDefault="008715AF" w:rsidP="008715AF">
      <w:pPr>
        <w:adjustRightInd w:val="0"/>
        <w:snapToGrid w:val="0"/>
        <w:spacing w:line="360" w:lineRule="auto"/>
        <w:ind w:firstLineChars="200" w:firstLine="480"/>
        <w:rPr>
          <w:rFonts w:ascii="宋体" w:hAnsi="宋体"/>
          <w:sz w:val="24"/>
        </w:rPr>
      </w:pPr>
      <w:r w:rsidRPr="00BA0B5E">
        <w:rPr>
          <w:rFonts w:ascii="宋体" w:hAnsi="宋体" w:hint="eastAsia"/>
          <w:sz w:val="24"/>
        </w:rPr>
        <w:t>（2）基金管理人投资非公开发行股票，应制订流动性风险处置预案并经其董事会批准。风险处置预案应包括但不限于因投资受限证券需要解决的基金投资比例限制失调、基金流动性困难以及相关损失的应对解决措施，以及有关异常情况的处置。基金管理人应在首次投资流通受限证券前向基金托管人提供基金投资非公开发行股票相关流动性风险处置预案。</w:t>
      </w:r>
    </w:p>
    <w:p w:rsidR="008715AF" w:rsidRPr="00BA0B5E" w:rsidRDefault="008715AF" w:rsidP="008715AF">
      <w:pPr>
        <w:adjustRightInd w:val="0"/>
        <w:snapToGrid w:val="0"/>
        <w:spacing w:line="360" w:lineRule="auto"/>
        <w:ind w:firstLineChars="200" w:firstLine="480"/>
        <w:rPr>
          <w:rFonts w:ascii="宋体" w:hAnsi="宋体"/>
          <w:sz w:val="24"/>
        </w:rPr>
      </w:pPr>
      <w:r w:rsidRPr="00BA0B5E">
        <w:rPr>
          <w:rFonts w:ascii="宋体" w:hAnsi="宋体" w:hint="eastAsia"/>
          <w:sz w:val="24"/>
        </w:rPr>
        <w:t>基金管理人对本基金投资受限证券的流动性风险负责，确保对相关风险采取积极有效的措施，在合理的时间内有效解决基金运作的流动性问题。如因基金巨额赎回或市场发生剧烈变动等原因而导致基金现金周转困难时，基金管理人应保证提供足额现金确保基金的支付结算，并承担所有损失。对本基金因投资受限证券导致的流动性风险，基金托管人不承担任何责任。如因基金管理</w:t>
      </w:r>
      <w:proofErr w:type="gramStart"/>
      <w:r w:rsidRPr="00BA0B5E">
        <w:rPr>
          <w:rFonts w:ascii="宋体" w:hAnsi="宋体" w:hint="eastAsia"/>
          <w:sz w:val="24"/>
        </w:rPr>
        <w:t>人原因</w:t>
      </w:r>
      <w:proofErr w:type="gramEnd"/>
      <w:r w:rsidRPr="00BA0B5E">
        <w:rPr>
          <w:rFonts w:ascii="宋体" w:hAnsi="宋体" w:hint="eastAsia"/>
          <w:sz w:val="24"/>
        </w:rPr>
        <w:t>导致本基金出现损失致使基金托管人承担连带赔偿责任的，基金管理人应赔偿基金托管人由此遭受的损失。</w:t>
      </w:r>
    </w:p>
    <w:p w:rsidR="008715AF" w:rsidRPr="00BA0B5E" w:rsidRDefault="008715AF" w:rsidP="008715AF">
      <w:pPr>
        <w:adjustRightInd w:val="0"/>
        <w:snapToGrid w:val="0"/>
        <w:spacing w:line="360" w:lineRule="auto"/>
        <w:ind w:firstLineChars="200" w:firstLine="480"/>
        <w:rPr>
          <w:rFonts w:ascii="宋体" w:hAnsi="宋体"/>
          <w:sz w:val="24"/>
        </w:rPr>
      </w:pPr>
      <w:r w:rsidRPr="00BA0B5E">
        <w:rPr>
          <w:rFonts w:ascii="宋体" w:hAnsi="宋体" w:hint="eastAsia"/>
          <w:sz w:val="24"/>
        </w:rPr>
        <w:t>（3）本基金投资非公开发行股票，基金管理人应至少于投资前三个工作日向基金托管人提交有关书面资料，并保证向基金托管人提供的有关资料真实、准确、完整。有关资料如有调整，基金管理人应及时提供调整后的资料。上述书面资料包括但不限于：</w:t>
      </w:r>
    </w:p>
    <w:p w:rsidR="008715AF" w:rsidRPr="00BA0B5E" w:rsidRDefault="008715AF" w:rsidP="008715AF">
      <w:pPr>
        <w:adjustRightInd w:val="0"/>
        <w:snapToGrid w:val="0"/>
        <w:spacing w:line="360" w:lineRule="auto"/>
        <w:ind w:firstLineChars="200" w:firstLine="480"/>
        <w:rPr>
          <w:rFonts w:ascii="宋体" w:hAnsi="宋体"/>
          <w:sz w:val="24"/>
        </w:rPr>
      </w:pPr>
      <w:r w:rsidRPr="00BA0B5E">
        <w:rPr>
          <w:rFonts w:ascii="宋体" w:hAnsi="宋体" w:hint="eastAsia"/>
          <w:sz w:val="24"/>
        </w:rPr>
        <w:t>1）中国证监会批准发行非公开发行股票的批准文件。</w:t>
      </w:r>
    </w:p>
    <w:p w:rsidR="008715AF" w:rsidRPr="00BA0B5E" w:rsidRDefault="008715AF" w:rsidP="008715AF">
      <w:pPr>
        <w:adjustRightInd w:val="0"/>
        <w:snapToGrid w:val="0"/>
        <w:spacing w:line="360" w:lineRule="auto"/>
        <w:ind w:firstLineChars="200" w:firstLine="480"/>
        <w:rPr>
          <w:rFonts w:ascii="宋体" w:hAnsi="宋体"/>
          <w:sz w:val="24"/>
        </w:rPr>
      </w:pPr>
      <w:r w:rsidRPr="00BA0B5E">
        <w:rPr>
          <w:rFonts w:ascii="宋体" w:hAnsi="宋体" w:hint="eastAsia"/>
          <w:sz w:val="24"/>
        </w:rPr>
        <w:t>2）非公开发行股票有关发行数量、发行价格、锁定期等发行资料。</w:t>
      </w:r>
    </w:p>
    <w:p w:rsidR="008715AF" w:rsidRPr="00BA0B5E" w:rsidRDefault="008715AF" w:rsidP="008715AF">
      <w:pPr>
        <w:adjustRightInd w:val="0"/>
        <w:snapToGrid w:val="0"/>
        <w:spacing w:line="360" w:lineRule="auto"/>
        <w:ind w:firstLineChars="200" w:firstLine="480"/>
        <w:rPr>
          <w:rFonts w:ascii="宋体" w:hAnsi="宋体"/>
          <w:sz w:val="24"/>
        </w:rPr>
      </w:pPr>
      <w:r w:rsidRPr="00BA0B5E">
        <w:rPr>
          <w:rFonts w:ascii="宋体" w:hAnsi="宋体" w:hint="eastAsia"/>
          <w:sz w:val="24"/>
        </w:rPr>
        <w:t>3）非公开发行股票发行人与中国证券登记结算有限责任公司或中央国债登记</w:t>
      </w:r>
      <w:r w:rsidRPr="00BA0B5E">
        <w:rPr>
          <w:rFonts w:ascii="宋体" w:hAnsi="宋体" w:hint="eastAsia"/>
          <w:sz w:val="24"/>
        </w:rPr>
        <w:lastRenderedPageBreak/>
        <w:t>结算有限责任公司签订的证券登记及服务协议。</w:t>
      </w:r>
    </w:p>
    <w:p w:rsidR="008715AF" w:rsidRPr="00BA0B5E" w:rsidRDefault="008715AF" w:rsidP="008715AF">
      <w:pPr>
        <w:adjustRightInd w:val="0"/>
        <w:snapToGrid w:val="0"/>
        <w:spacing w:line="360" w:lineRule="auto"/>
        <w:ind w:firstLineChars="200" w:firstLine="480"/>
        <w:rPr>
          <w:rFonts w:ascii="宋体" w:hAnsi="宋体"/>
          <w:sz w:val="24"/>
        </w:rPr>
      </w:pPr>
      <w:r w:rsidRPr="00BA0B5E">
        <w:rPr>
          <w:rFonts w:ascii="宋体" w:hAnsi="宋体" w:hint="eastAsia"/>
          <w:sz w:val="24"/>
        </w:rPr>
        <w:t>4）基金拟认购的数量、价格、总成本、账面价值。</w:t>
      </w:r>
    </w:p>
    <w:p w:rsidR="008715AF" w:rsidRPr="00BA0B5E" w:rsidRDefault="008715AF" w:rsidP="008715AF">
      <w:pPr>
        <w:adjustRightInd w:val="0"/>
        <w:snapToGrid w:val="0"/>
        <w:spacing w:line="360" w:lineRule="auto"/>
        <w:ind w:firstLineChars="200" w:firstLine="480"/>
        <w:rPr>
          <w:rFonts w:ascii="宋体" w:hAnsi="宋体"/>
          <w:sz w:val="24"/>
        </w:rPr>
      </w:pPr>
      <w:r w:rsidRPr="00BA0B5E">
        <w:rPr>
          <w:rFonts w:ascii="宋体" w:hAnsi="宋体" w:hint="eastAsia"/>
          <w:sz w:val="24"/>
        </w:rPr>
        <w:t>（4）基金管理人应在本基金投资非公开发行股票后两个交易日内，在中国证监会指定媒体披露所投资非公开发行股票的名称、数量、总成本、账面价值，以及总成本和账面价值占基金资产净值的比例、锁定期等信息。</w:t>
      </w:r>
    </w:p>
    <w:p w:rsidR="008715AF" w:rsidRPr="00BA0B5E" w:rsidRDefault="008715AF" w:rsidP="008715AF">
      <w:pPr>
        <w:adjustRightInd w:val="0"/>
        <w:snapToGrid w:val="0"/>
        <w:spacing w:line="360" w:lineRule="auto"/>
        <w:ind w:firstLineChars="200" w:firstLine="480"/>
        <w:rPr>
          <w:rFonts w:ascii="宋体" w:hAnsi="宋体"/>
          <w:sz w:val="24"/>
        </w:rPr>
      </w:pPr>
      <w:r w:rsidRPr="00BA0B5E">
        <w:rPr>
          <w:rFonts w:ascii="宋体" w:hAnsi="宋体" w:hint="eastAsia"/>
          <w:sz w:val="24"/>
        </w:rPr>
        <w:t>本基金有关投资受限证券比例如违反有关限制规定，在合理期限内未能进行及时调整，基金管理人应在两个工作日内编制临时报告书，予以公告。</w:t>
      </w:r>
    </w:p>
    <w:p w:rsidR="008715AF" w:rsidRPr="00BA0B5E" w:rsidRDefault="008715AF" w:rsidP="008715AF">
      <w:pPr>
        <w:adjustRightInd w:val="0"/>
        <w:snapToGrid w:val="0"/>
        <w:spacing w:line="360" w:lineRule="auto"/>
        <w:ind w:firstLineChars="200" w:firstLine="480"/>
        <w:rPr>
          <w:rFonts w:ascii="宋体" w:hAnsi="宋体"/>
          <w:sz w:val="24"/>
        </w:rPr>
      </w:pPr>
      <w:r w:rsidRPr="00BA0B5E">
        <w:rPr>
          <w:rFonts w:ascii="宋体" w:hAnsi="宋体" w:hint="eastAsia"/>
          <w:sz w:val="24"/>
        </w:rPr>
        <w:t>（5）基金托管人根据有关规定有权对基金管理人进行以下事项监督：</w:t>
      </w:r>
    </w:p>
    <w:p w:rsidR="008715AF" w:rsidRPr="00BA0B5E" w:rsidRDefault="008715AF" w:rsidP="008715AF">
      <w:pPr>
        <w:adjustRightInd w:val="0"/>
        <w:snapToGrid w:val="0"/>
        <w:spacing w:line="360" w:lineRule="auto"/>
        <w:ind w:firstLineChars="200" w:firstLine="480"/>
        <w:rPr>
          <w:rFonts w:ascii="宋体" w:hAnsi="宋体"/>
          <w:sz w:val="24"/>
        </w:rPr>
      </w:pPr>
      <w:r w:rsidRPr="00BA0B5E">
        <w:rPr>
          <w:rFonts w:ascii="宋体" w:hAnsi="宋体" w:hint="eastAsia"/>
          <w:sz w:val="24"/>
        </w:rPr>
        <w:t>1）本基金投资受限证券时的法律法规遵守情况。</w:t>
      </w:r>
    </w:p>
    <w:p w:rsidR="008715AF" w:rsidRPr="00BA0B5E" w:rsidRDefault="008715AF" w:rsidP="008715AF">
      <w:pPr>
        <w:adjustRightInd w:val="0"/>
        <w:snapToGrid w:val="0"/>
        <w:spacing w:line="360" w:lineRule="auto"/>
        <w:ind w:firstLineChars="200" w:firstLine="480"/>
        <w:rPr>
          <w:rFonts w:ascii="宋体" w:hAnsi="宋体"/>
          <w:sz w:val="24"/>
        </w:rPr>
      </w:pPr>
      <w:r w:rsidRPr="00BA0B5E">
        <w:rPr>
          <w:rFonts w:ascii="宋体" w:hAnsi="宋体" w:hint="eastAsia"/>
          <w:sz w:val="24"/>
        </w:rPr>
        <w:t>2）在基金投资受限证券管理工作方面有关制度、流动性风险处置预案的建立与完善情况。</w:t>
      </w:r>
    </w:p>
    <w:p w:rsidR="008715AF" w:rsidRPr="00BA0B5E" w:rsidRDefault="008715AF" w:rsidP="008715AF">
      <w:pPr>
        <w:adjustRightInd w:val="0"/>
        <w:snapToGrid w:val="0"/>
        <w:spacing w:line="360" w:lineRule="auto"/>
        <w:ind w:firstLineChars="200" w:firstLine="480"/>
        <w:rPr>
          <w:rFonts w:ascii="宋体" w:hAnsi="宋体"/>
          <w:sz w:val="24"/>
        </w:rPr>
      </w:pPr>
      <w:r w:rsidRPr="00BA0B5E">
        <w:rPr>
          <w:rFonts w:ascii="宋体" w:hAnsi="宋体" w:hint="eastAsia"/>
          <w:sz w:val="24"/>
        </w:rPr>
        <w:t>3）有关比例限制的执行情况。</w:t>
      </w:r>
    </w:p>
    <w:p w:rsidR="008715AF" w:rsidRPr="00BA0B5E" w:rsidRDefault="008715AF" w:rsidP="008715AF">
      <w:pPr>
        <w:adjustRightInd w:val="0"/>
        <w:snapToGrid w:val="0"/>
        <w:spacing w:line="360" w:lineRule="auto"/>
        <w:ind w:firstLineChars="200" w:firstLine="480"/>
        <w:rPr>
          <w:rFonts w:ascii="宋体" w:hAnsi="宋体"/>
          <w:sz w:val="24"/>
        </w:rPr>
      </w:pPr>
      <w:r w:rsidRPr="00BA0B5E">
        <w:rPr>
          <w:rFonts w:ascii="宋体" w:hAnsi="宋体" w:hint="eastAsia"/>
          <w:sz w:val="24"/>
        </w:rPr>
        <w:t>4）信息披露情况。</w:t>
      </w:r>
    </w:p>
    <w:p w:rsidR="008715AF" w:rsidRPr="00BA0B5E" w:rsidRDefault="008715AF" w:rsidP="008715AF">
      <w:pPr>
        <w:adjustRightInd w:val="0"/>
        <w:snapToGrid w:val="0"/>
        <w:spacing w:line="360" w:lineRule="auto"/>
        <w:ind w:firstLineChars="200" w:firstLine="480"/>
        <w:rPr>
          <w:rFonts w:ascii="宋体" w:hAnsi="宋体"/>
          <w:sz w:val="24"/>
        </w:rPr>
      </w:pPr>
      <w:r w:rsidRPr="00BA0B5E">
        <w:rPr>
          <w:rFonts w:ascii="宋体" w:hAnsi="宋体" w:hint="eastAsia"/>
          <w:sz w:val="24"/>
        </w:rPr>
        <w:t>（6）相关法律法规对基金投资受限证券有新规定的，从其规定。</w:t>
      </w:r>
    </w:p>
    <w:p w:rsidR="008715AF" w:rsidRPr="00BA0B5E" w:rsidRDefault="008715AF" w:rsidP="008715AF">
      <w:pPr>
        <w:adjustRightInd w:val="0"/>
        <w:snapToGrid w:val="0"/>
        <w:spacing w:line="360" w:lineRule="auto"/>
        <w:ind w:firstLineChars="200" w:firstLine="480"/>
        <w:rPr>
          <w:rFonts w:ascii="宋体" w:hAnsi="宋体"/>
          <w:sz w:val="24"/>
        </w:rPr>
      </w:pPr>
      <w:r w:rsidRPr="00BA0B5E">
        <w:rPr>
          <w:rFonts w:ascii="宋体" w:hAnsi="宋体" w:hint="eastAsia"/>
          <w:sz w:val="24"/>
        </w:rPr>
        <w:t>6、基金托管人根据有关法律法规的规定及基金合同的约定，对基金资产净值计算、基金份额净值计算、应收资金到账、基金费用开支及收入确定、基金收益分配、相关信息披露、基金宣传推介材料中登载基金业绩表现数据等进行监督和核查。</w:t>
      </w:r>
    </w:p>
    <w:p w:rsidR="008715AF" w:rsidRPr="00BA0B5E" w:rsidRDefault="008715AF" w:rsidP="008715AF">
      <w:pPr>
        <w:adjustRightInd w:val="0"/>
        <w:snapToGrid w:val="0"/>
        <w:spacing w:line="360" w:lineRule="auto"/>
        <w:ind w:firstLineChars="200" w:firstLine="480"/>
        <w:rPr>
          <w:rFonts w:ascii="宋体" w:hAnsi="宋体"/>
          <w:sz w:val="24"/>
        </w:rPr>
      </w:pPr>
      <w:r w:rsidRPr="00BA0B5E">
        <w:rPr>
          <w:rFonts w:ascii="宋体" w:hAnsi="宋体" w:hint="eastAsia"/>
          <w:sz w:val="24"/>
        </w:rPr>
        <w:t>7、基金托管人发现基金管理人的上述事项及投资指令或实际投资运作违反法律法规、基金合同和本托管协议的规定，应及时以电话提醒或书面提示等方式通知基金管理人限期纠正。基金管理人应积极配合和协助基金托管人的监督和核查。基金管理人收到书面通知后应在下一工作日前及时核对并以书面形式给基金托管人发出回函，就基金托管人的疑义进行解释或举证，说明违规原因及纠正期限，并保证在规定期限内及时改正。在上述规定期限内，基金托管人有权随时对通知事项进行复查，督促基金管理人改正。基金管理人对基金托管人通知的违规事项未能在限期内纠正的，基金托管人应报告中国证监会。</w:t>
      </w:r>
    </w:p>
    <w:p w:rsidR="008715AF" w:rsidRPr="00BA0B5E" w:rsidRDefault="008715AF" w:rsidP="008715AF">
      <w:pPr>
        <w:adjustRightInd w:val="0"/>
        <w:snapToGrid w:val="0"/>
        <w:spacing w:line="360" w:lineRule="auto"/>
        <w:ind w:firstLineChars="200" w:firstLine="480"/>
        <w:rPr>
          <w:rFonts w:ascii="宋体" w:hAnsi="宋体"/>
          <w:sz w:val="24"/>
        </w:rPr>
      </w:pPr>
      <w:r w:rsidRPr="00BA0B5E">
        <w:rPr>
          <w:rFonts w:ascii="宋体" w:hAnsi="宋体" w:hint="eastAsia"/>
          <w:sz w:val="24"/>
        </w:rPr>
        <w:t>8、基金管理人有义务配合和协助基金托管人依照法律法规、基金合同和本托管协议对基金业务执行核查。对基金托管人发出的书面提示，基金管理人应在规定时间内答复并改正，或就基金托管人的疑义进行解释或举证；对基金托管人按</w:t>
      </w:r>
      <w:r w:rsidRPr="00BA0B5E">
        <w:rPr>
          <w:rFonts w:ascii="宋体" w:hAnsi="宋体" w:hint="eastAsia"/>
          <w:sz w:val="24"/>
        </w:rPr>
        <w:lastRenderedPageBreak/>
        <w:t>照法律法规、基金合同和本托管协议的要求需向中国证监会报送基金监督报告的事项，基金管理人应积极配合提供相关数据资料和制度等。</w:t>
      </w:r>
    </w:p>
    <w:p w:rsidR="008715AF" w:rsidRPr="00BA0B5E" w:rsidRDefault="008715AF" w:rsidP="008715AF">
      <w:pPr>
        <w:adjustRightInd w:val="0"/>
        <w:snapToGrid w:val="0"/>
        <w:spacing w:line="360" w:lineRule="auto"/>
        <w:ind w:firstLineChars="200" w:firstLine="480"/>
        <w:rPr>
          <w:rFonts w:ascii="宋体" w:hAnsi="宋体"/>
          <w:sz w:val="24"/>
        </w:rPr>
      </w:pPr>
      <w:r w:rsidRPr="00BA0B5E">
        <w:rPr>
          <w:rFonts w:ascii="宋体" w:hAnsi="宋体" w:hint="eastAsia"/>
          <w:sz w:val="24"/>
        </w:rPr>
        <w:t>9、</w:t>
      </w:r>
      <w:proofErr w:type="gramStart"/>
      <w:r w:rsidRPr="00BA0B5E">
        <w:rPr>
          <w:rFonts w:ascii="宋体" w:hAnsi="宋体" w:hint="eastAsia"/>
          <w:sz w:val="24"/>
        </w:rPr>
        <w:t>若基金</w:t>
      </w:r>
      <w:proofErr w:type="gramEnd"/>
      <w:r w:rsidRPr="00BA0B5E">
        <w:rPr>
          <w:rFonts w:ascii="宋体" w:hAnsi="宋体" w:hint="eastAsia"/>
          <w:sz w:val="24"/>
        </w:rPr>
        <w:t>托管人发现基金管理人依据交易程序已经生效的指令违反法律、行政法规和其他有关规定，或者违反基金合同约定的，应当立即通知基金管理人，由此造成的损失由基金管理人承担。</w:t>
      </w:r>
    </w:p>
    <w:p w:rsidR="008715AF" w:rsidRPr="00BA0B5E" w:rsidRDefault="008715AF" w:rsidP="008715AF">
      <w:pPr>
        <w:adjustRightInd w:val="0"/>
        <w:snapToGrid w:val="0"/>
        <w:spacing w:line="360" w:lineRule="auto"/>
        <w:ind w:firstLineChars="200" w:firstLine="480"/>
        <w:rPr>
          <w:rFonts w:ascii="宋体" w:hAnsi="宋体"/>
          <w:sz w:val="24"/>
        </w:rPr>
      </w:pPr>
      <w:r w:rsidRPr="00BA0B5E">
        <w:rPr>
          <w:rFonts w:ascii="宋体" w:hAnsi="宋体" w:hint="eastAsia"/>
          <w:sz w:val="24"/>
        </w:rPr>
        <w:t>10、基金托管人发现基金管理人有重大违规行为，应及时报告中国证监会，同时通知基金管理人限期纠正，并将纠正结果报告中国证监会。基金管理人无正当理由，拒绝、阻挠对方根据本托管协议规定行使监督权，或采取拖延、欺诈等手段妨碍对方进行有效监督，情节严重或经基金托管人提出警告仍不改正的，基金托管人应报告中国证监会。</w:t>
      </w:r>
    </w:p>
    <w:p w:rsidR="002B05F2" w:rsidRPr="00BA0B5E" w:rsidRDefault="002B05F2">
      <w:pPr>
        <w:widowControl/>
        <w:spacing w:line="360" w:lineRule="auto"/>
        <w:ind w:firstLineChars="200" w:firstLine="482"/>
        <w:outlineLvl w:val="1"/>
        <w:rPr>
          <w:rFonts w:ascii="宋体" w:hAnsi="宋体" w:cs="宋体"/>
          <w:b/>
          <w:kern w:val="0"/>
          <w:sz w:val="24"/>
        </w:rPr>
      </w:pPr>
      <w:r w:rsidRPr="00BA0B5E">
        <w:rPr>
          <w:rFonts w:ascii="宋体" w:hAnsi="宋体" w:cs="宋体" w:hint="eastAsia"/>
          <w:b/>
          <w:kern w:val="0"/>
          <w:sz w:val="24"/>
        </w:rPr>
        <w:t>（三）基金管理人对基金托管人的业务核查</w:t>
      </w:r>
    </w:p>
    <w:p w:rsidR="00830075" w:rsidRPr="00BA0B5E" w:rsidRDefault="00830075" w:rsidP="00830075">
      <w:pPr>
        <w:adjustRightInd w:val="0"/>
        <w:snapToGrid w:val="0"/>
        <w:spacing w:line="360" w:lineRule="auto"/>
        <w:ind w:firstLine="480"/>
        <w:rPr>
          <w:rFonts w:ascii="宋体" w:hAnsi="宋体" w:cs="Arial"/>
          <w:sz w:val="24"/>
        </w:rPr>
      </w:pPr>
      <w:r w:rsidRPr="00BA0B5E">
        <w:rPr>
          <w:rFonts w:ascii="宋体" w:hAnsi="宋体" w:cs="Arial" w:hint="eastAsia"/>
          <w:sz w:val="24"/>
        </w:rPr>
        <w:t>1、基金管理人对基金托管人履行托管职责情况进行核查，核查事项包括基金托管人安全保管基金财产、开设基金财产的资金账户和证券账户、复核基金管理人计算的基金资产净值和基金份额净值、根据基金管理人指令办理清算交收、相关信息披露和监督基金投资运作等行为。</w:t>
      </w:r>
    </w:p>
    <w:p w:rsidR="00830075" w:rsidRPr="00BA0B5E" w:rsidRDefault="00830075" w:rsidP="00830075">
      <w:pPr>
        <w:adjustRightInd w:val="0"/>
        <w:snapToGrid w:val="0"/>
        <w:spacing w:line="360" w:lineRule="auto"/>
        <w:ind w:firstLine="480"/>
        <w:rPr>
          <w:rFonts w:ascii="宋体" w:hAnsi="宋体" w:cs="Arial"/>
          <w:sz w:val="24"/>
        </w:rPr>
      </w:pPr>
      <w:r w:rsidRPr="00BA0B5E">
        <w:rPr>
          <w:rFonts w:ascii="宋体" w:hAnsi="宋体" w:cs="Arial" w:hint="eastAsia"/>
          <w:sz w:val="24"/>
        </w:rPr>
        <w:t>2、</w:t>
      </w:r>
      <w:r w:rsidR="004A0C96" w:rsidRPr="00BA0B5E">
        <w:rPr>
          <w:rFonts w:ascii="宋体" w:hAnsi="宋体" w:cs="Arial" w:hint="eastAsia"/>
          <w:sz w:val="24"/>
        </w:rPr>
        <w:t>基金管理人发现基金托管人擅自挪用基金财产、未对基金财产实行分账管理、未执行或无故延迟执行基金管理人资金划拨指令、泄露基金投资信息等违反《基金法》、基金合同、本协议及其他有关规定时，应及时以书面形式通知基金托管人限期纠正。基金托管人收到通知后应及时核对并以书面形式给基金管理人发出回函，说明违规原因及纠正期限，并保证在规定期限内及时改正。在上述规定期限内，基金管理人有权随时对通知事项进行复查，督促基金托管人改正。基金托管人应积极配合基金管理人的核查行为，包括但不限于：提交相关资料以</w:t>
      </w:r>
      <w:proofErr w:type="gramStart"/>
      <w:r w:rsidR="004A0C96" w:rsidRPr="00BA0B5E">
        <w:rPr>
          <w:rFonts w:ascii="宋体" w:hAnsi="宋体" w:cs="Arial" w:hint="eastAsia"/>
          <w:sz w:val="24"/>
        </w:rPr>
        <w:t>供基金</w:t>
      </w:r>
      <w:proofErr w:type="gramEnd"/>
      <w:r w:rsidR="004A0C96" w:rsidRPr="00BA0B5E">
        <w:rPr>
          <w:rFonts w:ascii="宋体" w:hAnsi="宋体" w:cs="Arial" w:hint="eastAsia"/>
          <w:sz w:val="24"/>
        </w:rPr>
        <w:t>管理人核查托管财产的完整性和真实性，在规定时间内答复基金管理人并改正。</w:t>
      </w:r>
    </w:p>
    <w:p w:rsidR="00830075" w:rsidRPr="00BA0B5E" w:rsidRDefault="00830075" w:rsidP="00830075">
      <w:pPr>
        <w:widowControl/>
        <w:spacing w:line="360" w:lineRule="auto"/>
        <w:ind w:firstLineChars="200" w:firstLine="480"/>
        <w:outlineLvl w:val="1"/>
        <w:rPr>
          <w:rFonts w:ascii="宋体" w:hAnsi="宋体" w:cs="宋体"/>
          <w:b/>
          <w:kern w:val="0"/>
          <w:sz w:val="24"/>
        </w:rPr>
      </w:pPr>
      <w:r w:rsidRPr="00BA0B5E">
        <w:rPr>
          <w:rFonts w:ascii="宋体" w:hAnsi="宋体" w:hint="eastAsia"/>
          <w:sz w:val="24"/>
        </w:rPr>
        <w:t>3、基</w:t>
      </w:r>
      <w:r w:rsidRPr="00BA0B5E">
        <w:rPr>
          <w:rFonts w:ascii="宋体" w:hAnsi="宋体" w:cs="Arial" w:hint="eastAsia"/>
          <w:sz w:val="24"/>
        </w:rPr>
        <w:t>金管理人发现基金托管人有重大违规行为，应及时报告中国证监会，同时通知基金托管人限期纠正，并将纠正结果报告中国证监会。基金托管人无正当理由，拒绝、阻挠对方根据本协议规定行使监督权，或采取拖延、欺诈等手段妨碍对方进行有效监督，情节严重或经基金管理人提出警告仍不改正的，基金管理人应报告中国证监会。</w:t>
      </w:r>
    </w:p>
    <w:p w:rsidR="002B05F2" w:rsidRPr="00BA0B5E" w:rsidRDefault="002B05F2">
      <w:pPr>
        <w:widowControl/>
        <w:spacing w:line="360" w:lineRule="auto"/>
        <w:ind w:firstLineChars="200" w:firstLine="482"/>
        <w:outlineLvl w:val="1"/>
        <w:rPr>
          <w:rFonts w:ascii="宋体" w:hAnsi="宋体" w:cs="宋体"/>
          <w:b/>
          <w:kern w:val="0"/>
          <w:sz w:val="24"/>
        </w:rPr>
      </w:pPr>
      <w:r w:rsidRPr="00BA0B5E">
        <w:rPr>
          <w:rFonts w:ascii="宋体" w:hAnsi="宋体" w:cs="宋体" w:hint="eastAsia"/>
          <w:b/>
          <w:kern w:val="0"/>
          <w:sz w:val="24"/>
        </w:rPr>
        <w:t>（四）</w:t>
      </w:r>
      <w:r w:rsidRPr="00BA0B5E">
        <w:rPr>
          <w:rFonts w:ascii="宋体" w:hAnsi="宋体" w:cs="宋体"/>
          <w:b/>
          <w:kern w:val="0"/>
          <w:sz w:val="24"/>
        </w:rPr>
        <w:t>基金</w:t>
      </w:r>
      <w:r w:rsidRPr="00BA0B5E">
        <w:rPr>
          <w:rFonts w:ascii="宋体" w:hAnsi="宋体" w:cs="宋体" w:hint="eastAsia"/>
          <w:b/>
          <w:kern w:val="0"/>
          <w:sz w:val="24"/>
        </w:rPr>
        <w:t>财</w:t>
      </w:r>
      <w:r w:rsidRPr="00BA0B5E">
        <w:rPr>
          <w:rFonts w:ascii="宋体" w:hAnsi="宋体" w:cs="宋体"/>
          <w:b/>
          <w:kern w:val="0"/>
          <w:sz w:val="24"/>
        </w:rPr>
        <w:t>产</w:t>
      </w:r>
      <w:r w:rsidR="009C3612" w:rsidRPr="00BA0B5E">
        <w:rPr>
          <w:rFonts w:ascii="宋体" w:hAnsi="宋体" w:cs="宋体" w:hint="eastAsia"/>
          <w:b/>
          <w:kern w:val="0"/>
          <w:sz w:val="24"/>
        </w:rPr>
        <w:t>的</w:t>
      </w:r>
      <w:r w:rsidRPr="00BA0B5E">
        <w:rPr>
          <w:rFonts w:ascii="宋体" w:hAnsi="宋体" w:cs="宋体"/>
          <w:b/>
          <w:kern w:val="0"/>
          <w:sz w:val="24"/>
        </w:rPr>
        <w:t xml:space="preserve">保管 </w:t>
      </w:r>
    </w:p>
    <w:p w:rsidR="00F06206" w:rsidRPr="00BA0B5E" w:rsidRDefault="00F06206" w:rsidP="00F06206">
      <w:pPr>
        <w:adjustRightInd w:val="0"/>
        <w:snapToGrid w:val="0"/>
        <w:spacing w:line="360" w:lineRule="auto"/>
        <w:ind w:firstLine="480"/>
        <w:rPr>
          <w:rFonts w:ascii="宋体" w:hAnsi="宋体" w:cs="宋体"/>
          <w:kern w:val="0"/>
          <w:sz w:val="24"/>
        </w:rPr>
      </w:pPr>
      <w:r w:rsidRPr="00BA0B5E">
        <w:rPr>
          <w:rFonts w:ascii="宋体" w:hAnsi="宋体" w:cs="宋体" w:hint="eastAsia"/>
          <w:kern w:val="0"/>
          <w:sz w:val="24"/>
        </w:rPr>
        <w:lastRenderedPageBreak/>
        <w:t>1、</w:t>
      </w:r>
      <w:r w:rsidRPr="00BA0B5E">
        <w:rPr>
          <w:rFonts w:ascii="宋体" w:hAnsi="宋体" w:cs="宋体"/>
          <w:kern w:val="0"/>
          <w:sz w:val="24"/>
        </w:rPr>
        <w:t>基金财产保管的原则</w:t>
      </w:r>
    </w:p>
    <w:p w:rsidR="0081717C" w:rsidRPr="00BA0B5E" w:rsidRDefault="0081717C" w:rsidP="0081717C">
      <w:pPr>
        <w:adjustRightInd w:val="0"/>
        <w:snapToGrid w:val="0"/>
        <w:spacing w:line="360" w:lineRule="auto"/>
        <w:ind w:firstLine="480"/>
        <w:rPr>
          <w:rFonts w:ascii="宋体" w:hAnsi="宋体" w:cs="宋体"/>
          <w:kern w:val="0"/>
          <w:sz w:val="24"/>
        </w:rPr>
      </w:pPr>
      <w:r w:rsidRPr="00BA0B5E">
        <w:rPr>
          <w:rFonts w:ascii="宋体" w:hAnsi="宋体" w:cs="宋体" w:hint="eastAsia"/>
          <w:kern w:val="0"/>
          <w:sz w:val="24"/>
        </w:rPr>
        <w:t>（1）基金财产应独立于基金管理人、基金托管人的固有财产。</w:t>
      </w:r>
    </w:p>
    <w:p w:rsidR="0081717C" w:rsidRPr="00BA0B5E" w:rsidRDefault="0081717C" w:rsidP="0081717C">
      <w:pPr>
        <w:adjustRightInd w:val="0"/>
        <w:snapToGrid w:val="0"/>
        <w:spacing w:line="360" w:lineRule="auto"/>
        <w:ind w:firstLine="480"/>
        <w:rPr>
          <w:rFonts w:ascii="宋体" w:hAnsi="宋体" w:cs="宋体"/>
          <w:kern w:val="0"/>
          <w:sz w:val="24"/>
        </w:rPr>
      </w:pPr>
      <w:r w:rsidRPr="00BA0B5E">
        <w:rPr>
          <w:rFonts w:ascii="宋体" w:hAnsi="宋体" w:cs="宋体" w:hint="eastAsia"/>
          <w:kern w:val="0"/>
          <w:sz w:val="24"/>
        </w:rPr>
        <w:t>（2）基金托管人应安全保管基金财产。</w:t>
      </w:r>
    </w:p>
    <w:p w:rsidR="0081717C" w:rsidRPr="00BA0B5E" w:rsidRDefault="0081717C" w:rsidP="0081717C">
      <w:pPr>
        <w:adjustRightInd w:val="0"/>
        <w:snapToGrid w:val="0"/>
        <w:spacing w:line="360" w:lineRule="auto"/>
        <w:ind w:firstLine="480"/>
        <w:rPr>
          <w:rFonts w:ascii="宋体" w:hAnsi="宋体" w:cs="宋体"/>
          <w:kern w:val="0"/>
          <w:sz w:val="24"/>
        </w:rPr>
      </w:pPr>
      <w:r w:rsidRPr="00BA0B5E">
        <w:rPr>
          <w:rFonts w:ascii="宋体" w:hAnsi="宋体" w:cs="宋体" w:hint="eastAsia"/>
          <w:kern w:val="0"/>
          <w:sz w:val="24"/>
        </w:rPr>
        <w:t>（3）基金托管人按照规定开设基金财产的资金账户和证券账户。</w:t>
      </w:r>
    </w:p>
    <w:p w:rsidR="0081717C" w:rsidRPr="00BA0B5E" w:rsidRDefault="0081717C" w:rsidP="0081717C">
      <w:pPr>
        <w:adjustRightInd w:val="0"/>
        <w:snapToGrid w:val="0"/>
        <w:spacing w:line="360" w:lineRule="auto"/>
        <w:ind w:firstLine="480"/>
        <w:rPr>
          <w:rFonts w:ascii="宋体" w:hAnsi="宋体" w:cs="宋体"/>
          <w:kern w:val="0"/>
          <w:sz w:val="24"/>
        </w:rPr>
      </w:pPr>
      <w:r w:rsidRPr="00BA0B5E">
        <w:rPr>
          <w:rFonts w:ascii="宋体" w:hAnsi="宋体" w:cs="宋体" w:hint="eastAsia"/>
          <w:kern w:val="0"/>
          <w:sz w:val="24"/>
        </w:rPr>
        <w:t>（4）基金托管人对所托管的不同基金财产分别设置账户，确保基金财产的完整与独立。</w:t>
      </w:r>
    </w:p>
    <w:p w:rsidR="0081717C" w:rsidRPr="00BA0B5E" w:rsidRDefault="0081717C" w:rsidP="0081717C">
      <w:pPr>
        <w:adjustRightInd w:val="0"/>
        <w:snapToGrid w:val="0"/>
        <w:spacing w:line="360" w:lineRule="auto"/>
        <w:ind w:firstLine="480"/>
        <w:rPr>
          <w:rFonts w:ascii="宋体" w:hAnsi="宋体" w:cs="宋体"/>
          <w:kern w:val="0"/>
          <w:sz w:val="24"/>
        </w:rPr>
      </w:pPr>
      <w:r w:rsidRPr="00BA0B5E">
        <w:rPr>
          <w:rFonts w:ascii="宋体" w:hAnsi="宋体" w:cs="宋体" w:hint="eastAsia"/>
          <w:kern w:val="0"/>
          <w:sz w:val="24"/>
        </w:rPr>
        <w:t>（5）基金托管人按照基金合同和本协议的约定保管基金财产，如有特殊情况双方可另行协商解决。基金托管人未经基金管理人的指令，不得自行运用、处分、分配本基金的任何资产</w:t>
      </w:r>
      <w:r w:rsidR="004E5069" w:rsidRPr="00BA0B5E">
        <w:rPr>
          <w:rFonts w:ascii="宋体" w:hAnsi="宋体" w:cs="宋体" w:hint="eastAsia"/>
          <w:kern w:val="0"/>
          <w:sz w:val="24"/>
        </w:rPr>
        <w:t>（不包含基金托管人依据中国结算公司结算数据完成场内交易交收、托管资产开户银行扣收结算费和账户维护费等费用）</w:t>
      </w:r>
      <w:r w:rsidRPr="00BA0B5E">
        <w:rPr>
          <w:rFonts w:ascii="宋体" w:hAnsi="宋体" w:cs="宋体" w:hint="eastAsia"/>
          <w:kern w:val="0"/>
          <w:sz w:val="24"/>
        </w:rPr>
        <w:t>。</w:t>
      </w:r>
    </w:p>
    <w:p w:rsidR="0081717C" w:rsidRPr="00BA0B5E" w:rsidRDefault="0081717C" w:rsidP="0081717C">
      <w:pPr>
        <w:adjustRightInd w:val="0"/>
        <w:snapToGrid w:val="0"/>
        <w:spacing w:line="360" w:lineRule="auto"/>
        <w:ind w:firstLine="480"/>
        <w:rPr>
          <w:rFonts w:ascii="宋体" w:hAnsi="宋体" w:cs="宋体"/>
          <w:kern w:val="0"/>
          <w:sz w:val="24"/>
        </w:rPr>
      </w:pPr>
      <w:r w:rsidRPr="00BA0B5E">
        <w:rPr>
          <w:rFonts w:ascii="宋体" w:hAnsi="宋体" w:cs="宋体" w:hint="eastAsia"/>
          <w:kern w:val="0"/>
          <w:sz w:val="24"/>
        </w:rPr>
        <w:t>（6）对于因为基金投资产生的应收资产，应由基金管理人负责与有关当事人确定到账日期并通知基金托管人，到账日基金财产没有到达基金账户的，基金托管人应及时通知基金管理人采取措施进行催收。由此给基金财产造成损失的，基金管理人应负责向有关当事人追偿基金财产的损失，基金托管人对此不承担任何责任。</w:t>
      </w:r>
    </w:p>
    <w:p w:rsidR="0081717C" w:rsidRPr="00BA0B5E" w:rsidRDefault="0081717C" w:rsidP="0081717C">
      <w:pPr>
        <w:adjustRightInd w:val="0"/>
        <w:snapToGrid w:val="0"/>
        <w:spacing w:line="360" w:lineRule="auto"/>
        <w:ind w:firstLine="480"/>
        <w:rPr>
          <w:rFonts w:ascii="宋体" w:hAnsi="宋体" w:cs="宋体"/>
          <w:kern w:val="0"/>
          <w:sz w:val="24"/>
        </w:rPr>
      </w:pPr>
      <w:r w:rsidRPr="00BA0B5E">
        <w:rPr>
          <w:rFonts w:ascii="宋体" w:hAnsi="宋体" w:cs="宋体" w:hint="eastAsia"/>
          <w:kern w:val="0"/>
          <w:sz w:val="24"/>
        </w:rPr>
        <w:t>（7</w:t>
      </w:r>
      <w:r w:rsidRPr="00BA0B5E">
        <w:rPr>
          <w:rFonts w:ascii="宋体" w:hAnsi="宋体" w:cs="宋体"/>
          <w:kern w:val="0"/>
          <w:sz w:val="24"/>
        </w:rPr>
        <w:t>）</w:t>
      </w:r>
      <w:r w:rsidRPr="00BA0B5E">
        <w:rPr>
          <w:rFonts w:ascii="宋体" w:hAnsi="宋体" w:cs="宋体" w:hint="eastAsia"/>
          <w:kern w:val="0"/>
          <w:sz w:val="24"/>
        </w:rPr>
        <w:t>除依据法律法规和基金合同的规定外，基金托管人不得委托第三人托管基金财产。</w:t>
      </w:r>
    </w:p>
    <w:p w:rsidR="00F06206" w:rsidRPr="00BA0B5E" w:rsidRDefault="00F06206" w:rsidP="00F06206">
      <w:pPr>
        <w:adjustRightInd w:val="0"/>
        <w:snapToGrid w:val="0"/>
        <w:spacing w:line="360" w:lineRule="auto"/>
        <w:ind w:firstLine="480"/>
        <w:rPr>
          <w:rFonts w:ascii="宋体" w:hAnsi="宋体" w:cs="宋体"/>
          <w:kern w:val="0"/>
          <w:sz w:val="24"/>
        </w:rPr>
      </w:pPr>
      <w:r w:rsidRPr="00BA0B5E">
        <w:rPr>
          <w:rFonts w:ascii="宋体" w:hAnsi="宋体" w:cs="宋体" w:hint="eastAsia"/>
          <w:kern w:val="0"/>
          <w:sz w:val="24"/>
        </w:rPr>
        <w:t>2、</w:t>
      </w:r>
      <w:r w:rsidRPr="00BA0B5E">
        <w:rPr>
          <w:rFonts w:ascii="宋体" w:hAnsi="宋体" w:cs="宋体"/>
          <w:kern w:val="0"/>
          <w:sz w:val="24"/>
        </w:rPr>
        <w:t>基金募集期间及募集资金的验资</w:t>
      </w:r>
    </w:p>
    <w:p w:rsidR="0081717C" w:rsidRPr="00BA0B5E" w:rsidRDefault="0081717C" w:rsidP="0081717C">
      <w:pPr>
        <w:adjustRightInd w:val="0"/>
        <w:snapToGrid w:val="0"/>
        <w:spacing w:line="360" w:lineRule="auto"/>
        <w:ind w:firstLine="480"/>
        <w:rPr>
          <w:rFonts w:ascii="宋体" w:hAnsi="宋体" w:cs="宋体"/>
          <w:kern w:val="0"/>
          <w:sz w:val="24"/>
        </w:rPr>
      </w:pPr>
      <w:r w:rsidRPr="00BA0B5E">
        <w:rPr>
          <w:rFonts w:ascii="宋体" w:hAnsi="宋体" w:cs="宋体" w:hint="eastAsia"/>
          <w:kern w:val="0"/>
          <w:sz w:val="24"/>
        </w:rPr>
        <w:t>（1）基金募集期间募集的资金应存于基金管理人在基金托管人的营业机构开立的“基金募集专户”。该账户由基金管理人开立并管理。</w:t>
      </w:r>
    </w:p>
    <w:p w:rsidR="0081717C" w:rsidRPr="00BA0B5E" w:rsidRDefault="0081717C" w:rsidP="0081717C">
      <w:pPr>
        <w:adjustRightInd w:val="0"/>
        <w:snapToGrid w:val="0"/>
        <w:spacing w:line="360" w:lineRule="auto"/>
        <w:ind w:firstLine="480"/>
        <w:rPr>
          <w:rFonts w:ascii="宋体" w:hAnsi="宋体" w:cs="宋体"/>
          <w:kern w:val="0"/>
          <w:sz w:val="24"/>
        </w:rPr>
      </w:pPr>
      <w:r w:rsidRPr="00BA0B5E">
        <w:rPr>
          <w:rFonts w:ascii="宋体" w:hAnsi="宋体" w:cs="宋体" w:hint="eastAsia"/>
          <w:kern w:val="0"/>
          <w:sz w:val="24"/>
        </w:rPr>
        <w:t>（2）基金募集期满或基金停止募集时，募集的基金份额总额、基金募集金额、基金份额持有人人数符合《基金法》、《运作办法》等有关规定后，基金管理人应将属于基金财产的全部资金划入基金托管人开立的基金银行账户，同时在规定时间内，聘请具有从事证券相关业务资格的会计师事务所进行验资，出具验资报告。出具的验资报告由参加验资的2名或2名以上中国注册会计师签字方为有效。</w:t>
      </w:r>
    </w:p>
    <w:p w:rsidR="0081717C" w:rsidRPr="00BA0B5E" w:rsidRDefault="0081717C" w:rsidP="0081717C">
      <w:pPr>
        <w:adjustRightInd w:val="0"/>
        <w:snapToGrid w:val="0"/>
        <w:spacing w:line="360" w:lineRule="auto"/>
        <w:ind w:firstLine="480"/>
        <w:rPr>
          <w:rFonts w:ascii="宋体" w:hAnsi="宋体" w:cs="宋体"/>
          <w:kern w:val="0"/>
          <w:sz w:val="24"/>
        </w:rPr>
      </w:pPr>
      <w:r w:rsidRPr="00BA0B5E">
        <w:rPr>
          <w:rFonts w:ascii="宋体" w:hAnsi="宋体" w:cs="宋体" w:hint="eastAsia"/>
          <w:kern w:val="0"/>
          <w:sz w:val="24"/>
        </w:rPr>
        <w:t>（3）</w:t>
      </w:r>
      <w:proofErr w:type="gramStart"/>
      <w:r w:rsidRPr="00BA0B5E">
        <w:rPr>
          <w:rFonts w:ascii="宋体" w:hAnsi="宋体" w:cs="宋体" w:hint="eastAsia"/>
          <w:kern w:val="0"/>
          <w:sz w:val="24"/>
        </w:rPr>
        <w:t>若基金</w:t>
      </w:r>
      <w:proofErr w:type="gramEnd"/>
      <w:r w:rsidRPr="00BA0B5E">
        <w:rPr>
          <w:rFonts w:ascii="宋体" w:hAnsi="宋体" w:cs="宋体" w:hint="eastAsia"/>
          <w:kern w:val="0"/>
          <w:sz w:val="24"/>
        </w:rPr>
        <w:t>募集期限届满，未能达到基金合同生效的条件，由基金管理人按规定办理退款等事宜。</w:t>
      </w:r>
    </w:p>
    <w:p w:rsidR="00F06206" w:rsidRPr="00BA0B5E" w:rsidRDefault="00F06206" w:rsidP="00F06206">
      <w:pPr>
        <w:adjustRightInd w:val="0"/>
        <w:snapToGrid w:val="0"/>
        <w:spacing w:line="360" w:lineRule="auto"/>
        <w:ind w:firstLine="480"/>
        <w:rPr>
          <w:rFonts w:ascii="宋体" w:hAnsi="宋体" w:cs="宋体"/>
          <w:kern w:val="0"/>
          <w:sz w:val="24"/>
        </w:rPr>
      </w:pPr>
      <w:r w:rsidRPr="00BA0B5E">
        <w:rPr>
          <w:rFonts w:ascii="宋体" w:hAnsi="宋体" w:cs="宋体" w:hint="eastAsia"/>
          <w:kern w:val="0"/>
          <w:sz w:val="24"/>
        </w:rPr>
        <w:t>3、</w:t>
      </w:r>
      <w:r w:rsidRPr="00BA0B5E">
        <w:rPr>
          <w:rFonts w:ascii="宋体" w:hAnsi="宋体" w:cs="宋体"/>
          <w:kern w:val="0"/>
          <w:sz w:val="24"/>
        </w:rPr>
        <w:t>基金资金账户的开立和管理</w:t>
      </w:r>
    </w:p>
    <w:p w:rsidR="0081717C" w:rsidRPr="00BA0B5E" w:rsidRDefault="0081717C" w:rsidP="0081717C">
      <w:pPr>
        <w:adjustRightInd w:val="0"/>
        <w:snapToGrid w:val="0"/>
        <w:spacing w:line="360" w:lineRule="auto"/>
        <w:ind w:firstLine="480"/>
        <w:rPr>
          <w:rFonts w:ascii="宋体" w:hAnsi="宋体" w:cs="宋体"/>
          <w:kern w:val="0"/>
          <w:sz w:val="24"/>
        </w:rPr>
      </w:pPr>
      <w:r w:rsidRPr="00BA0B5E">
        <w:rPr>
          <w:rFonts w:ascii="宋体" w:hAnsi="宋体" w:cs="宋体" w:hint="eastAsia"/>
          <w:kern w:val="0"/>
          <w:sz w:val="24"/>
        </w:rPr>
        <w:t>（1）基金托管人可以基金的名义在其营业机构开立基金的银行账户，并根据</w:t>
      </w:r>
      <w:r w:rsidRPr="00BA0B5E">
        <w:rPr>
          <w:rFonts w:ascii="宋体" w:hAnsi="宋体" w:cs="宋体" w:hint="eastAsia"/>
          <w:kern w:val="0"/>
          <w:sz w:val="24"/>
        </w:rPr>
        <w:lastRenderedPageBreak/>
        <w:t>基金管理人合法合</w:t>
      </w:r>
      <w:proofErr w:type="gramStart"/>
      <w:r w:rsidRPr="00BA0B5E">
        <w:rPr>
          <w:rFonts w:ascii="宋体" w:hAnsi="宋体" w:cs="宋体" w:hint="eastAsia"/>
          <w:kern w:val="0"/>
          <w:sz w:val="24"/>
        </w:rPr>
        <w:t>规</w:t>
      </w:r>
      <w:proofErr w:type="gramEnd"/>
      <w:r w:rsidRPr="00BA0B5E">
        <w:rPr>
          <w:rFonts w:ascii="宋体" w:hAnsi="宋体" w:cs="宋体" w:hint="eastAsia"/>
          <w:kern w:val="0"/>
          <w:sz w:val="24"/>
        </w:rPr>
        <w:t>的指令办理资金收付。本基金的银行预留印鉴由基金托管人保管和使用。</w:t>
      </w:r>
    </w:p>
    <w:p w:rsidR="0081717C" w:rsidRPr="00BA0B5E" w:rsidRDefault="0081717C" w:rsidP="0081717C">
      <w:pPr>
        <w:adjustRightInd w:val="0"/>
        <w:snapToGrid w:val="0"/>
        <w:spacing w:line="360" w:lineRule="auto"/>
        <w:ind w:firstLine="480"/>
        <w:rPr>
          <w:rFonts w:ascii="宋体" w:hAnsi="宋体" w:cs="宋体"/>
          <w:kern w:val="0"/>
          <w:sz w:val="24"/>
        </w:rPr>
      </w:pPr>
      <w:r w:rsidRPr="00BA0B5E">
        <w:rPr>
          <w:rFonts w:ascii="宋体" w:hAnsi="宋体" w:cs="宋体" w:hint="eastAsia"/>
          <w:kern w:val="0"/>
          <w:sz w:val="24"/>
        </w:rPr>
        <w:t>（2）基金银行账户的开立和使用，限于满足开展本基金业务的需要。基金托管人和基金管理人不得假借本基金的名义开立任何其他银行账户；亦不得使用基金的任何账户进行本基金业务以外的活动。</w:t>
      </w:r>
    </w:p>
    <w:p w:rsidR="0081717C" w:rsidRPr="00BA0B5E" w:rsidRDefault="0081717C" w:rsidP="0081717C">
      <w:pPr>
        <w:adjustRightInd w:val="0"/>
        <w:snapToGrid w:val="0"/>
        <w:spacing w:line="360" w:lineRule="auto"/>
        <w:ind w:firstLine="480"/>
        <w:rPr>
          <w:rFonts w:ascii="宋体" w:hAnsi="宋体" w:cs="宋体"/>
          <w:kern w:val="0"/>
          <w:sz w:val="24"/>
        </w:rPr>
      </w:pPr>
      <w:r w:rsidRPr="00BA0B5E">
        <w:rPr>
          <w:rFonts w:ascii="宋体" w:hAnsi="宋体" w:cs="宋体" w:hint="eastAsia"/>
          <w:kern w:val="0"/>
          <w:sz w:val="24"/>
        </w:rPr>
        <w:t>（3）基金银行账户的开立和管理应符合银行业监督管理机构的有关规定。</w:t>
      </w:r>
    </w:p>
    <w:p w:rsidR="0081717C" w:rsidRPr="00BA0B5E" w:rsidRDefault="0081717C" w:rsidP="0081717C">
      <w:pPr>
        <w:adjustRightInd w:val="0"/>
        <w:snapToGrid w:val="0"/>
        <w:spacing w:line="360" w:lineRule="auto"/>
        <w:ind w:firstLine="480"/>
        <w:rPr>
          <w:rFonts w:ascii="宋体" w:hAnsi="宋体" w:cs="宋体"/>
          <w:kern w:val="0"/>
          <w:sz w:val="24"/>
        </w:rPr>
      </w:pPr>
      <w:r w:rsidRPr="00BA0B5E">
        <w:rPr>
          <w:rFonts w:ascii="宋体" w:hAnsi="宋体" w:cs="宋体" w:hint="eastAsia"/>
          <w:kern w:val="0"/>
          <w:sz w:val="24"/>
        </w:rPr>
        <w:t>（4）在符合法律法规规定的条件下，基金托管人可以通过基金托管人专用账户办理基金资产的支付。</w:t>
      </w:r>
    </w:p>
    <w:p w:rsidR="00F06206" w:rsidRPr="00BA0B5E" w:rsidRDefault="00F06206" w:rsidP="00F06206">
      <w:pPr>
        <w:adjustRightInd w:val="0"/>
        <w:snapToGrid w:val="0"/>
        <w:spacing w:line="360" w:lineRule="auto"/>
        <w:ind w:firstLine="480"/>
        <w:rPr>
          <w:rFonts w:ascii="宋体" w:hAnsi="宋体" w:cs="宋体"/>
          <w:kern w:val="0"/>
          <w:sz w:val="24"/>
        </w:rPr>
      </w:pPr>
      <w:r w:rsidRPr="00BA0B5E">
        <w:rPr>
          <w:rFonts w:ascii="宋体" w:hAnsi="宋体" w:cs="宋体" w:hint="eastAsia"/>
          <w:kern w:val="0"/>
          <w:sz w:val="24"/>
        </w:rPr>
        <w:t>4、</w:t>
      </w:r>
      <w:r w:rsidR="0081717C" w:rsidRPr="00BA0B5E">
        <w:rPr>
          <w:rFonts w:ascii="宋体" w:hAnsi="宋体" w:cs="宋体" w:hint="eastAsia"/>
          <w:kern w:val="0"/>
          <w:sz w:val="24"/>
        </w:rPr>
        <w:t>基金证券账户和结算备付金账户的开立和管理</w:t>
      </w:r>
    </w:p>
    <w:p w:rsidR="0081717C" w:rsidRPr="00BA0B5E" w:rsidRDefault="0081717C" w:rsidP="0081717C">
      <w:pPr>
        <w:adjustRightInd w:val="0"/>
        <w:snapToGrid w:val="0"/>
        <w:spacing w:line="360" w:lineRule="auto"/>
        <w:ind w:firstLine="480"/>
        <w:rPr>
          <w:rFonts w:ascii="宋体" w:hAnsi="宋体" w:cs="宋体"/>
          <w:kern w:val="0"/>
          <w:sz w:val="24"/>
        </w:rPr>
      </w:pPr>
      <w:r w:rsidRPr="00BA0B5E">
        <w:rPr>
          <w:rFonts w:ascii="宋体" w:hAnsi="宋体" w:cs="宋体" w:hint="eastAsia"/>
          <w:kern w:val="0"/>
          <w:sz w:val="24"/>
        </w:rPr>
        <w:t>（1）基金托管人在中国证券登记结算有限责任公司上海分公司、深圳分公司为基金开立基金托管人与基金联名的证券账户。</w:t>
      </w:r>
    </w:p>
    <w:p w:rsidR="0081717C" w:rsidRPr="00BA0B5E" w:rsidRDefault="0081717C" w:rsidP="0081717C">
      <w:pPr>
        <w:adjustRightInd w:val="0"/>
        <w:snapToGrid w:val="0"/>
        <w:spacing w:line="360" w:lineRule="auto"/>
        <w:ind w:firstLine="480"/>
        <w:rPr>
          <w:rFonts w:ascii="宋体" w:hAnsi="宋体" w:cs="宋体"/>
          <w:kern w:val="0"/>
          <w:sz w:val="24"/>
        </w:rPr>
      </w:pPr>
      <w:r w:rsidRPr="00BA0B5E">
        <w:rPr>
          <w:rFonts w:ascii="宋体" w:hAnsi="宋体" w:cs="宋体" w:hint="eastAsia"/>
          <w:kern w:val="0"/>
          <w:sz w:val="24"/>
        </w:rPr>
        <w:t>（2）基金证券账户的开立和使用，仅限于满足开展本基金业务的需要。基金托管人和基金管理人不得出借或未经对方同意擅自转让基金的任何证券账户，亦不得使用基金的任何账户进行本基金业务以外的活动。</w:t>
      </w:r>
    </w:p>
    <w:p w:rsidR="0081717C" w:rsidRPr="00BA0B5E" w:rsidRDefault="0081717C" w:rsidP="0081717C">
      <w:pPr>
        <w:adjustRightInd w:val="0"/>
        <w:snapToGrid w:val="0"/>
        <w:spacing w:line="360" w:lineRule="auto"/>
        <w:ind w:firstLine="480"/>
        <w:rPr>
          <w:rFonts w:ascii="宋体" w:hAnsi="宋体" w:cs="宋体"/>
          <w:kern w:val="0"/>
          <w:sz w:val="24"/>
        </w:rPr>
      </w:pPr>
      <w:r w:rsidRPr="00BA0B5E">
        <w:rPr>
          <w:rFonts w:ascii="宋体" w:hAnsi="宋体" w:cs="宋体" w:hint="eastAsia"/>
          <w:kern w:val="0"/>
          <w:sz w:val="24"/>
        </w:rPr>
        <w:t>（3）基金证券账户的开立和证券账户卡的保管由基金托管人负责，账户资产的管理和运用由基金管理人负责。</w:t>
      </w:r>
    </w:p>
    <w:p w:rsidR="0081717C" w:rsidRPr="00BA0B5E" w:rsidRDefault="0081717C" w:rsidP="0081717C">
      <w:pPr>
        <w:adjustRightInd w:val="0"/>
        <w:snapToGrid w:val="0"/>
        <w:spacing w:line="360" w:lineRule="auto"/>
        <w:ind w:firstLine="480"/>
        <w:rPr>
          <w:rFonts w:ascii="宋体" w:hAnsi="宋体" w:cs="宋体"/>
          <w:kern w:val="0"/>
          <w:sz w:val="24"/>
        </w:rPr>
      </w:pPr>
      <w:r w:rsidRPr="00BA0B5E">
        <w:rPr>
          <w:rFonts w:ascii="宋体" w:hAnsi="宋体" w:cs="宋体" w:hint="eastAsia"/>
          <w:kern w:val="0"/>
          <w:sz w:val="24"/>
        </w:rPr>
        <w:t>（4）基金托管人以基金托管人的名义在中国证券登记结算有限责任公司开立结算备付金账户，并代表所托管的基金完成与中国证券登记结算有限责任公司的一级法人清算工作，基金管理人应予以积极协助。结算备付金、结算互保基金、交收价差资金等的收取按照中国证券登记结算有限责任公司的规定执行。</w:t>
      </w:r>
    </w:p>
    <w:p w:rsidR="0081717C" w:rsidRPr="00BA0B5E" w:rsidRDefault="0081717C" w:rsidP="0081717C">
      <w:pPr>
        <w:adjustRightInd w:val="0"/>
        <w:snapToGrid w:val="0"/>
        <w:spacing w:line="360" w:lineRule="auto"/>
        <w:ind w:firstLine="480"/>
        <w:rPr>
          <w:rFonts w:ascii="宋体" w:hAnsi="宋体" w:cs="宋体"/>
          <w:kern w:val="0"/>
          <w:sz w:val="24"/>
        </w:rPr>
      </w:pPr>
      <w:r w:rsidRPr="00BA0B5E">
        <w:rPr>
          <w:rFonts w:ascii="宋体" w:hAnsi="宋体" w:cs="宋体" w:hint="eastAsia"/>
          <w:kern w:val="0"/>
          <w:sz w:val="24"/>
        </w:rPr>
        <w:t>（5）若中国证监会或其他监管机构在本托管协议订立日之后允许基金从事其他投资品种的投资业务，涉及相关账户的开立、使用的，若无相关规定，</w:t>
      </w:r>
      <w:proofErr w:type="gramStart"/>
      <w:r w:rsidRPr="00BA0B5E">
        <w:rPr>
          <w:rFonts w:ascii="宋体" w:hAnsi="宋体" w:cs="宋体" w:hint="eastAsia"/>
          <w:kern w:val="0"/>
          <w:sz w:val="24"/>
        </w:rPr>
        <w:t>则基金</w:t>
      </w:r>
      <w:proofErr w:type="gramEnd"/>
      <w:r w:rsidRPr="00BA0B5E">
        <w:rPr>
          <w:rFonts w:ascii="宋体" w:hAnsi="宋体" w:cs="宋体" w:hint="eastAsia"/>
          <w:kern w:val="0"/>
          <w:sz w:val="24"/>
        </w:rPr>
        <w:t>托管人比照上述关于账户开立、使用的规定执行。</w:t>
      </w:r>
    </w:p>
    <w:p w:rsidR="00F06206" w:rsidRPr="00BA0B5E" w:rsidRDefault="00F06206" w:rsidP="00F06206">
      <w:pPr>
        <w:adjustRightInd w:val="0"/>
        <w:snapToGrid w:val="0"/>
        <w:spacing w:line="360" w:lineRule="auto"/>
        <w:ind w:firstLine="480"/>
        <w:rPr>
          <w:rFonts w:ascii="宋体" w:hAnsi="宋体" w:cs="宋体"/>
          <w:kern w:val="0"/>
          <w:sz w:val="24"/>
        </w:rPr>
      </w:pPr>
      <w:r w:rsidRPr="00BA0B5E">
        <w:rPr>
          <w:rFonts w:ascii="宋体" w:hAnsi="宋体" w:cs="宋体" w:hint="eastAsia"/>
          <w:kern w:val="0"/>
          <w:sz w:val="24"/>
        </w:rPr>
        <w:t>5、</w:t>
      </w:r>
      <w:r w:rsidRPr="00BA0B5E">
        <w:rPr>
          <w:rFonts w:ascii="宋体" w:hAnsi="宋体" w:cs="宋体"/>
          <w:kern w:val="0"/>
          <w:sz w:val="24"/>
        </w:rPr>
        <w:t>债券托管专户的开设和管理</w:t>
      </w:r>
    </w:p>
    <w:p w:rsidR="0081717C" w:rsidRPr="00BA0B5E" w:rsidRDefault="0081717C" w:rsidP="0081717C">
      <w:pPr>
        <w:adjustRightInd w:val="0"/>
        <w:snapToGrid w:val="0"/>
        <w:spacing w:line="360" w:lineRule="auto"/>
        <w:ind w:firstLine="480"/>
        <w:rPr>
          <w:rFonts w:ascii="宋体" w:hAnsi="宋体" w:cs="宋体"/>
          <w:kern w:val="0"/>
          <w:sz w:val="24"/>
        </w:rPr>
      </w:pPr>
      <w:r w:rsidRPr="00BA0B5E">
        <w:rPr>
          <w:rFonts w:ascii="宋体" w:hAnsi="宋体" w:cs="宋体" w:hint="eastAsia"/>
          <w:kern w:val="0"/>
          <w:sz w:val="24"/>
        </w:rPr>
        <w:t>基金合同生效后，基金托管人根据中国人民银行、中央国债登记结算有限责任公司的有关规定，在中央国债登记结算有限责任公司开立债券托管账户，并代表基金进行银行间市场债券的结算。基金管理人和基金托管人共同代表基金签订全国银行间债券市场债券回购主协议。</w:t>
      </w:r>
    </w:p>
    <w:p w:rsidR="00F06206" w:rsidRPr="00BA0B5E" w:rsidRDefault="00F06206" w:rsidP="00F06206">
      <w:pPr>
        <w:adjustRightInd w:val="0"/>
        <w:snapToGrid w:val="0"/>
        <w:spacing w:line="360" w:lineRule="auto"/>
        <w:ind w:firstLine="480"/>
        <w:rPr>
          <w:rFonts w:ascii="宋体" w:hAnsi="宋体" w:cs="宋体"/>
          <w:kern w:val="0"/>
          <w:sz w:val="24"/>
        </w:rPr>
      </w:pPr>
      <w:r w:rsidRPr="00BA0B5E">
        <w:rPr>
          <w:rFonts w:ascii="宋体" w:hAnsi="宋体" w:cs="宋体" w:hint="eastAsia"/>
          <w:kern w:val="0"/>
          <w:sz w:val="24"/>
        </w:rPr>
        <w:t>6、</w:t>
      </w:r>
      <w:r w:rsidRPr="00BA0B5E">
        <w:rPr>
          <w:rFonts w:ascii="宋体" w:hAnsi="宋体" w:cs="宋体"/>
          <w:kern w:val="0"/>
          <w:sz w:val="24"/>
        </w:rPr>
        <w:t>其他账户的开立和管理</w:t>
      </w:r>
    </w:p>
    <w:p w:rsidR="0081717C" w:rsidRPr="00BA0B5E" w:rsidRDefault="0081717C" w:rsidP="0081717C">
      <w:pPr>
        <w:adjustRightInd w:val="0"/>
        <w:snapToGrid w:val="0"/>
        <w:spacing w:line="360" w:lineRule="auto"/>
        <w:ind w:firstLine="480"/>
        <w:rPr>
          <w:rFonts w:ascii="宋体" w:hAnsi="宋体" w:cs="宋体"/>
          <w:kern w:val="0"/>
          <w:sz w:val="24"/>
        </w:rPr>
      </w:pPr>
      <w:r w:rsidRPr="00BA0B5E">
        <w:rPr>
          <w:rFonts w:ascii="宋体" w:hAnsi="宋体" w:cs="宋体" w:hint="eastAsia"/>
          <w:kern w:val="0"/>
          <w:sz w:val="24"/>
        </w:rPr>
        <w:lastRenderedPageBreak/>
        <w:t>（1）因业务发展需要而开立的其他账户，可以根据法律法规和基金合同的规定，由基金托管人负责开立。新账户按有关规定使用并管理。</w:t>
      </w:r>
    </w:p>
    <w:p w:rsidR="0081717C" w:rsidRPr="00BA0B5E" w:rsidRDefault="0081717C" w:rsidP="0081717C">
      <w:pPr>
        <w:adjustRightInd w:val="0"/>
        <w:snapToGrid w:val="0"/>
        <w:spacing w:line="360" w:lineRule="auto"/>
        <w:ind w:firstLine="480"/>
        <w:rPr>
          <w:rFonts w:ascii="宋体" w:hAnsi="宋体" w:cs="宋体"/>
          <w:kern w:val="0"/>
          <w:sz w:val="24"/>
        </w:rPr>
      </w:pPr>
      <w:r w:rsidRPr="00BA0B5E">
        <w:rPr>
          <w:rFonts w:ascii="宋体" w:hAnsi="宋体" w:cs="宋体" w:hint="eastAsia"/>
          <w:kern w:val="0"/>
          <w:sz w:val="24"/>
        </w:rPr>
        <w:t>（2）法律法规等有关规定对相关账户的开立和管理另有规定的，从其规定办理。</w:t>
      </w:r>
    </w:p>
    <w:p w:rsidR="00F06206" w:rsidRPr="00BA0B5E" w:rsidRDefault="00F06206" w:rsidP="00F06206">
      <w:pPr>
        <w:adjustRightInd w:val="0"/>
        <w:snapToGrid w:val="0"/>
        <w:spacing w:line="360" w:lineRule="auto"/>
        <w:ind w:firstLine="480"/>
        <w:rPr>
          <w:rFonts w:ascii="宋体" w:hAnsi="宋体" w:cs="宋体"/>
          <w:kern w:val="0"/>
          <w:sz w:val="24"/>
        </w:rPr>
      </w:pPr>
      <w:r w:rsidRPr="00BA0B5E">
        <w:rPr>
          <w:rFonts w:ascii="宋体" w:hAnsi="宋体" w:cs="宋体" w:hint="eastAsia"/>
          <w:kern w:val="0"/>
          <w:sz w:val="24"/>
        </w:rPr>
        <w:t>7、</w:t>
      </w:r>
      <w:r w:rsidRPr="00BA0B5E">
        <w:rPr>
          <w:rFonts w:ascii="宋体" w:hAnsi="宋体" w:cs="宋体"/>
          <w:kern w:val="0"/>
          <w:sz w:val="24"/>
        </w:rPr>
        <w:t>基金财产投资的有关有价凭证等的保管</w:t>
      </w:r>
    </w:p>
    <w:p w:rsidR="0081717C" w:rsidRPr="00BA0B5E" w:rsidRDefault="0081717C" w:rsidP="0081717C">
      <w:pPr>
        <w:adjustRightInd w:val="0"/>
        <w:snapToGrid w:val="0"/>
        <w:spacing w:line="360" w:lineRule="auto"/>
        <w:ind w:firstLine="480"/>
        <w:rPr>
          <w:rFonts w:ascii="宋体" w:hAnsi="宋体" w:cs="宋体"/>
          <w:kern w:val="0"/>
          <w:sz w:val="24"/>
        </w:rPr>
      </w:pPr>
      <w:r w:rsidRPr="00BA0B5E">
        <w:rPr>
          <w:rFonts w:ascii="宋体" w:hAnsi="宋体" w:cs="宋体" w:hint="eastAsia"/>
          <w:kern w:val="0"/>
          <w:sz w:val="24"/>
        </w:rPr>
        <w:t>基金财产投资的有关实物证券等有价凭证由基金托管人存放于基金托管人的保管库，也可存入中央国债登记结算有限责任公司、中国证券登记结算有限责任公司上海分公司/深圳分公司或票据营业中心的代保管库，保管凭证由基金托管人持有。实物证券等有价凭证的购买和转让，由基金管理人和基金托管人共同办理。基金托管人对由基金托管人以外机构实际有效控制的证券不承担保管责任。</w:t>
      </w:r>
    </w:p>
    <w:p w:rsidR="00F06206" w:rsidRPr="00BA0B5E" w:rsidRDefault="00F06206" w:rsidP="00F06206">
      <w:pPr>
        <w:adjustRightInd w:val="0"/>
        <w:snapToGrid w:val="0"/>
        <w:spacing w:line="360" w:lineRule="auto"/>
        <w:ind w:firstLine="480"/>
        <w:rPr>
          <w:rFonts w:ascii="宋体" w:hAnsi="宋体" w:cs="宋体"/>
          <w:kern w:val="0"/>
          <w:sz w:val="24"/>
        </w:rPr>
      </w:pPr>
      <w:r w:rsidRPr="00BA0B5E">
        <w:rPr>
          <w:rFonts w:ascii="宋体" w:hAnsi="宋体" w:cs="宋体" w:hint="eastAsia"/>
          <w:kern w:val="0"/>
          <w:sz w:val="24"/>
        </w:rPr>
        <w:t>8、</w:t>
      </w:r>
      <w:r w:rsidRPr="00BA0B5E">
        <w:rPr>
          <w:rFonts w:ascii="宋体" w:hAnsi="宋体" w:cs="宋体"/>
          <w:kern w:val="0"/>
          <w:sz w:val="24"/>
        </w:rPr>
        <w:t>与基金财产有关的重大合同的保管</w:t>
      </w:r>
    </w:p>
    <w:p w:rsidR="0081717C" w:rsidRPr="00BA0B5E" w:rsidRDefault="0081717C" w:rsidP="0081717C">
      <w:pPr>
        <w:adjustRightInd w:val="0"/>
        <w:snapToGrid w:val="0"/>
        <w:spacing w:line="360" w:lineRule="auto"/>
        <w:ind w:firstLine="480"/>
        <w:rPr>
          <w:rFonts w:ascii="宋体" w:hAnsi="宋体" w:cs="宋体"/>
          <w:kern w:val="0"/>
          <w:sz w:val="24"/>
        </w:rPr>
      </w:pPr>
      <w:r w:rsidRPr="00BA0B5E">
        <w:rPr>
          <w:rFonts w:ascii="宋体" w:hAnsi="宋体" w:cs="宋体" w:hint="eastAsia"/>
          <w:kern w:val="0"/>
          <w:sz w:val="24"/>
        </w:rPr>
        <w:t>与基金财产有关的重大合同的签署，由基金管理人负责。由基金管理人代表基金签署的、与基金财产有关的重大合同的原件分别由基金管理人、基金托管人保管。除本协议另有规定外，基金管理人代表基金签署的与基金财产有关的重大合同包括但不限于基金年度审计合同、基金信息披露协议及基金投资业务中产生的重大合同，基金管理人应保证基金管理人和基金托管人至少各持有一份正本的原件。基金管理人应在重大合同签署后及时以加密方式将重大合同传真给基金托管人，并在三十个工作日内将正本送达基金托管人处。重大合同的保管期限为基金合同终止后15年。</w:t>
      </w:r>
    </w:p>
    <w:p w:rsidR="002B05F2" w:rsidRPr="00BA0B5E" w:rsidRDefault="002B05F2">
      <w:pPr>
        <w:widowControl/>
        <w:spacing w:line="360" w:lineRule="auto"/>
        <w:ind w:firstLineChars="200" w:firstLine="482"/>
        <w:outlineLvl w:val="1"/>
        <w:rPr>
          <w:rFonts w:ascii="宋体" w:hAnsi="宋体" w:cs="宋体"/>
          <w:b/>
          <w:kern w:val="0"/>
          <w:sz w:val="24"/>
        </w:rPr>
      </w:pPr>
      <w:r w:rsidRPr="00BA0B5E">
        <w:rPr>
          <w:rFonts w:ascii="宋体" w:hAnsi="宋体" w:cs="宋体" w:hint="eastAsia"/>
          <w:b/>
          <w:kern w:val="0"/>
          <w:sz w:val="24"/>
        </w:rPr>
        <w:t>（五）</w:t>
      </w:r>
      <w:r w:rsidRPr="00BA0B5E">
        <w:rPr>
          <w:rFonts w:ascii="宋体" w:hAnsi="宋体" w:cs="宋体"/>
          <w:b/>
          <w:kern w:val="0"/>
          <w:sz w:val="24"/>
        </w:rPr>
        <w:t>基金资产净值计算</w:t>
      </w:r>
      <w:r w:rsidR="00D02E3C" w:rsidRPr="00BA0B5E">
        <w:rPr>
          <w:rFonts w:ascii="宋体" w:hAnsi="宋体" w:cs="宋体" w:hint="eastAsia"/>
          <w:b/>
          <w:kern w:val="0"/>
          <w:sz w:val="24"/>
        </w:rPr>
        <w:t>和会计</w:t>
      </w:r>
      <w:r w:rsidRPr="00BA0B5E">
        <w:rPr>
          <w:rFonts w:ascii="宋体" w:hAnsi="宋体" w:cs="宋体"/>
          <w:b/>
          <w:kern w:val="0"/>
          <w:sz w:val="24"/>
        </w:rPr>
        <w:t>核</w:t>
      </w:r>
      <w:r w:rsidR="00D02E3C" w:rsidRPr="00BA0B5E">
        <w:rPr>
          <w:rFonts w:ascii="宋体" w:hAnsi="宋体" w:cs="宋体" w:hint="eastAsia"/>
          <w:b/>
          <w:kern w:val="0"/>
          <w:sz w:val="24"/>
        </w:rPr>
        <w:t>算</w:t>
      </w:r>
    </w:p>
    <w:p w:rsidR="00F06206" w:rsidRPr="00BA0B5E" w:rsidRDefault="00F06206" w:rsidP="008D14B5">
      <w:pPr>
        <w:adjustRightInd w:val="0"/>
        <w:snapToGrid w:val="0"/>
        <w:spacing w:line="360" w:lineRule="auto"/>
        <w:ind w:firstLine="480"/>
        <w:rPr>
          <w:rFonts w:ascii="宋体" w:hAnsi="宋体" w:cs="宋体"/>
          <w:kern w:val="0"/>
          <w:sz w:val="24"/>
        </w:rPr>
      </w:pPr>
      <w:r w:rsidRPr="00BA0B5E">
        <w:rPr>
          <w:rFonts w:ascii="宋体" w:hAnsi="宋体" w:cs="宋体" w:hint="eastAsia"/>
          <w:kern w:val="0"/>
          <w:sz w:val="24"/>
        </w:rPr>
        <w:t>1</w:t>
      </w:r>
      <w:bookmarkStart w:id="112" w:name="_Toc290405164"/>
      <w:r w:rsidRPr="00BA0B5E">
        <w:rPr>
          <w:rFonts w:ascii="宋体" w:hAnsi="宋体" w:cs="宋体" w:hint="eastAsia"/>
          <w:kern w:val="0"/>
          <w:sz w:val="24"/>
        </w:rPr>
        <w:t>、</w:t>
      </w:r>
      <w:bookmarkEnd w:id="112"/>
      <w:r w:rsidR="0081717C" w:rsidRPr="00BA0B5E">
        <w:rPr>
          <w:rFonts w:ascii="宋体" w:hAnsi="宋体" w:cs="宋体" w:hint="eastAsia"/>
          <w:kern w:val="0"/>
          <w:sz w:val="24"/>
        </w:rPr>
        <w:t>基金资产净值的计算、复核与完成的时间及程序</w:t>
      </w:r>
    </w:p>
    <w:p w:rsidR="00F06206" w:rsidRPr="00BA0B5E" w:rsidRDefault="00F06206" w:rsidP="008D14B5">
      <w:pPr>
        <w:adjustRightInd w:val="0"/>
        <w:snapToGrid w:val="0"/>
        <w:spacing w:line="360" w:lineRule="auto"/>
        <w:ind w:firstLine="480"/>
        <w:rPr>
          <w:rFonts w:ascii="宋体" w:hAnsi="宋体" w:cs="宋体"/>
          <w:kern w:val="0"/>
          <w:sz w:val="24"/>
        </w:rPr>
      </w:pPr>
      <w:r w:rsidRPr="00BA0B5E">
        <w:rPr>
          <w:rFonts w:ascii="宋体" w:hAnsi="宋体" w:cs="宋体" w:hint="eastAsia"/>
          <w:kern w:val="0"/>
          <w:sz w:val="24"/>
        </w:rPr>
        <w:t>（1）</w:t>
      </w:r>
      <w:r w:rsidRPr="00BA0B5E">
        <w:rPr>
          <w:rFonts w:ascii="宋体" w:hAnsi="宋体" w:cs="宋体"/>
          <w:kern w:val="0"/>
          <w:sz w:val="24"/>
        </w:rPr>
        <w:t>基金资产净值</w:t>
      </w:r>
    </w:p>
    <w:p w:rsidR="0081717C" w:rsidRPr="00BA0B5E" w:rsidRDefault="0081717C" w:rsidP="008D14B5">
      <w:pPr>
        <w:adjustRightInd w:val="0"/>
        <w:snapToGrid w:val="0"/>
        <w:spacing w:line="360" w:lineRule="auto"/>
        <w:ind w:firstLine="480"/>
        <w:rPr>
          <w:rFonts w:ascii="宋体" w:hAnsi="宋体" w:cs="宋体"/>
          <w:kern w:val="0"/>
          <w:sz w:val="24"/>
        </w:rPr>
      </w:pPr>
      <w:r w:rsidRPr="00BA0B5E">
        <w:rPr>
          <w:rFonts w:ascii="宋体" w:hAnsi="宋体" w:cs="宋体" w:hint="eastAsia"/>
          <w:kern w:val="0"/>
          <w:sz w:val="24"/>
        </w:rPr>
        <w:t>基金资产净值是指基金资产总值减去负债后的金额。</w:t>
      </w:r>
    </w:p>
    <w:p w:rsidR="0081717C" w:rsidRPr="00BA0B5E" w:rsidRDefault="0081717C" w:rsidP="008D14B5">
      <w:pPr>
        <w:adjustRightInd w:val="0"/>
        <w:snapToGrid w:val="0"/>
        <w:spacing w:line="360" w:lineRule="auto"/>
        <w:ind w:firstLine="480"/>
        <w:rPr>
          <w:rFonts w:ascii="宋体" w:hAnsi="宋体" w:cs="宋体"/>
          <w:kern w:val="0"/>
          <w:sz w:val="24"/>
        </w:rPr>
      </w:pPr>
      <w:r w:rsidRPr="00BA0B5E">
        <w:rPr>
          <w:rFonts w:ascii="宋体" w:hAnsi="宋体" w:cs="宋体" w:hint="eastAsia"/>
          <w:kern w:val="0"/>
          <w:sz w:val="24"/>
        </w:rPr>
        <w:t>基金份额净值是指基金资产净值除以基金份额总数，基金份额净值的计算，精确到0.001元，小数点后第四位四舍五入，国家另有规定的，从其规定。</w:t>
      </w:r>
    </w:p>
    <w:p w:rsidR="0081717C" w:rsidRPr="00BA0B5E" w:rsidRDefault="0081717C" w:rsidP="008D14B5">
      <w:pPr>
        <w:adjustRightInd w:val="0"/>
        <w:snapToGrid w:val="0"/>
        <w:spacing w:line="360" w:lineRule="auto"/>
        <w:ind w:firstLine="480"/>
        <w:rPr>
          <w:rFonts w:ascii="宋体" w:hAnsi="宋体" w:cs="宋体"/>
          <w:kern w:val="0"/>
          <w:sz w:val="24"/>
        </w:rPr>
      </w:pPr>
      <w:r w:rsidRPr="00BA0B5E">
        <w:rPr>
          <w:rFonts w:ascii="宋体" w:hAnsi="宋体" w:cs="宋体" w:hint="eastAsia"/>
          <w:kern w:val="0"/>
          <w:sz w:val="24"/>
        </w:rPr>
        <w:t>基金管理人每个估值日计算基金资产净值及基金份额净值，经基金托管人复核，按规定公告。</w:t>
      </w:r>
    </w:p>
    <w:p w:rsidR="00F06206" w:rsidRPr="00BA0B5E" w:rsidRDefault="00F06206" w:rsidP="008D14B5">
      <w:pPr>
        <w:adjustRightInd w:val="0"/>
        <w:snapToGrid w:val="0"/>
        <w:spacing w:line="360" w:lineRule="auto"/>
        <w:ind w:firstLine="480"/>
        <w:rPr>
          <w:rFonts w:ascii="宋体" w:hAnsi="宋体" w:cs="宋体"/>
          <w:kern w:val="0"/>
          <w:sz w:val="24"/>
        </w:rPr>
      </w:pPr>
      <w:r w:rsidRPr="00BA0B5E">
        <w:rPr>
          <w:rFonts w:ascii="宋体" w:hAnsi="宋体" w:cs="宋体" w:hint="eastAsia"/>
          <w:kern w:val="0"/>
          <w:sz w:val="24"/>
        </w:rPr>
        <w:t>（2）</w:t>
      </w:r>
      <w:r w:rsidRPr="00BA0B5E">
        <w:rPr>
          <w:rFonts w:ascii="宋体" w:hAnsi="宋体" w:cs="宋体"/>
          <w:kern w:val="0"/>
          <w:sz w:val="24"/>
        </w:rPr>
        <w:t>复核程序</w:t>
      </w:r>
    </w:p>
    <w:p w:rsidR="0081717C" w:rsidRPr="00BA0B5E" w:rsidRDefault="0081717C" w:rsidP="008D14B5">
      <w:pPr>
        <w:adjustRightInd w:val="0"/>
        <w:snapToGrid w:val="0"/>
        <w:spacing w:line="360" w:lineRule="auto"/>
        <w:ind w:firstLine="480"/>
        <w:rPr>
          <w:rFonts w:ascii="宋体" w:hAnsi="宋体" w:cs="宋体"/>
          <w:kern w:val="0"/>
          <w:sz w:val="24"/>
        </w:rPr>
      </w:pPr>
      <w:r w:rsidRPr="00BA0B5E">
        <w:rPr>
          <w:rFonts w:ascii="宋体" w:hAnsi="宋体" w:cs="宋体" w:hint="eastAsia"/>
          <w:kern w:val="0"/>
          <w:sz w:val="24"/>
        </w:rPr>
        <w:t>基金管理人每估值日对基金资产进行估值后，将基金份额净值结果发送基金</w:t>
      </w:r>
      <w:r w:rsidRPr="00BA0B5E">
        <w:rPr>
          <w:rFonts w:ascii="宋体" w:hAnsi="宋体" w:cs="宋体" w:hint="eastAsia"/>
          <w:kern w:val="0"/>
          <w:sz w:val="24"/>
        </w:rPr>
        <w:lastRenderedPageBreak/>
        <w:t>托管人，经基金托管人复核无误后，由基金管理人对外公布。</w:t>
      </w:r>
    </w:p>
    <w:p w:rsidR="0081717C" w:rsidRPr="00BA0B5E" w:rsidRDefault="0081717C" w:rsidP="00830075">
      <w:pPr>
        <w:adjustRightInd w:val="0"/>
        <w:snapToGrid w:val="0"/>
        <w:spacing w:line="360" w:lineRule="auto"/>
        <w:ind w:firstLine="480"/>
        <w:rPr>
          <w:rFonts w:ascii="宋体" w:hAnsi="宋体" w:cs="宋体"/>
          <w:kern w:val="0"/>
          <w:sz w:val="24"/>
        </w:rPr>
      </w:pPr>
      <w:r w:rsidRPr="00BA0B5E">
        <w:rPr>
          <w:rFonts w:ascii="宋体" w:hAnsi="宋体" w:cs="宋体" w:hint="eastAsia"/>
          <w:kern w:val="0"/>
          <w:sz w:val="24"/>
        </w:rPr>
        <w:t>（3）根据有关法律法规，基金资产净值计算和基金会计核算的义务由基金管理人承担。本基金的基金会计责任方由基金管理人担任，因此，就与本基金有关的会计问题，如经相关各方在平等基础上充分讨论后，仍无法达成一致意见的，按照基金管理人对基金资产净值的计算结果对外予以公布。</w:t>
      </w:r>
    </w:p>
    <w:p w:rsidR="00F06206" w:rsidRPr="00BA0B5E" w:rsidRDefault="00F06206" w:rsidP="008D14B5">
      <w:pPr>
        <w:adjustRightInd w:val="0"/>
        <w:snapToGrid w:val="0"/>
        <w:spacing w:line="360" w:lineRule="auto"/>
        <w:ind w:firstLine="480"/>
        <w:rPr>
          <w:rFonts w:ascii="宋体" w:hAnsi="宋体" w:cs="宋体"/>
          <w:kern w:val="0"/>
          <w:sz w:val="24"/>
        </w:rPr>
      </w:pPr>
      <w:r w:rsidRPr="00BA0B5E">
        <w:rPr>
          <w:rFonts w:ascii="宋体" w:hAnsi="宋体" w:cs="宋体" w:hint="eastAsia"/>
          <w:kern w:val="0"/>
          <w:sz w:val="24"/>
        </w:rPr>
        <w:t>2、</w:t>
      </w:r>
      <w:r w:rsidRPr="00BA0B5E">
        <w:rPr>
          <w:rFonts w:ascii="宋体" w:hAnsi="宋体" w:cs="宋体"/>
          <w:kern w:val="0"/>
          <w:sz w:val="24"/>
        </w:rPr>
        <w:t>基金资产估值方法和特殊情形的处理</w:t>
      </w:r>
    </w:p>
    <w:p w:rsidR="00F06206" w:rsidRPr="00BA0B5E" w:rsidRDefault="00F06206" w:rsidP="008D14B5">
      <w:pPr>
        <w:adjustRightInd w:val="0"/>
        <w:snapToGrid w:val="0"/>
        <w:spacing w:line="360" w:lineRule="auto"/>
        <w:ind w:firstLine="480"/>
        <w:rPr>
          <w:rFonts w:ascii="宋体" w:hAnsi="宋体" w:cs="宋体"/>
          <w:kern w:val="0"/>
          <w:sz w:val="24"/>
        </w:rPr>
      </w:pPr>
      <w:r w:rsidRPr="00BA0B5E">
        <w:rPr>
          <w:rFonts w:ascii="宋体" w:hAnsi="宋体" w:cs="宋体" w:hint="eastAsia"/>
          <w:kern w:val="0"/>
          <w:sz w:val="24"/>
        </w:rPr>
        <w:t>（1）</w:t>
      </w:r>
      <w:r w:rsidRPr="00BA0B5E">
        <w:rPr>
          <w:rFonts w:ascii="宋体" w:hAnsi="宋体" w:cs="宋体"/>
          <w:kern w:val="0"/>
          <w:sz w:val="24"/>
        </w:rPr>
        <w:t>估值对象</w:t>
      </w:r>
    </w:p>
    <w:p w:rsidR="00CD2AE4" w:rsidRPr="00BA0B5E" w:rsidRDefault="00CD2AE4" w:rsidP="008D14B5">
      <w:pPr>
        <w:adjustRightInd w:val="0"/>
        <w:snapToGrid w:val="0"/>
        <w:spacing w:line="360" w:lineRule="auto"/>
        <w:ind w:firstLine="480"/>
        <w:rPr>
          <w:rFonts w:ascii="宋体" w:hAnsi="宋体" w:cs="宋体"/>
          <w:kern w:val="0"/>
          <w:sz w:val="24"/>
        </w:rPr>
      </w:pPr>
      <w:r w:rsidRPr="00BA0B5E">
        <w:rPr>
          <w:rFonts w:ascii="宋体" w:hAnsi="宋体" w:cs="宋体" w:hint="eastAsia"/>
          <w:kern w:val="0"/>
          <w:sz w:val="24"/>
        </w:rPr>
        <w:t>基金所拥有的股票、权证、债券和银行存款本息、应收款项、其它投资等资产。</w:t>
      </w:r>
    </w:p>
    <w:p w:rsidR="00F06206" w:rsidRPr="00BA0B5E" w:rsidRDefault="00F06206" w:rsidP="008D14B5">
      <w:pPr>
        <w:adjustRightInd w:val="0"/>
        <w:snapToGrid w:val="0"/>
        <w:spacing w:line="360" w:lineRule="auto"/>
        <w:ind w:firstLine="480"/>
        <w:rPr>
          <w:rFonts w:ascii="宋体" w:hAnsi="宋体" w:cs="宋体"/>
          <w:kern w:val="0"/>
          <w:sz w:val="24"/>
        </w:rPr>
      </w:pPr>
      <w:r w:rsidRPr="00BA0B5E">
        <w:rPr>
          <w:rFonts w:ascii="宋体" w:hAnsi="宋体" w:cs="宋体" w:hint="eastAsia"/>
          <w:kern w:val="0"/>
          <w:sz w:val="24"/>
        </w:rPr>
        <w:t>（2）</w:t>
      </w:r>
      <w:r w:rsidRPr="00BA0B5E">
        <w:rPr>
          <w:rFonts w:ascii="宋体" w:hAnsi="宋体" w:cs="宋体"/>
          <w:kern w:val="0"/>
          <w:sz w:val="24"/>
        </w:rPr>
        <w:t>估值方法</w:t>
      </w:r>
    </w:p>
    <w:p w:rsidR="00CD2AE4" w:rsidRPr="00BA0B5E" w:rsidRDefault="00187BD0" w:rsidP="008D14B5">
      <w:pPr>
        <w:adjustRightInd w:val="0"/>
        <w:snapToGrid w:val="0"/>
        <w:spacing w:line="360" w:lineRule="auto"/>
        <w:ind w:firstLine="480"/>
        <w:rPr>
          <w:rFonts w:ascii="宋体" w:hAnsi="宋体" w:cs="宋体"/>
          <w:kern w:val="0"/>
          <w:sz w:val="24"/>
        </w:rPr>
      </w:pPr>
      <w:r w:rsidRPr="00BA0B5E">
        <w:rPr>
          <w:rFonts w:ascii="宋体" w:hAnsi="宋体" w:cs="宋体"/>
          <w:kern w:val="0"/>
          <w:sz w:val="24"/>
        </w:rPr>
        <w:t>1）</w:t>
      </w:r>
      <w:r w:rsidR="00CD2AE4" w:rsidRPr="00BA0B5E">
        <w:rPr>
          <w:rFonts w:ascii="宋体" w:hAnsi="宋体" w:cs="宋体" w:hint="eastAsia"/>
          <w:kern w:val="0"/>
          <w:sz w:val="24"/>
        </w:rPr>
        <w:t>证券交易所上市的有价证券的估值</w:t>
      </w:r>
    </w:p>
    <w:p w:rsidR="00CD2AE4" w:rsidRPr="00BA0B5E" w:rsidRDefault="00187BD0" w:rsidP="008D14B5">
      <w:pPr>
        <w:adjustRightInd w:val="0"/>
        <w:snapToGrid w:val="0"/>
        <w:spacing w:line="360" w:lineRule="auto"/>
        <w:ind w:firstLine="480"/>
        <w:rPr>
          <w:rFonts w:ascii="宋体" w:hAnsi="宋体" w:cs="宋体"/>
          <w:kern w:val="0"/>
          <w:sz w:val="24"/>
        </w:rPr>
      </w:pPr>
      <w:r w:rsidRPr="00BA0B5E">
        <w:rPr>
          <w:rFonts w:ascii="宋体" w:hAnsi="宋体" w:cs="宋体" w:hint="eastAsia"/>
          <w:kern w:val="0"/>
          <w:sz w:val="24"/>
        </w:rPr>
        <w:t>①</w:t>
      </w:r>
      <w:r w:rsidR="00CD2AE4" w:rsidRPr="00BA0B5E">
        <w:rPr>
          <w:rFonts w:ascii="宋体" w:hAnsi="宋体" w:cs="宋体" w:hint="eastAsia"/>
          <w:kern w:val="0"/>
          <w:sz w:val="24"/>
        </w:rPr>
        <w:t>交易所上市的有价证券（包括股票、权证等），以其估值日在证券交易所挂牌的市价（收盘价）估值；估值日无交易的，且最近交易日后经济环境未发生重大变化，以最近交易日的市价（收盘价）估值；如最近交易日后经济环境发生了重大变化的，可参考类似投资品种的现行市价及重大变化因素，调整最近交易市价，确定公允价格。</w:t>
      </w:r>
    </w:p>
    <w:p w:rsidR="00F06206" w:rsidRPr="00BA0B5E" w:rsidRDefault="00187BD0" w:rsidP="00830075">
      <w:pPr>
        <w:adjustRightInd w:val="0"/>
        <w:snapToGrid w:val="0"/>
        <w:spacing w:line="360" w:lineRule="auto"/>
        <w:ind w:firstLineChars="200" w:firstLine="480"/>
        <w:rPr>
          <w:rFonts w:ascii="宋体" w:hAnsi="宋体" w:cs="宋体"/>
          <w:kern w:val="0"/>
          <w:sz w:val="24"/>
        </w:rPr>
      </w:pPr>
      <w:r w:rsidRPr="00BA0B5E">
        <w:rPr>
          <w:rFonts w:ascii="宋体" w:hAnsi="宋体" w:cs="宋体" w:hint="eastAsia"/>
          <w:kern w:val="0"/>
          <w:sz w:val="24"/>
        </w:rPr>
        <w:t>②</w:t>
      </w:r>
      <w:r w:rsidR="00CD2AE4" w:rsidRPr="00BA0B5E">
        <w:rPr>
          <w:rFonts w:ascii="宋体" w:hAnsi="宋体" w:cs="宋体" w:hint="eastAsia"/>
          <w:kern w:val="0"/>
          <w:sz w:val="24"/>
        </w:rPr>
        <w:t>交易所上市实行净价交易的债券按估值日收盘价估值，估值日没有交易的，且最近交易日后经济环境未发生重大变化，按最近交易日的收盘价估值。如最近交易日后经济环境发生了重大变化的，可参考类似投资品种的现行市价及重大变化因素，调整最近交易市价，确定公允价格；</w:t>
      </w:r>
    </w:p>
    <w:p w:rsidR="00CD2AE4" w:rsidRPr="00BA0B5E" w:rsidRDefault="00187BD0" w:rsidP="008D14B5">
      <w:pPr>
        <w:adjustRightInd w:val="0"/>
        <w:snapToGrid w:val="0"/>
        <w:spacing w:line="360" w:lineRule="auto"/>
        <w:ind w:firstLine="480"/>
        <w:rPr>
          <w:rFonts w:ascii="宋体" w:hAnsi="宋体" w:cs="宋体"/>
          <w:kern w:val="0"/>
          <w:sz w:val="24"/>
        </w:rPr>
      </w:pPr>
      <w:r w:rsidRPr="00BA0B5E">
        <w:rPr>
          <w:rFonts w:ascii="宋体" w:hAnsi="宋体" w:cs="宋体" w:hint="eastAsia"/>
          <w:kern w:val="0"/>
          <w:sz w:val="24"/>
        </w:rPr>
        <w:t>③</w:t>
      </w:r>
      <w:r w:rsidR="00CD2AE4" w:rsidRPr="00BA0B5E">
        <w:rPr>
          <w:rFonts w:ascii="宋体" w:hAnsi="宋体" w:cs="宋体" w:hint="eastAsia"/>
          <w:kern w:val="0"/>
          <w:sz w:val="24"/>
        </w:rPr>
        <w:t xml:space="preserve">交易所上市未实行净价交易的债券按估值日收盘价减去债券收盘价中所含的债券应收利息得到的净价进行估值；估值日没有交易的，且最近交易日后经济环境未发生重大变化，按最近交易日债券收盘价减去债券收盘价中所含的债券应收利息得到的净价进行估值。如最近交易日后经济环境发生了重大变化的，可参考类似投资品种的现行市价及重大变化因素，调整最近交易市价，确定公允价格； </w:t>
      </w:r>
    </w:p>
    <w:p w:rsidR="00F06206" w:rsidRPr="00BA0B5E" w:rsidRDefault="00187BD0" w:rsidP="008D14B5">
      <w:pPr>
        <w:adjustRightInd w:val="0"/>
        <w:snapToGrid w:val="0"/>
        <w:spacing w:line="360" w:lineRule="auto"/>
        <w:ind w:firstLine="480"/>
        <w:rPr>
          <w:rFonts w:ascii="宋体" w:hAnsi="宋体" w:cs="宋体"/>
          <w:kern w:val="0"/>
          <w:sz w:val="24"/>
        </w:rPr>
      </w:pPr>
      <w:r w:rsidRPr="00BA0B5E">
        <w:rPr>
          <w:rFonts w:ascii="宋体" w:hAnsi="宋体" w:cs="宋体" w:hint="eastAsia"/>
          <w:kern w:val="0"/>
          <w:sz w:val="24"/>
        </w:rPr>
        <w:t>④</w:t>
      </w:r>
      <w:r w:rsidR="00CD2AE4" w:rsidRPr="00BA0B5E">
        <w:rPr>
          <w:rFonts w:ascii="宋体" w:hAnsi="宋体" w:cs="宋体" w:hint="eastAsia"/>
          <w:kern w:val="0"/>
          <w:sz w:val="24"/>
        </w:rPr>
        <w:t>交易所上市不存在活跃市场的有价证券，采用估值技术确定公允价值。交易所上市的资产支持证券，采用估值技术确定公允价值，在估值技术难以可靠计量公允价值的情况下，按成本估值。</w:t>
      </w:r>
    </w:p>
    <w:p w:rsidR="00F06206" w:rsidRPr="00BA0B5E" w:rsidRDefault="00187BD0" w:rsidP="008D14B5">
      <w:pPr>
        <w:adjustRightInd w:val="0"/>
        <w:snapToGrid w:val="0"/>
        <w:spacing w:line="360" w:lineRule="auto"/>
        <w:ind w:firstLine="480"/>
        <w:rPr>
          <w:rFonts w:ascii="宋体" w:hAnsi="宋体" w:cs="宋体"/>
          <w:kern w:val="0"/>
          <w:sz w:val="24"/>
        </w:rPr>
      </w:pPr>
      <w:r w:rsidRPr="00BA0B5E">
        <w:rPr>
          <w:rFonts w:ascii="宋体" w:hAnsi="宋体" w:cs="宋体" w:hint="eastAsia"/>
          <w:kern w:val="0"/>
          <w:sz w:val="24"/>
        </w:rPr>
        <w:t>2）</w:t>
      </w:r>
      <w:r w:rsidR="00CD2AE4" w:rsidRPr="00BA0B5E">
        <w:rPr>
          <w:rFonts w:ascii="宋体" w:hAnsi="宋体" w:cs="宋体" w:hint="eastAsia"/>
          <w:kern w:val="0"/>
          <w:sz w:val="24"/>
        </w:rPr>
        <w:t>处于未上市期间的有价证券应区分如下情况处理：</w:t>
      </w:r>
    </w:p>
    <w:p w:rsidR="00F06206" w:rsidRPr="00BA0B5E" w:rsidRDefault="00187BD0" w:rsidP="008D14B5">
      <w:pPr>
        <w:adjustRightInd w:val="0"/>
        <w:snapToGrid w:val="0"/>
        <w:spacing w:line="360" w:lineRule="auto"/>
        <w:ind w:firstLine="480"/>
        <w:rPr>
          <w:rFonts w:ascii="宋体" w:hAnsi="宋体" w:cs="宋体"/>
          <w:kern w:val="0"/>
          <w:sz w:val="24"/>
        </w:rPr>
      </w:pPr>
      <w:r w:rsidRPr="00BA0B5E">
        <w:rPr>
          <w:rFonts w:ascii="宋体" w:hAnsi="宋体" w:cs="宋体" w:hint="eastAsia"/>
          <w:kern w:val="0"/>
          <w:sz w:val="24"/>
        </w:rPr>
        <w:lastRenderedPageBreak/>
        <w:t>①</w:t>
      </w:r>
      <w:r w:rsidR="00CD2AE4" w:rsidRPr="00BA0B5E">
        <w:rPr>
          <w:rFonts w:ascii="宋体" w:hAnsi="宋体" w:cs="宋体" w:hint="eastAsia"/>
          <w:kern w:val="0"/>
          <w:sz w:val="24"/>
        </w:rPr>
        <w:t>送股、转增股、配股和公开增发的新股，按估值日在证券交易所挂牌的同一股票的市价（收盘价）估值；该日无交易的，以最近一日的市价（收盘价）估值；</w:t>
      </w:r>
    </w:p>
    <w:p w:rsidR="00CD2AE4" w:rsidRPr="00BA0B5E" w:rsidRDefault="00187BD0" w:rsidP="008D14B5">
      <w:pPr>
        <w:adjustRightInd w:val="0"/>
        <w:snapToGrid w:val="0"/>
        <w:spacing w:line="360" w:lineRule="auto"/>
        <w:ind w:firstLine="480"/>
        <w:rPr>
          <w:rFonts w:ascii="宋体" w:hAnsi="宋体" w:cs="宋体"/>
          <w:kern w:val="0"/>
          <w:sz w:val="24"/>
        </w:rPr>
      </w:pPr>
      <w:r w:rsidRPr="00BA0B5E">
        <w:rPr>
          <w:rFonts w:ascii="宋体" w:hAnsi="宋体" w:cs="宋体" w:hint="eastAsia"/>
          <w:kern w:val="0"/>
          <w:sz w:val="24"/>
        </w:rPr>
        <w:t>②</w:t>
      </w:r>
      <w:r w:rsidR="00CD2AE4" w:rsidRPr="00BA0B5E">
        <w:rPr>
          <w:rFonts w:ascii="宋体" w:hAnsi="宋体" w:cs="宋体" w:hint="eastAsia"/>
          <w:kern w:val="0"/>
          <w:sz w:val="24"/>
        </w:rPr>
        <w:t>首次公开发行未上市的股票、债券和权证，采用估值技术确定公允价值，在估值技术难以可靠计量公允价值的情况下，按成本估值。</w:t>
      </w:r>
    </w:p>
    <w:p w:rsidR="00CD2AE4" w:rsidRPr="00BA0B5E" w:rsidRDefault="00187BD0" w:rsidP="008D14B5">
      <w:pPr>
        <w:adjustRightInd w:val="0"/>
        <w:snapToGrid w:val="0"/>
        <w:spacing w:line="360" w:lineRule="auto"/>
        <w:ind w:firstLine="480"/>
        <w:rPr>
          <w:rFonts w:ascii="宋体" w:hAnsi="宋体" w:cs="宋体"/>
          <w:kern w:val="0"/>
          <w:sz w:val="24"/>
        </w:rPr>
      </w:pPr>
      <w:r w:rsidRPr="00BA0B5E">
        <w:rPr>
          <w:rFonts w:ascii="宋体" w:hAnsi="宋体" w:cs="宋体" w:hint="eastAsia"/>
          <w:kern w:val="0"/>
          <w:sz w:val="24"/>
        </w:rPr>
        <w:t>③</w:t>
      </w:r>
      <w:r w:rsidR="00CD2AE4" w:rsidRPr="00BA0B5E">
        <w:rPr>
          <w:rFonts w:ascii="宋体" w:hAnsi="宋体" w:cs="宋体" w:hint="eastAsia"/>
          <w:kern w:val="0"/>
          <w:sz w:val="24"/>
        </w:rPr>
        <w:t>首次公开发行有明确锁定期的股票，同一股票在交易所上市后，按交易所上市的同一股票的市价（收盘价）估值；非公开发行有明确锁定期的股票，按监管机构或行业协会有关规定确定公允价值。</w:t>
      </w:r>
    </w:p>
    <w:p w:rsidR="00CD2AE4" w:rsidRPr="00BA0B5E" w:rsidRDefault="00CD2AE4" w:rsidP="008D14B5">
      <w:pPr>
        <w:adjustRightInd w:val="0"/>
        <w:snapToGrid w:val="0"/>
        <w:spacing w:line="360" w:lineRule="auto"/>
        <w:ind w:firstLine="480"/>
        <w:rPr>
          <w:rFonts w:ascii="宋体" w:hAnsi="宋体" w:cs="宋体"/>
          <w:kern w:val="0"/>
          <w:sz w:val="24"/>
        </w:rPr>
      </w:pPr>
      <w:r w:rsidRPr="00BA0B5E">
        <w:rPr>
          <w:rFonts w:ascii="宋体" w:hAnsi="宋体" w:cs="宋体" w:hint="eastAsia"/>
          <w:kern w:val="0"/>
          <w:sz w:val="24"/>
        </w:rPr>
        <w:t>3）全国银行间债券市场交易的债券、资产支持证券等固定收益品种，采用估值技术确定公允价值。</w:t>
      </w:r>
    </w:p>
    <w:p w:rsidR="00CD2AE4" w:rsidRPr="00BA0B5E" w:rsidRDefault="00CD2AE4" w:rsidP="008D14B5">
      <w:pPr>
        <w:adjustRightInd w:val="0"/>
        <w:snapToGrid w:val="0"/>
        <w:spacing w:line="360" w:lineRule="auto"/>
        <w:ind w:firstLine="480"/>
        <w:rPr>
          <w:rFonts w:ascii="宋体" w:hAnsi="宋体" w:cs="宋体"/>
          <w:kern w:val="0"/>
          <w:sz w:val="24"/>
        </w:rPr>
      </w:pPr>
      <w:r w:rsidRPr="00BA0B5E">
        <w:rPr>
          <w:rFonts w:ascii="宋体" w:hAnsi="宋体" w:cs="宋体" w:hint="eastAsia"/>
          <w:kern w:val="0"/>
          <w:sz w:val="24"/>
        </w:rPr>
        <w:t>4）同一债券同时在两个或两个以上市场交易的，按债券所处的市场分别估值。</w:t>
      </w:r>
    </w:p>
    <w:p w:rsidR="00CD2AE4" w:rsidRPr="00BA0B5E" w:rsidRDefault="00D02E3C" w:rsidP="008D14B5">
      <w:pPr>
        <w:adjustRightInd w:val="0"/>
        <w:snapToGrid w:val="0"/>
        <w:spacing w:line="360" w:lineRule="auto"/>
        <w:ind w:firstLine="480"/>
        <w:rPr>
          <w:rFonts w:ascii="宋体" w:hAnsi="宋体" w:cs="宋体"/>
          <w:kern w:val="0"/>
          <w:sz w:val="24"/>
        </w:rPr>
      </w:pPr>
      <w:r w:rsidRPr="00BA0B5E">
        <w:rPr>
          <w:rFonts w:ascii="宋体" w:hAnsi="宋体" w:cs="宋体" w:hint="eastAsia"/>
          <w:kern w:val="0"/>
          <w:sz w:val="24"/>
        </w:rPr>
        <w:t>5</w:t>
      </w:r>
      <w:r w:rsidR="00CD2AE4" w:rsidRPr="00BA0B5E">
        <w:rPr>
          <w:rFonts w:ascii="宋体" w:hAnsi="宋体" w:cs="宋体" w:hint="eastAsia"/>
          <w:kern w:val="0"/>
          <w:sz w:val="24"/>
        </w:rPr>
        <w:t>）如有确凿证据表明按上述方法进行估值不能客观反映其公允价值的，基金管理人可根据具体情况与基金托管人商定后，按最能反映公允价值的价格估值。</w:t>
      </w:r>
    </w:p>
    <w:p w:rsidR="00CD2AE4" w:rsidRPr="00BA0B5E" w:rsidRDefault="00D02E3C" w:rsidP="008D14B5">
      <w:pPr>
        <w:adjustRightInd w:val="0"/>
        <w:snapToGrid w:val="0"/>
        <w:spacing w:line="360" w:lineRule="auto"/>
        <w:ind w:firstLine="480"/>
        <w:rPr>
          <w:rFonts w:ascii="宋体" w:hAnsi="宋体" w:cs="宋体"/>
          <w:kern w:val="0"/>
          <w:sz w:val="24"/>
        </w:rPr>
      </w:pPr>
      <w:r w:rsidRPr="00BA0B5E">
        <w:rPr>
          <w:rFonts w:ascii="宋体" w:hAnsi="宋体" w:cs="宋体" w:hint="eastAsia"/>
          <w:kern w:val="0"/>
          <w:sz w:val="24"/>
        </w:rPr>
        <w:t>6</w:t>
      </w:r>
      <w:r w:rsidR="00CD2AE4" w:rsidRPr="00BA0B5E">
        <w:rPr>
          <w:rFonts w:ascii="宋体" w:hAnsi="宋体" w:cs="宋体" w:hint="eastAsia"/>
          <w:kern w:val="0"/>
          <w:sz w:val="24"/>
        </w:rPr>
        <w:t>）相关法律法规以及监管部门有强制规定的，从其规定。如有新增事项，按国家最新规定估值。</w:t>
      </w:r>
    </w:p>
    <w:p w:rsidR="00F06206" w:rsidRPr="00BA0B5E" w:rsidRDefault="00CD2AE4" w:rsidP="008D14B5">
      <w:pPr>
        <w:adjustRightInd w:val="0"/>
        <w:snapToGrid w:val="0"/>
        <w:spacing w:line="360" w:lineRule="auto"/>
        <w:ind w:firstLine="480"/>
        <w:rPr>
          <w:rFonts w:ascii="宋体" w:hAnsi="宋体" w:cs="宋体"/>
          <w:kern w:val="0"/>
          <w:sz w:val="24"/>
        </w:rPr>
      </w:pPr>
      <w:r w:rsidRPr="00BA0B5E">
        <w:rPr>
          <w:rFonts w:ascii="宋体" w:hAnsi="宋体" w:cs="宋体" w:hint="eastAsia"/>
          <w:kern w:val="0"/>
          <w:sz w:val="24"/>
        </w:rPr>
        <w:t>如基金管理人或基金托管人发现基金估值违反基金合同订明的估值方法、程序及相关法律法规的规定或者未能充分维护基金份额持有人利益时，应立即通知对方，共同查明原因，双方协商解决。</w:t>
      </w:r>
    </w:p>
    <w:p w:rsidR="00D02E3C" w:rsidRPr="00BA0B5E" w:rsidRDefault="00D02E3C" w:rsidP="00D02E3C">
      <w:pPr>
        <w:adjustRightInd w:val="0"/>
        <w:snapToGrid w:val="0"/>
        <w:spacing w:line="360" w:lineRule="auto"/>
        <w:ind w:firstLine="480"/>
        <w:rPr>
          <w:rFonts w:ascii="宋体" w:hAnsi="宋体" w:cs="宋体"/>
          <w:kern w:val="0"/>
          <w:sz w:val="24"/>
        </w:rPr>
      </w:pPr>
      <w:r w:rsidRPr="00BA0B5E">
        <w:rPr>
          <w:rFonts w:ascii="宋体" w:hAnsi="宋体" w:cs="宋体" w:hint="eastAsia"/>
          <w:kern w:val="0"/>
          <w:sz w:val="24"/>
        </w:rPr>
        <w:t>（3）特殊情形的处理</w:t>
      </w:r>
    </w:p>
    <w:p w:rsidR="004E5069" w:rsidRPr="00BA0B5E" w:rsidRDefault="00D02E3C" w:rsidP="006027FC">
      <w:pPr>
        <w:adjustRightInd w:val="0"/>
        <w:snapToGrid w:val="0"/>
        <w:spacing w:line="360" w:lineRule="auto"/>
        <w:ind w:firstLineChars="200" w:firstLine="480"/>
        <w:rPr>
          <w:rFonts w:ascii="宋体" w:hAnsi="宋体" w:cs="宋体"/>
          <w:kern w:val="0"/>
          <w:sz w:val="24"/>
        </w:rPr>
      </w:pPr>
      <w:r w:rsidRPr="00BA0B5E">
        <w:rPr>
          <w:rFonts w:ascii="宋体" w:hAnsi="宋体" w:cs="宋体" w:hint="eastAsia"/>
          <w:kern w:val="0"/>
          <w:sz w:val="24"/>
        </w:rPr>
        <w:t>基金管理人、基金托管人按估值方法的第5）项进行估值时，所造成的误差不作为基金份额净值错误处理。</w:t>
      </w:r>
    </w:p>
    <w:p w:rsidR="00F06206" w:rsidRPr="00BA0B5E" w:rsidRDefault="00023AA0" w:rsidP="004E5069">
      <w:pPr>
        <w:adjustRightInd w:val="0"/>
        <w:snapToGrid w:val="0"/>
        <w:spacing w:line="360" w:lineRule="auto"/>
        <w:ind w:firstLineChars="200" w:firstLine="480"/>
        <w:rPr>
          <w:rFonts w:ascii="宋体" w:hAnsi="宋体" w:cs="宋体"/>
          <w:kern w:val="0"/>
          <w:sz w:val="24"/>
        </w:rPr>
      </w:pPr>
      <w:r w:rsidRPr="00BA0B5E">
        <w:rPr>
          <w:rFonts w:ascii="宋体" w:hAnsi="宋体" w:cs="宋体" w:hint="eastAsia"/>
          <w:kern w:val="0"/>
          <w:sz w:val="24"/>
        </w:rPr>
        <w:t>3、</w:t>
      </w:r>
      <w:r w:rsidR="00F06206" w:rsidRPr="00BA0B5E">
        <w:rPr>
          <w:rFonts w:ascii="宋体" w:hAnsi="宋体" w:cs="宋体"/>
          <w:kern w:val="0"/>
          <w:sz w:val="24"/>
        </w:rPr>
        <w:t>基金份额净值错误的处理方式</w:t>
      </w:r>
    </w:p>
    <w:p w:rsidR="00F06206" w:rsidRPr="00BA0B5E" w:rsidRDefault="00023AA0" w:rsidP="008D14B5">
      <w:pPr>
        <w:adjustRightInd w:val="0"/>
        <w:snapToGrid w:val="0"/>
        <w:spacing w:line="360" w:lineRule="auto"/>
        <w:ind w:firstLine="480"/>
        <w:rPr>
          <w:rFonts w:ascii="宋体" w:hAnsi="宋体" w:cs="宋体"/>
          <w:kern w:val="0"/>
          <w:sz w:val="24"/>
        </w:rPr>
      </w:pPr>
      <w:r w:rsidRPr="00BA0B5E">
        <w:rPr>
          <w:rFonts w:ascii="宋体" w:hAnsi="宋体" w:cs="宋体" w:hint="eastAsia"/>
          <w:kern w:val="0"/>
          <w:sz w:val="24"/>
        </w:rPr>
        <w:t>1）</w:t>
      </w:r>
      <w:r w:rsidR="00CD2AE4" w:rsidRPr="00BA0B5E">
        <w:rPr>
          <w:rFonts w:ascii="宋体" w:hAnsi="宋体" w:cs="宋体" w:hint="eastAsia"/>
          <w:kern w:val="0"/>
          <w:sz w:val="24"/>
        </w:rPr>
        <w:t>当基金份额净值小数点后3位以内</w:t>
      </w:r>
      <w:r w:rsidR="00180750" w:rsidRPr="00BA0B5E">
        <w:rPr>
          <w:rFonts w:ascii="宋体" w:hAnsi="宋体" w:cs="宋体" w:hint="eastAsia"/>
          <w:kern w:val="0"/>
          <w:sz w:val="24"/>
        </w:rPr>
        <w:t>（</w:t>
      </w:r>
      <w:r w:rsidR="00CD2AE4" w:rsidRPr="00BA0B5E">
        <w:rPr>
          <w:rFonts w:ascii="宋体" w:hAnsi="宋体" w:cs="宋体" w:hint="eastAsia"/>
          <w:kern w:val="0"/>
          <w:sz w:val="24"/>
        </w:rPr>
        <w:t>含第3位</w:t>
      </w:r>
      <w:r w:rsidR="00180750" w:rsidRPr="00BA0B5E">
        <w:rPr>
          <w:rFonts w:ascii="宋体" w:hAnsi="宋体" w:cs="宋体" w:hint="eastAsia"/>
          <w:kern w:val="0"/>
          <w:sz w:val="24"/>
        </w:rPr>
        <w:t>）</w:t>
      </w:r>
      <w:r w:rsidR="00CD2AE4" w:rsidRPr="00BA0B5E">
        <w:rPr>
          <w:rFonts w:ascii="宋体" w:hAnsi="宋体" w:cs="宋体" w:hint="eastAsia"/>
          <w:kern w:val="0"/>
          <w:sz w:val="24"/>
        </w:rPr>
        <w:t>发生差错时，视为基金份额净值错误；基金份额净值出现错误时，基金管理人应当立即予以纠正，通报基金托管人，并采取合理的措施防止损失进一步扩大；错误偏差达到基金份额净值的0.25%时，基金管理人应当通报基金托管人并报中国证监会备案；错误偏差达到基金份额净值的0.5%时，基金管理人应当公告；当发生净值计算错误时，由基金管理人负责处理，由此给基金份额持有人和基金造成损失的，应由基金管理人先行赔付，基金管理人按差错情形，有权向其他当事人追偿。</w:t>
      </w:r>
    </w:p>
    <w:p w:rsidR="00F06206" w:rsidRPr="00BA0B5E" w:rsidRDefault="00023AA0" w:rsidP="008D14B5">
      <w:pPr>
        <w:adjustRightInd w:val="0"/>
        <w:snapToGrid w:val="0"/>
        <w:spacing w:line="360" w:lineRule="auto"/>
        <w:ind w:firstLine="480"/>
        <w:rPr>
          <w:rFonts w:ascii="宋体" w:hAnsi="宋体" w:cs="宋体"/>
          <w:kern w:val="0"/>
          <w:sz w:val="24"/>
        </w:rPr>
      </w:pPr>
      <w:r w:rsidRPr="00BA0B5E">
        <w:rPr>
          <w:rFonts w:ascii="宋体" w:hAnsi="宋体" w:cs="宋体" w:hint="eastAsia"/>
          <w:kern w:val="0"/>
          <w:sz w:val="24"/>
        </w:rPr>
        <w:lastRenderedPageBreak/>
        <w:t>2）</w:t>
      </w:r>
      <w:r w:rsidR="00CD2AE4" w:rsidRPr="00BA0B5E">
        <w:rPr>
          <w:rFonts w:ascii="宋体" w:hAnsi="宋体" w:cs="宋体" w:hint="eastAsia"/>
          <w:kern w:val="0"/>
          <w:sz w:val="24"/>
        </w:rPr>
        <w:t>当基金份额净值计算差错给基金和基金份额持有人造成损失需要进行赔偿时，基金管理人和基金托管人应根据实际情况界定双方承担的责任，经确认后按以下条款进行赔偿：</w:t>
      </w:r>
    </w:p>
    <w:p w:rsidR="00F06206" w:rsidRPr="00BA0B5E" w:rsidRDefault="00F06206" w:rsidP="00830075">
      <w:pPr>
        <w:adjustRightInd w:val="0"/>
        <w:snapToGrid w:val="0"/>
        <w:spacing w:line="360" w:lineRule="auto"/>
        <w:ind w:firstLine="480"/>
        <w:rPr>
          <w:rFonts w:ascii="宋体" w:hAnsi="宋体" w:cs="宋体"/>
          <w:kern w:val="0"/>
          <w:sz w:val="24"/>
        </w:rPr>
      </w:pPr>
      <w:r w:rsidRPr="00BA0B5E">
        <w:rPr>
          <w:rFonts w:ascii="宋体" w:hAnsi="宋体" w:cs="宋体"/>
          <w:kern w:val="0"/>
          <w:sz w:val="24"/>
        </w:rPr>
        <w:t>①</w:t>
      </w:r>
      <w:r w:rsidR="00CD2AE4" w:rsidRPr="00BA0B5E">
        <w:rPr>
          <w:rFonts w:ascii="宋体" w:hAnsi="宋体" w:cs="宋体"/>
          <w:kern w:val="0"/>
          <w:sz w:val="24"/>
        </w:rPr>
        <w:t>本基金的基金会计责任方由基金管理人担任</w:t>
      </w:r>
      <w:r w:rsidR="00CD2AE4" w:rsidRPr="00BA0B5E">
        <w:rPr>
          <w:rFonts w:ascii="宋体" w:hAnsi="宋体" w:cs="宋体" w:hint="eastAsia"/>
          <w:kern w:val="0"/>
          <w:sz w:val="24"/>
        </w:rPr>
        <w:t>，</w:t>
      </w:r>
      <w:r w:rsidR="00CD2AE4" w:rsidRPr="00BA0B5E">
        <w:rPr>
          <w:rFonts w:ascii="宋体" w:hAnsi="宋体" w:cs="宋体"/>
          <w:kern w:val="0"/>
          <w:sz w:val="24"/>
        </w:rPr>
        <w:t>与本基金有关的会计问题，如经双方在平等基础上充分讨论后，</w:t>
      </w:r>
      <w:r w:rsidR="00CD2AE4" w:rsidRPr="00BA0B5E">
        <w:rPr>
          <w:rFonts w:ascii="宋体" w:hAnsi="宋体" w:cs="宋体" w:hint="eastAsia"/>
          <w:kern w:val="0"/>
          <w:sz w:val="24"/>
        </w:rPr>
        <w:t>尚不能达成一致时，</w:t>
      </w:r>
      <w:r w:rsidR="00CD2AE4" w:rsidRPr="00BA0B5E">
        <w:rPr>
          <w:rFonts w:ascii="宋体" w:hAnsi="宋体" w:cs="宋体"/>
          <w:kern w:val="0"/>
          <w:sz w:val="24"/>
        </w:rPr>
        <w:t>按基金</w:t>
      </w:r>
      <w:r w:rsidR="00CD2AE4" w:rsidRPr="00BA0B5E">
        <w:rPr>
          <w:rFonts w:ascii="宋体" w:hAnsi="宋体" w:cs="宋体" w:hint="eastAsia"/>
          <w:kern w:val="0"/>
          <w:sz w:val="24"/>
        </w:rPr>
        <w:t>管理人</w:t>
      </w:r>
      <w:r w:rsidR="00CD2AE4" w:rsidRPr="00BA0B5E">
        <w:rPr>
          <w:rFonts w:ascii="宋体" w:hAnsi="宋体" w:cs="宋体"/>
          <w:kern w:val="0"/>
          <w:sz w:val="24"/>
        </w:rPr>
        <w:t>的建议执行</w:t>
      </w:r>
      <w:r w:rsidR="00CD2AE4" w:rsidRPr="00BA0B5E">
        <w:rPr>
          <w:rFonts w:ascii="宋体" w:hAnsi="宋体" w:cs="宋体" w:hint="eastAsia"/>
          <w:kern w:val="0"/>
          <w:sz w:val="24"/>
        </w:rPr>
        <w:t>，由此给基金份额持有人和基金财产造成的损失，由基金管理人负责赔付。</w:t>
      </w:r>
    </w:p>
    <w:p w:rsidR="00F06206" w:rsidRPr="00BA0B5E" w:rsidRDefault="00F06206" w:rsidP="00830075">
      <w:pPr>
        <w:adjustRightInd w:val="0"/>
        <w:snapToGrid w:val="0"/>
        <w:spacing w:line="360" w:lineRule="auto"/>
        <w:ind w:firstLine="480"/>
        <w:rPr>
          <w:rFonts w:ascii="宋体" w:hAnsi="宋体" w:cs="宋体"/>
          <w:kern w:val="0"/>
          <w:sz w:val="24"/>
        </w:rPr>
      </w:pPr>
      <w:r w:rsidRPr="00BA0B5E">
        <w:rPr>
          <w:rFonts w:ascii="宋体" w:hAnsi="宋体" w:cs="宋体"/>
          <w:kern w:val="0"/>
          <w:sz w:val="24"/>
        </w:rPr>
        <w:t>②</w:t>
      </w:r>
      <w:proofErr w:type="gramStart"/>
      <w:r w:rsidR="00CD2AE4" w:rsidRPr="00BA0B5E">
        <w:rPr>
          <w:rFonts w:ascii="宋体" w:hAnsi="宋体" w:cs="宋体" w:hint="eastAsia"/>
          <w:kern w:val="0"/>
          <w:sz w:val="24"/>
        </w:rPr>
        <w:t>若基金</w:t>
      </w:r>
      <w:proofErr w:type="gramEnd"/>
      <w:r w:rsidR="00CD2AE4" w:rsidRPr="00BA0B5E">
        <w:rPr>
          <w:rFonts w:ascii="宋体" w:hAnsi="宋体" w:cs="宋体" w:hint="eastAsia"/>
          <w:kern w:val="0"/>
          <w:sz w:val="24"/>
        </w:rPr>
        <w:t>管理人计算的基金份额净值已由基金托管人复核确认后公告，而且基金托管人未对计算过程提出疑义或要求基金管理人书面说明，基金份额净值出错且造成基金份额持有人损失的，应根据法律法规的规定对投资者或基金支付赔偿金，就实际向投资者或基金支付的赔偿金额，基金管理人与基金托管人按照管理费和托管费的比例各自承担相应的责任。</w:t>
      </w:r>
    </w:p>
    <w:p w:rsidR="00F06206" w:rsidRPr="00BA0B5E" w:rsidRDefault="00F06206" w:rsidP="00830075">
      <w:pPr>
        <w:adjustRightInd w:val="0"/>
        <w:snapToGrid w:val="0"/>
        <w:spacing w:line="360" w:lineRule="auto"/>
        <w:ind w:firstLine="480"/>
        <w:rPr>
          <w:rFonts w:ascii="宋体" w:hAnsi="宋体" w:cs="宋体"/>
          <w:kern w:val="0"/>
          <w:sz w:val="24"/>
        </w:rPr>
      </w:pPr>
      <w:r w:rsidRPr="00BA0B5E">
        <w:rPr>
          <w:rFonts w:ascii="宋体" w:hAnsi="宋体" w:cs="宋体"/>
          <w:kern w:val="0"/>
          <w:sz w:val="24"/>
        </w:rPr>
        <w:t>③</w:t>
      </w:r>
      <w:r w:rsidR="00CD2AE4" w:rsidRPr="00BA0B5E">
        <w:rPr>
          <w:rFonts w:ascii="宋体" w:hAnsi="宋体" w:cs="宋体" w:hint="eastAsia"/>
          <w:kern w:val="0"/>
          <w:sz w:val="24"/>
        </w:rPr>
        <w:t>如基金管理人和基金托管人对基金份额净值的计算结果，虽然多次重新计算和核对，尚不能达成一致时，为避免不能按时公布基金份额净值的情形，以基金管理人的计算结果对外公布，由此给基金份额持有人和基金造成的损失，由基金管理人负责赔付。</w:t>
      </w:r>
    </w:p>
    <w:p w:rsidR="00CD2AE4" w:rsidRPr="00BA0B5E" w:rsidRDefault="00F06206" w:rsidP="00830075">
      <w:pPr>
        <w:adjustRightInd w:val="0"/>
        <w:snapToGrid w:val="0"/>
        <w:spacing w:line="360" w:lineRule="auto"/>
        <w:ind w:firstLine="480"/>
        <w:rPr>
          <w:rFonts w:ascii="宋体" w:hAnsi="宋体" w:cs="宋体"/>
          <w:kern w:val="0"/>
          <w:sz w:val="24"/>
        </w:rPr>
      </w:pPr>
      <w:r w:rsidRPr="00BA0B5E">
        <w:rPr>
          <w:rFonts w:ascii="宋体" w:hAnsi="宋体" w:cs="宋体"/>
          <w:kern w:val="0"/>
          <w:sz w:val="24"/>
        </w:rPr>
        <w:t>④</w:t>
      </w:r>
      <w:r w:rsidR="00CD2AE4" w:rsidRPr="00BA0B5E">
        <w:rPr>
          <w:rFonts w:ascii="宋体" w:hAnsi="宋体" w:cs="宋体" w:hint="eastAsia"/>
          <w:kern w:val="0"/>
          <w:sz w:val="24"/>
        </w:rPr>
        <w:t>由于基金管理人提供的信息错误（包括但不限于基金申购或赎回金额等），进而导致基金份额净值计算错误而引起的基金份额持有人和基金财产的损失，由基金管理人负责赔付。</w:t>
      </w:r>
    </w:p>
    <w:p w:rsidR="00CD2AE4" w:rsidRPr="00BA0B5E" w:rsidRDefault="00023AA0" w:rsidP="008D14B5">
      <w:pPr>
        <w:adjustRightInd w:val="0"/>
        <w:snapToGrid w:val="0"/>
        <w:spacing w:line="360" w:lineRule="auto"/>
        <w:ind w:firstLine="480"/>
        <w:rPr>
          <w:rFonts w:ascii="宋体" w:hAnsi="宋体" w:cs="宋体"/>
          <w:kern w:val="0"/>
          <w:sz w:val="24"/>
        </w:rPr>
      </w:pPr>
      <w:r w:rsidRPr="00BA0B5E">
        <w:rPr>
          <w:rFonts w:ascii="宋体" w:hAnsi="宋体" w:cs="宋体" w:hint="eastAsia"/>
          <w:kern w:val="0"/>
          <w:sz w:val="24"/>
        </w:rPr>
        <w:t>3）</w:t>
      </w:r>
      <w:r w:rsidR="00CD2AE4" w:rsidRPr="00BA0B5E">
        <w:rPr>
          <w:rFonts w:ascii="宋体" w:hAnsi="宋体" w:cs="宋体" w:hint="eastAsia"/>
          <w:kern w:val="0"/>
          <w:sz w:val="24"/>
        </w:rPr>
        <w:t>由于证券交易所及登记结算公司发送的数据错误，有关会计制度变化或由于其他不可抗力原因，基金管理人和基金托管人虽然已经采取必要、适当、合理的措施进行检查，但是未能发现该错误而造成的基金份额净值计算错误，基金管理人、基金托管人免除赔偿责任。但基金管理人、基金托管人应积极采取必要的措施消除由此造成的影响。</w:t>
      </w:r>
    </w:p>
    <w:p w:rsidR="00F06206" w:rsidRPr="00BA0B5E" w:rsidRDefault="00023AA0" w:rsidP="008D14B5">
      <w:pPr>
        <w:adjustRightInd w:val="0"/>
        <w:snapToGrid w:val="0"/>
        <w:spacing w:line="360" w:lineRule="auto"/>
        <w:ind w:firstLine="480"/>
        <w:rPr>
          <w:rFonts w:ascii="宋体" w:hAnsi="宋体" w:cs="宋体"/>
          <w:kern w:val="0"/>
          <w:sz w:val="24"/>
        </w:rPr>
      </w:pPr>
      <w:r w:rsidRPr="00BA0B5E">
        <w:rPr>
          <w:rFonts w:ascii="宋体" w:hAnsi="宋体" w:cs="宋体" w:hint="eastAsia"/>
          <w:kern w:val="0"/>
          <w:sz w:val="24"/>
        </w:rPr>
        <w:t>4）</w:t>
      </w:r>
      <w:r w:rsidR="00CD2AE4" w:rsidRPr="00BA0B5E">
        <w:rPr>
          <w:rFonts w:ascii="宋体" w:hAnsi="宋体" w:cs="宋体" w:hint="eastAsia"/>
          <w:kern w:val="0"/>
          <w:sz w:val="24"/>
        </w:rPr>
        <w:t>基金管理人和基金托管人由于各自技术系统设置而产生的净值计算尾差，以基金管理人计算结果为准。</w:t>
      </w:r>
    </w:p>
    <w:p w:rsidR="00F06206" w:rsidRPr="00BA0B5E" w:rsidRDefault="00023AA0" w:rsidP="008D14B5">
      <w:pPr>
        <w:adjustRightInd w:val="0"/>
        <w:snapToGrid w:val="0"/>
        <w:spacing w:line="360" w:lineRule="auto"/>
        <w:ind w:firstLine="480"/>
        <w:rPr>
          <w:rFonts w:ascii="宋体" w:hAnsi="宋体" w:cs="宋体"/>
          <w:kern w:val="0"/>
          <w:sz w:val="24"/>
        </w:rPr>
      </w:pPr>
      <w:r w:rsidRPr="00BA0B5E">
        <w:rPr>
          <w:rFonts w:ascii="宋体" w:hAnsi="宋体" w:cs="宋体" w:hint="eastAsia"/>
          <w:kern w:val="0"/>
          <w:sz w:val="24"/>
        </w:rPr>
        <w:t>5）</w:t>
      </w:r>
      <w:r w:rsidR="00CD2AE4" w:rsidRPr="00BA0B5E">
        <w:rPr>
          <w:rFonts w:ascii="宋体" w:hAnsi="宋体" w:cs="宋体" w:hint="eastAsia"/>
          <w:kern w:val="0"/>
          <w:sz w:val="24"/>
        </w:rPr>
        <w:t>前述内容如法律法规或者监管部门另有规定的，从其规定。如果行业另有通行做法，双方当事人应本着平等和保护基金份额持有人利益的原则进行协商。</w:t>
      </w:r>
    </w:p>
    <w:p w:rsidR="00F06206" w:rsidRPr="00BA0B5E" w:rsidRDefault="00023AA0" w:rsidP="008D14B5">
      <w:pPr>
        <w:adjustRightInd w:val="0"/>
        <w:snapToGrid w:val="0"/>
        <w:spacing w:line="360" w:lineRule="auto"/>
        <w:ind w:firstLine="480"/>
        <w:rPr>
          <w:rFonts w:ascii="宋体" w:hAnsi="宋体" w:cs="宋体"/>
          <w:kern w:val="0"/>
          <w:sz w:val="24"/>
        </w:rPr>
      </w:pPr>
      <w:bookmarkStart w:id="113" w:name="_Toc290405165"/>
      <w:r w:rsidRPr="00BA0B5E">
        <w:rPr>
          <w:rFonts w:ascii="宋体" w:hAnsi="宋体" w:cs="宋体" w:hint="eastAsia"/>
          <w:kern w:val="0"/>
          <w:sz w:val="24"/>
        </w:rPr>
        <w:t>4、</w:t>
      </w:r>
      <w:bookmarkEnd w:id="113"/>
      <w:r w:rsidR="00CD2AE4" w:rsidRPr="00BA0B5E">
        <w:rPr>
          <w:rFonts w:ascii="宋体" w:hAnsi="宋体" w:cs="宋体" w:hint="eastAsia"/>
          <w:kern w:val="0"/>
          <w:sz w:val="24"/>
        </w:rPr>
        <w:t>暂停估值与公告基金份额净值的情形</w:t>
      </w:r>
    </w:p>
    <w:p w:rsidR="00F06206" w:rsidRPr="00BA0B5E" w:rsidRDefault="00F06206" w:rsidP="008D14B5">
      <w:pPr>
        <w:adjustRightInd w:val="0"/>
        <w:snapToGrid w:val="0"/>
        <w:spacing w:line="360" w:lineRule="auto"/>
        <w:ind w:firstLine="480"/>
        <w:rPr>
          <w:rFonts w:ascii="宋体" w:hAnsi="宋体" w:cs="宋体"/>
          <w:kern w:val="0"/>
          <w:sz w:val="24"/>
        </w:rPr>
      </w:pPr>
      <w:bookmarkStart w:id="114" w:name="_Toc290405166"/>
      <w:r w:rsidRPr="00BA0B5E">
        <w:rPr>
          <w:rFonts w:ascii="宋体" w:hAnsi="宋体" w:cs="宋体"/>
          <w:kern w:val="0"/>
          <w:sz w:val="24"/>
        </w:rPr>
        <w:t>（1）</w:t>
      </w:r>
      <w:bookmarkEnd w:id="114"/>
      <w:r w:rsidR="008D14B5" w:rsidRPr="00BA0B5E">
        <w:rPr>
          <w:rFonts w:ascii="宋体" w:hAnsi="宋体" w:cs="宋体" w:hint="eastAsia"/>
          <w:kern w:val="0"/>
          <w:sz w:val="24"/>
        </w:rPr>
        <w:t>基金投资所涉及的证券交易所遇法定节假日或因其他原因暂停营业时；</w:t>
      </w:r>
    </w:p>
    <w:p w:rsidR="00F06206" w:rsidRPr="00BA0B5E" w:rsidRDefault="00F06206" w:rsidP="008D14B5">
      <w:pPr>
        <w:adjustRightInd w:val="0"/>
        <w:snapToGrid w:val="0"/>
        <w:spacing w:line="360" w:lineRule="auto"/>
        <w:ind w:firstLine="480"/>
        <w:rPr>
          <w:rFonts w:ascii="宋体" w:hAnsi="宋体" w:cs="宋体"/>
          <w:kern w:val="0"/>
          <w:sz w:val="24"/>
        </w:rPr>
      </w:pPr>
      <w:bookmarkStart w:id="115" w:name="_Toc290405167"/>
      <w:r w:rsidRPr="00BA0B5E">
        <w:rPr>
          <w:rFonts w:ascii="宋体" w:hAnsi="宋体" w:cs="宋体"/>
          <w:kern w:val="0"/>
          <w:sz w:val="24"/>
        </w:rPr>
        <w:lastRenderedPageBreak/>
        <w:t>（2）</w:t>
      </w:r>
      <w:bookmarkEnd w:id="115"/>
      <w:r w:rsidR="008D14B5" w:rsidRPr="00BA0B5E">
        <w:rPr>
          <w:rFonts w:ascii="宋体" w:hAnsi="宋体" w:cs="宋体" w:hint="eastAsia"/>
          <w:kern w:val="0"/>
          <w:sz w:val="24"/>
        </w:rPr>
        <w:t>因不可抗力或其他情形致使基金管理人、基金托管人无法准确评估基金资产价值时；</w:t>
      </w:r>
    </w:p>
    <w:p w:rsidR="00F06206" w:rsidRPr="00BA0B5E" w:rsidRDefault="00F06206" w:rsidP="008D14B5">
      <w:pPr>
        <w:adjustRightInd w:val="0"/>
        <w:snapToGrid w:val="0"/>
        <w:spacing w:line="360" w:lineRule="auto"/>
        <w:ind w:firstLine="480"/>
        <w:rPr>
          <w:rFonts w:ascii="宋体" w:hAnsi="宋体" w:cs="宋体"/>
          <w:kern w:val="0"/>
          <w:sz w:val="24"/>
        </w:rPr>
      </w:pPr>
      <w:bookmarkStart w:id="116" w:name="_Toc290405168"/>
      <w:r w:rsidRPr="00BA0B5E">
        <w:rPr>
          <w:rFonts w:ascii="宋体" w:hAnsi="宋体" w:cs="宋体"/>
          <w:kern w:val="0"/>
          <w:sz w:val="24"/>
        </w:rPr>
        <w:t>（3）</w:t>
      </w:r>
      <w:bookmarkEnd w:id="116"/>
      <w:r w:rsidR="008D14B5" w:rsidRPr="00BA0B5E">
        <w:rPr>
          <w:rFonts w:ascii="宋体" w:hAnsi="宋体" w:cs="宋体" w:hint="eastAsia"/>
          <w:kern w:val="0"/>
          <w:sz w:val="24"/>
        </w:rPr>
        <w:t>占基金相当比例的投资品种的估值出现重大转变，而基金管理人为保障</w:t>
      </w:r>
      <w:r w:rsidR="00DC12A4" w:rsidRPr="00BA0B5E">
        <w:rPr>
          <w:rFonts w:ascii="宋体" w:hAnsi="宋体" w:cs="宋体" w:hint="eastAsia"/>
          <w:kern w:val="0"/>
          <w:sz w:val="24"/>
        </w:rPr>
        <w:t>投资</w:t>
      </w:r>
      <w:r w:rsidR="00746EBD" w:rsidRPr="00BA0B5E">
        <w:rPr>
          <w:rFonts w:ascii="宋体" w:hAnsi="宋体" w:cs="宋体" w:hint="eastAsia"/>
          <w:kern w:val="0"/>
          <w:sz w:val="24"/>
        </w:rPr>
        <w:t>者</w:t>
      </w:r>
      <w:r w:rsidR="008D14B5" w:rsidRPr="00BA0B5E">
        <w:rPr>
          <w:rFonts w:ascii="宋体" w:hAnsi="宋体" w:cs="宋体" w:hint="eastAsia"/>
          <w:kern w:val="0"/>
          <w:sz w:val="24"/>
        </w:rPr>
        <w:t>的利益，已决定延迟估值；如果出现基金管理人认为属于紧急事故的任何情况，导致基金管理人不能出售或评估基金资产时；</w:t>
      </w:r>
    </w:p>
    <w:p w:rsidR="00F06206" w:rsidRPr="00BA0B5E" w:rsidRDefault="00F06206" w:rsidP="008D14B5">
      <w:pPr>
        <w:adjustRightInd w:val="0"/>
        <w:snapToGrid w:val="0"/>
        <w:spacing w:line="360" w:lineRule="auto"/>
        <w:ind w:firstLine="480"/>
        <w:rPr>
          <w:rFonts w:ascii="宋体" w:hAnsi="宋体" w:cs="宋体"/>
          <w:kern w:val="0"/>
          <w:sz w:val="24"/>
        </w:rPr>
      </w:pPr>
      <w:bookmarkStart w:id="117" w:name="_Toc290405170"/>
      <w:r w:rsidRPr="00BA0B5E">
        <w:rPr>
          <w:rFonts w:ascii="宋体" w:hAnsi="宋体" w:cs="宋体"/>
          <w:kern w:val="0"/>
          <w:sz w:val="24"/>
        </w:rPr>
        <w:t>（</w:t>
      </w:r>
      <w:r w:rsidR="008D14B5" w:rsidRPr="00BA0B5E">
        <w:rPr>
          <w:rFonts w:ascii="宋体" w:hAnsi="宋体" w:cs="宋体" w:hint="eastAsia"/>
          <w:kern w:val="0"/>
          <w:sz w:val="24"/>
        </w:rPr>
        <w:t>4</w:t>
      </w:r>
      <w:r w:rsidRPr="00BA0B5E">
        <w:rPr>
          <w:rFonts w:ascii="宋体" w:hAnsi="宋体" w:cs="宋体"/>
          <w:kern w:val="0"/>
          <w:sz w:val="24"/>
        </w:rPr>
        <w:t>）中国证监会和基金合同认定的其他情形。</w:t>
      </w:r>
      <w:bookmarkEnd w:id="117"/>
    </w:p>
    <w:p w:rsidR="00F06206" w:rsidRPr="00BA0B5E" w:rsidRDefault="00023AA0" w:rsidP="008D14B5">
      <w:pPr>
        <w:adjustRightInd w:val="0"/>
        <w:snapToGrid w:val="0"/>
        <w:spacing w:line="360" w:lineRule="auto"/>
        <w:ind w:firstLine="480"/>
        <w:rPr>
          <w:rFonts w:ascii="宋体" w:hAnsi="宋体" w:cs="宋体"/>
          <w:kern w:val="0"/>
          <w:sz w:val="24"/>
        </w:rPr>
      </w:pPr>
      <w:bookmarkStart w:id="118" w:name="_Toc290405171"/>
      <w:r w:rsidRPr="00BA0B5E">
        <w:rPr>
          <w:rFonts w:ascii="宋体" w:hAnsi="宋体" w:cs="宋体" w:hint="eastAsia"/>
          <w:kern w:val="0"/>
          <w:sz w:val="24"/>
        </w:rPr>
        <w:t>5、</w:t>
      </w:r>
      <w:r w:rsidR="00F06206" w:rsidRPr="00BA0B5E">
        <w:rPr>
          <w:rFonts w:ascii="宋体" w:hAnsi="宋体" w:cs="宋体"/>
          <w:kern w:val="0"/>
          <w:sz w:val="24"/>
        </w:rPr>
        <w:t>基金会计制度</w:t>
      </w:r>
      <w:bookmarkEnd w:id="118"/>
    </w:p>
    <w:p w:rsidR="00F06206" w:rsidRPr="00BA0B5E" w:rsidRDefault="00F06206" w:rsidP="008D14B5">
      <w:pPr>
        <w:adjustRightInd w:val="0"/>
        <w:snapToGrid w:val="0"/>
        <w:spacing w:line="360" w:lineRule="auto"/>
        <w:ind w:firstLine="480"/>
        <w:rPr>
          <w:rFonts w:ascii="宋体" w:hAnsi="宋体" w:cs="宋体"/>
          <w:kern w:val="0"/>
          <w:sz w:val="24"/>
        </w:rPr>
      </w:pPr>
      <w:r w:rsidRPr="00BA0B5E">
        <w:rPr>
          <w:rFonts w:ascii="宋体" w:hAnsi="宋体" w:cs="宋体"/>
          <w:kern w:val="0"/>
          <w:sz w:val="24"/>
        </w:rPr>
        <w:t>按国家有关部门规定的会计制度执行。</w:t>
      </w:r>
    </w:p>
    <w:p w:rsidR="00F06206" w:rsidRPr="00BA0B5E" w:rsidRDefault="00023AA0" w:rsidP="008D14B5">
      <w:pPr>
        <w:adjustRightInd w:val="0"/>
        <w:snapToGrid w:val="0"/>
        <w:spacing w:line="360" w:lineRule="auto"/>
        <w:ind w:firstLine="480"/>
        <w:rPr>
          <w:rFonts w:ascii="宋体" w:hAnsi="宋体" w:cs="宋体"/>
          <w:kern w:val="0"/>
          <w:sz w:val="24"/>
        </w:rPr>
      </w:pPr>
      <w:bookmarkStart w:id="119" w:name="_Toc290405172"/>
      <w:r w:rsidRPr="00BA0B5E">
        <w:rPr>
          <w:rFonts w:ascii="宋体" w:hAnsi="宋体" w:cs="宋体" w:hint="eastAsia"/>
          <w:kern w:val="0"/>
          <w:sz w:val="24"/>
        </w:rPr>
        <w:t>6、</w:t>
      </w:r>
      <w:r w:rsidR="00F06206" w:rsidRPr="00BA0B5E">
        <w:rPr>
          <w:rFonts w:ascii="宋体" w:hAnsi="宋体" w:cs="宋体"/>
          <w:kern w:val="0"/>
          <w:sz w:val="24"/>
        </w:rPr>
        <w:t>基金账册的建立</w:t>
      </w:r>
      <w:bookmarkEnd w:id="119"/>
    </w:p>
    <w:p w:rsidR="008D14B5" w:rsidRPr="00BA0B5E" w:rsidRDefault="008D14B5" w:rsidP="008D14B5">
      <w:pPr>
        <w:adjustRightInd w:val="0"/>
        <w:snapToGrid w:val="0"/>
        <w:spacing w:line="360" w:lineRule="auto"/>
        <w:ind w:firstLine="480"/>
        <w:rPr>
          <w:rFonts w:ascii="宋体" w:hAnsi="宋体" w:cs="宋体"/>
          <w:kern w:val="0"/>
          <w:sz w:val="24"/>
        </w:rPr>
      </w:pPr>
      <w:bookmarkStart w:id="120" w:name="_Toc290405174"/>
      <w:r w:rsidRPr="00BA0B5E">
        <w:rPr>
          <w:rFonts w:ascii="宋体" w:hAnsi="宋体" w:cs="宋体" w:hint="eastAsia"/>
          <w:kern w:val="0"/>
          <w:sz w:val="24"/>
        </w:rPr>
        <w:t>基金管理人进行基金会计核算并编制基金财务会计报告。基金管理人独立地设置、记录和保管本基金的全套账册。</w:t>
      </w:r>
      <w:proofErr w:type="gramStart"/>
      <w:r w:rsidRPr="00BA0B5E">
        <w:rPr>
          <w:rFonts w:ascii="宋体" w:hAnsi="宋体" w:cs="宋体" w:hint="eastAsia"/>
          <w:kern w:val="0"/>
          <w:sz w:val="24"/>
        </w:rPr>
        <w:t>若基金</w:t>
      </w:r>
      <w:proofErr w:type="gramEnd"/>
      <w:r w:rsidRPr="00BA0B5E">
        <w:rPr>
          <w:rFonts w:ascii="宋体" w:hAnsi="宋体" w:cs="宋体" w:hint="eastAsia"/>
          <w:kern w:val="0"/>
          <w:sz w:val="24"/>
        </w:rPr>
        <w:t>管理人和基金托管人对会计处理方法存在分歧，应以基金管理人的处理方法为准。若当日核对不符，暂时无法查找到错账的原因而影响到基金资产净值的计算和公告的，以基金管理人的账册为准。</w:t>
      </w:r>
    </w:p>
    <w:p w:rsidR="00F06206" w:rsidRPr="00BA0B5E" w:rsidRDefault="00023AA0" w:rsidP="008D14B5">
      <w:pPr>
        <w:adjustRightInd w:val="0"/>
        <w:snapToGrid w:val="0"/>
        <w:spacing w:line="360" w:lineRule="auto"/>
        <w:ind w:firstLine="480"/>
        <w:rPr>
          <w:rFonts w:ascii="宋体" w:hAnsi="宋体" w:cs="宋体"/>
          <w:kern w:val="0"/>
          <w:sz w:val="24"/>
        </w:rPr>
      </w:pPr>
      <w:r w:rsidRPr="00BA0B5E">
        <w:rPr>
          <w:rFonts w:ascii="宋体" w:hAnsi="宋体" w:cs="宋体" w:hint="eastAsia"/>
          <w:kern w:val="0"/>
          <w:sz w:val="24"/>
        </w:rPr>
        <w:t>7、</w:t>
      </w:r>
      <w:r w:rsidR="00F06206" w:rsidRPr="00BA0B5E">
        <w:rPr>
          <w:rFonts w:ascii="宋体" w:hAnsi="宋体" w:cs="宋体"/>
          <w:kern w:val="0"/>
          <w:sz w:val="24"/>
        </w:rPr>
        <w:t>基金财务报表与报告的编制和复核</w:t>
      </w:r>
      <w:bookmarkEnd w:id="120"/>
    </w:p>
    <w:p w:rsidR="00F06206" w:rsidRPr="00BA0B5E" w:rsidRDefault="00023AA0" w:rsidP="008D14B5">
      <w:pPr>
        <w:adjustRightInd w:val="0"/>
        <w:snapToGrid w:val="0"/>
        <w:spacing w:line="360" w:lineRule="auto"/>
        <w:ind w:firstLine="480"/>
        <w:rPr>
          <w:rFonts w:ascii="宋体" w:hAnsi="宋体" w:cs="宋体"/>
          <w:kern w:val="0"/>
          <w:sz w:val="24"/>
        </w:rPr>
      </w:pPr>
      <w:bookmarkStart w:id="121" w:name="_Toc290405175"/>
      <w:r w:rsidRPr="00BA0B5E">
        <w:rPr>
          <w:rFonts w:ascii="宋体" w:hAnsi="宋体" w:cs="宋体" w:hint="eastAsia"/>
          <w:kern w:val="0"/>
          <w:sz w:val="24"/>
        </w:rPr>
        <w:t>（1）</w:t>
      </w:r>
      <w:r w:rsidR="00F06206" w:rsidRPr="00BA0B5E">
        <w:rPr>
          <w:rFonts w:ascii="宋体" w:hAnsi="宋体" w:cs="宋体"/>
          <w:kern w:val="0"/>
          <w:sz w:val="24"/>
        </w:rPr>
        <w:t>财务报表的编制</w:t>
      </w:r>
      <w:bookmarkEnd w:id="121"/>
    </w:p>
    <w:p w:rsidR="008D14B5" w:rsidRPr="00BA0B5E" w:rsidRDefault="008D14B5" w:rsidP="008D14B5">
      <w:pPr>
        <w:adjustRightInd w:val="0"/>
        <w:snapToGrid w:val="0"/>
        <w:spacing w:line="360" w:lineRule="auto"/>
        <w:ind w:firstLine="480"/>
        <w:rPr>
          <w:rFonts w:ascii="宋体" w:hAnsi="宋体" w:cs="宋体"/>
          <w:kern w:val="0"/>
          <w:sz w:val="24"/>
        </w:rPr>
      </w:pPr>
      <w:r w:rsidRPr="00BA0B5E">
        <w:rPr>
          <w:rFonts w:ascii="宋体" w:hAnsi="宋体" w:cs="宋体" w:hint="eastAsia"/>
          <w:kern w:val="0"/>
          <w:sz w:val="24"/>
        </w:rPr>
        <w:t>基金财务报表由基金管理人编制，基金托管人复核。</w:t>
      </w:r>
    </w:p>
    <w:p w:rsidR="00F06206" w:rsidRPr="00BA0B5E" w:rsidRDefault="00023AA0" w:rsidP="008D14B5">
      <w:pPr>
        <w:adjustRightInd w:val="0"/>
        <w:snapToGrid w:val="0"/>
        <w:spacing w:line="360" w:lineRule="auto"/>
        <w:ind w:firstLine="480"/>
        <w:rPr>
          <w:rFonts w:ascii="宋体" w:hAnsi="宋体" w:cs="宋体"/>
          <w:kern w:val="0"/>
          <w:sz w:val="24"/>
        </w:rPr>
      </w:pPr>
      <w:bookmarkStart w:id="122" w:name="_Toc290405177"/>
      <w:r w:rsidRPr="00BA0B5E">
        <w:rPr>
          <w:rFonts w:ascii="宋体" w:hAnsi="宋体" w:cs="宋体" w:hint="eastAsia"/>
          <w:kern w:val="0"/>
          <w:sz w:val="24"/>
        </w:rPr>
        <w:t>（2）</w:t>
      </w:r>
      <w:r w:rsidR="00F06206" w:rsidRPr="00BA0B5E">
        <w:rPr>
          <w:rFonts w:ascii="宋体" w:hAnsi="宋体" w:cs="宋体"/>
          <w:kern w:val="0"/>
          <w:sz w:val="24"/>
        </w:rPr>
        <w:t>报表复核</w:t>
      </w:r>
      <w:bookmarkEnd w:id="122"/>
    </w:p>
    <w:p w:rsidR="008D14B5" w:rsidRPr="00BA0B5E" w:rsidRDefault="008D14B5" w:rsidP="008D14B5">
      <w:pPr>
        <w:adjustRightInd w:val="0"/>
        <w:snapToGrid w:val="0"/>
        <w:spacing w:line="360" w:lineRule="auto"/>
        <w:ind w:firstLine="480"/>
        <w:rPr>
          <w:rFonts w:ascii="宋体" w:hAnsi="宋体" w:cs="宋体"/>
          <w:kern w:val="0"/>
          <w:sz w:val="24"/>
        </w:rPr>
      </w:pPr>
      <w:bookmarkStart w:id="123" w:name="_Toc290405180"/>
      <w:r w:rsidRPr="00BA0B5E">
        <w:rPr>
          <w:rFonts w:ascii="宋体" w:hAnsi="宋体" w:cs="宋体" w:hint="eastAsia"/>
          <w:kern w:val="0"/>
          <w:sz w:val="24"/>
        </w:rPr>
        <w:t>基金托管人在收到基金管理人编制的基金财务报表后，进行独立的复核。核对不符时，应及时通知基金管理人共同查出原因，进行调整，直至双方数据完全一致。</w:t>
      </w:r>
    </w:p>
    <w:p w:rsidR="008D14B5" w:rsidRPr="00BA0B5E" w:rsidRDefault="008D14B5" w:rsidP="008D14B5">
      <w:pPr>
        <w:adjustRightInd w:val="0"/>
        <w:snapToGrid w:val="0"/>
        <w:spacing w:line="360" w:lineRule="auto"/>
        <w:ind w:firstLine="480"/>
        <w:rPr>
          <w:rFonts w:ascii="宋体" w:hAnsi="宋体" w:cs="宋体"/>
          <w:kern w:val="0"/>
          <w:sz w:val="24"/>
        </w:rPr>
      </w:pPr>
      <w:r w:rsidRPr="00BA0B5E">
        <w:rPr>
          <w:rFonts w:ascii="宋体" w:hAnsi="宋体" w:cs="宋体" w:hint="eastAsia"/>
          <w:kern w:val="0"/>
          <w:sz w:val="24"/>
        </w:rPr>
        <w:t>（3）财务报表的编制与复核时间安排</w:t>
      </w:r>
    </w:p>
    <w:p w:rsidR="008D14B5" w:rsidRPr="00BA0B5E" w:rsidRDefault="008D14B5" w:rsidP="008D14B5">
      <w:pPr>
        <w:adjustRightInd w:val="0"/>
        <w:snapToGrid w:val="0"/>
        <w:spacing w:line="360" w:lineRule="auto"/>
        <w:ind w:firstLine="480"/>
        <w:rPr>
          <w:rFonts w:ascii="宋体" w:hAnsi="宋体" w:cs="宋体"/>
          <w:kern w:val="0"/>
          <w:sz w:val="24"/>
        </w:rPr>
      </w:pPr>
      <w:r w:rsidRPr="00BA0B5E">
        <w:rPr>
          <w:rFonts w:ascii="宋体" w:hAnsi="宋体" w:cs="宋体" w:hint="eastAsia"/>
          <w:kern w:val="0"/>
          <w:sz w:val="24"/>
        </w:rPr>
        <w:t>1）报表的编制</w:t>
      </w:r>
    </w:p>
    <w:p w:rsidR="008D14B5" w:rsidRPr="00BA0B5E" w:rsidRDefault="008D14B5" w:rsidP="008D14B5">
      <w:pPr>
        <w:adjustRightInd w:val="0"/>
        <w:snapToGrid w:val="0"/>
        <w:spacing w:line="360" w:lineRule="auto"/>
        <w:ind w:firstLine="480"/>
        <w:rPr>
          <w:rFonts w:ascii="宋体" w:hAnsi="宋体" w:cs="宋体"/>
          <w:kern w:val="0"/>
          <w:sz w:val="24"/>
        </w:rPr>
      </w:pPr>
      <w:r w:rsidRPr="00BA0B5E">
        <w:rPr>
          <w:rFonts w:ascii="宋体" w:hAnsi="宋体" w:cs="宋体" w:hint="eastAsia"/>
          <w:kern w:val="0"/>
          <w:sz w:val="24"/>
        </w:rPr>
        <w:t>基金管理人应当在每月结束后5个工作日内完成月度报表的编制；在每个季度结束之日起15个工作日内完成基金季度报告的编制；在上半年结束之日起60日内完成基金半年度报告的编制；在每年结束之日起90日内完成基金年度报告的编制。基金年度报告的财务会计报告应当经过审计。基金合同生效不足两个月的，基金管理人可以不编制当期季度报告、半年度报告或者年度报告。</w:t>
      </w:r>
    </w:p>
    <w:p w:rsidR="008D14B5" w:rsidRPr="00BA0B5E" w:rsidRDefault="008D14B5" w:rsidP="008D14B5">
      <w:pPr>
        <w:adjustRightInd w:val="0"/>
        <w:snapToGrid w:val="0"/>
        <w:spacing w:line="360" w:lineRule="auto"/>
        <w:ind w:firstLine="480"/>
        <w:rPr>
          <w:rFonts w:ascii="宋体" w:hAnsi="宋体" w:cs="宋体"/>
          <w:kern w:val="0"/>
          <w:sz w:val="24"/>
        </w:rPr>
      </w:pPr>
      <w:r w:rsidRPr="00BA0B5E">
        <w:rPr>
          <w:rFonts w:ascii="宋体" w:hAnsi="宋体" w:cs="宋体" w:hint="eastAsia"/>
          <w:kern w:val="0"/>
          <w:sz w:val="24"/>
        </w:rPr>
        <w:t>2）报表的复核</w:t>
      </w:r>
    </w:p>
    <w:p w:rsidR="008D14B5" w:rsidRPr="00BA0B5E" w:rsidRDefault="008D14B5" w:rsidP="008D14B5">
      <w:pPr>
        <w:adjustRightInd w:val="0"/>
        <w:snapToGrid w:val="0"/>
        <w:spacing w:line="360" w:lineRule="auto"/>
        <w:ind w:firstLine="480"/>
        <w:rPr>
          <w:rFonts w:ascii="宋体" w:hAnsi="宋体" w:cs="宋体"/>
          <w:kern w:val="0"/>
          <w:sz w:val="24"/>
        </w:rPr>
      </w:pPr>
      <w:r w:rsidRPr="00BA0B5E">
        <w:rPr>
          <w:rFonts w:ascii="宋体" w:hAnsi="宋体" w:cs="宋体" w:hint="eastAsia"/>
          <w:kern w:val="0"/>
          <w:sz w:val="24"/>
        </w:rPr>
        <w:t>基金管理人应及时完成报表编制，将有关报表提供基金托管人复核；基金托</w:t>
      </w:r>
      <w:r w:rsidRPr="00BA0B5E">
        <w:rPr>
          <w:rFonts w:ascii="宋体" w:hAnsi="宋体" w:cs="宋体" w:hint="eastAsia"/>
          <w:kern w:val="0"/>
          <w:sz w:val="24"/>
        </w:rPr>
        <w:lastRenderedPageBreak/>
        <w:t>管人在复核过程中，发现双方的报表存在不符时，基金管理人和基金托管人应共同查明原因，进行调整，调整以国家有关规定为准。</w:t>
      </w:r>
    </w:p>
    <w:p w:rsidR="008D14B5" w:rsidRPr="00BA0B5E" w:rsidRDefault="008D14B5" w:rsidP="008D14B5">
      <w:pPr>
        <w:adjustRightInd w:val="0"/>
        <w:snapToGrid w:val="0"/>
        <w:spacing w:line="360" w:lineRule="auto"/>
        <w:ind w:firstLine="480"/>
        <w:rPr>
          <w:rFonts w:ascii="宋体" w:hAnsi="宋体" w:cs="宋体"/>
          <w:kern w:val="0"/>
          <w:sz w:val="24"/>
        </w:rPr>
      </w:pPr>
      <w:r w:rsidRPr="00BA0B5E">
        <w:rPr>
          <w:rFonts w:ascii="宋体" w:hAnsi="宋体" w:cs="宋体" w:hint="eastAsia"/>
          <w:kern w:val="0"/>
          <w:sz w:val="24"/>
        </w:rPr>
        <w:t>基金管理人应留足充分的时间，便于基金托管人复核相关报表及报告。</w:t>
      </w:r>
    </w:p>
    <w:p w:rsidR="00F06206" w:rsidRPr="00BA0B5E" w:rsidRDefault="00023AA0" w:rsidP="008D14B5">
      <w:pPr>
        <w:adjustRightInd w:val="0"/>
        <w:snapToGrid w:val="0"/>
        <w:spacing w:line="360" w:lineRule="auto"/>
        <w:ind w:firstLine="480"/>
        <w:rPr>
          <w:rFonts w:ascii="宋体" w:hAnsi="宋体" w:cs="宋体"/>
          <w:kern w:val="0"/>
          <w:sz w:val="24"/>
        </w:rPr>
      </w:pPr>
      <w:r w:rsidRPr="00BA0B5E">
        <w:rPr>
          <w:rFonts w:ascii="宋体" w:hAnsi="宋体" w:cs="宋体" w:hint="eastAsia"/>
          <w:kern w:val="0"/>
          <w:sz w:val="24"/>
        </w:rPr>
        <w:t>8、</w:t>
      </w:r>
      <w:bookmarkEnd w:id="123"/>
      <w:r w:rsidR="008D14B5" w:rsidRPr="00BA0B5E">
        <w:rPr>
          <w:rFonts w:ascii="宋体" w:hAnsi="宋体" w:cs="宋体" w:hint="eastAsia"/>
          <w:kern w:val="0"/>
          <w:sz w:val="24"/>
        </w:rPr>
        <w:t>基金管理人应在编制季度报告、半年度报告或者年度报告之前及时向基金托管人提供基金业绩比较基准的基础数据和编制结果。</w:t>
      </w:r>
    </w:p>
    <w:p w:rsidR="002B05F2" w:rsidRPr="00BA0B5E" w:rsidRDefault="002B05F2" w:rsidP="004B124D">
      <w:pPr>
        <w:widowControl/>
        <w:spacing w:line="360" w:lineRule="auto"/>
        <w:ind w:firstLineChars="200" w:firstLine="482"/>
        <w:outlineLvl w:val="1"/>
        <w:rPr>
          <w:rFonts w:ascii="宋体" w:hAnsi="宋体" w:cs="宋体"/>
          <w:b/>
          <w:kern w:val="0"/>
          <w:sz w:val="24"/>
        </w:rPr>
      </w:pPr>
      <w:r w:rsidRPr="00BA0B5E">
        <w:rPr>
          <w:rFonts w:ascii="宋体" w:hAnsi="宋体" w:cs="宋体" w:hint="eastAsia"/>
          <w:b/>
          <w:kern w:val="0"/>
          <w:sz w:val="24"/>
        </w:rPr>
        <w:t>（六）</w:t>
      </w:r>
      <w:r w:rsidRPr="00BA0B5E">
        <w:rPr>
          <w:rFonts w:ascii="宋体" w:hAnsi="宋体" w:cs="宋体"/>
          <w:b/>
          <w:kern w:val="0"/>
          <w:sz w:val="24"/>
        </w:rPr>
        <w:t xml:space="preserve">基金份额持有人名册的保管 </w:t>
      </w:r>
    </w:p>
    <w:p w:rsidR="00830075" w:rsidRPr="00BA0B5E" w:rsidRDefault="00830075" w:rsidP="00830075">
      <w:pPr>
        <w:adjustRightInd w:val="0"/>
        <w:snapToGrid w:val="0"/>
        <w:spacing w:line="360" w:lineRule="auto"/>
        <w:ind w:firstLineChars="200" w:firstLine="480"/>
        <w:rPr>
          <w:rFonts w:ascii="宋体" w:hAnsi="宋体" w:cs="Arial"/>
          <w:sz w:val="24"/>
        </w:rPr>
      </w:pPr>
      <w:r w:rsidRPr="00BA0B5E">
        <w:rPr>
          <w:rFonts w:ascii="宋体" w:hAnsi="宋体" w:cs="Arial" w:hint="eastAsia"/>
          <w:sz w:val="24"/>
        </w:rPr>
        <w:t>基金份额持有人名册至少应包括基金份额持有人的名称和持有的基金份额。基金份额持有人名册由基金注册登记机构根据基金管理人的指令编制和保管，基金管理人和基金托管人应分别保管基金份额持有人名册，保存期不少于15年。如不能妥善保管，则按相关法规承担责任。</w:t>
      </w:r>
    </w:p>
    <w:p w:rsidR="00830075" w:rsidRPr="00BA0B5E" w:rsidRDefault="00830075" w:rsidP="00830075">
      <w:pPr>
        <w:adjustRightInd w:val="0"/>
        <w:snapToGrid w:val="0"/>
        <w:spacing w:line="360" w:lineRule="auto"/>
        <w:ind w:firstLineChars="200" w:firstLine="480"/>
        <w:rPr>
          <w:rFonts w:ascii="宋体" w:hAnsi="宋体" w:cs="Arial"/>
          <w:sz w:val="24"/>
        </w:rPr>
      </w:pPr>
      <w:r w:rsidRPr="00BA0B5E">
        <w:rPr>
          <w:rFonts w:ascii="宋体" w:hAnsi="宋体" w:cs="Arial" w:hint="eastAsia"/>
          <w:sz w:val="24"/>
        </w:rPr>
        <w:t>在基金托管人要求或编制半年报和年报前，基金管理人应将有关资料送交基金托管人，不得无故拒绝或延误提供，并保证其的真实性、准确性和完整性。</w:t>
      </w:r>
      <w:r w:rsidRPr="00BA0B5E">
        <w:rPr>
          <w:rFonts w:ascii="宋体" w:hAnsi="宋体" w:hint="eastAsia"/>
          <w:kern w:val="0"/>
          <w:sz w:val="24"/>
        </w:rPr>
        <w:t>基金托管人不得将所保管的基金份额持有人名册用于基金托管业务以外的其他用途，并应遵守保密义务。</w:t>
      </w:r>
    </w:p>
    <w:p w:rsidR="002B05F2" w:rsidRPr="00BA0B5E" w:rsidRDefault="002B05F2" w:rsidP="008A6A60">
      <w:pPr>
        <w:widowControl/>
        <w:spacing w:line="360" w:lineRule="auto"/>
        <w:ind w:firstLineChars="200" w:firstLine="482"/>
        <w:outlineLvl w:val="1"/>
        <w:rPr>
          <w:rFonts w:ascii="宋体" w:hAnsi="宋体" w:cs="宋体"/>
          <w:b/>
          <w:kern w:val="0"/>
          <w:sz w:val="24"/>
        </w:rPr>
      </w:pPr>
      <w:r w:rsidRPr="00BA0B5E">
        <w:rPr>
          <w:rFonts w:ascii="宋体" w:hAnsi="宋体" w:cs="宋体" w:hint="eastAsia"/>
          <w:b/>
          <w:kern w:val="0"/>
          <w:sz w:val="24"/>
        </w:rPr>
        <w:t>（七）</w:t>
      </w:r>
      <w:r w:rsidRPr="00BA0B5E">
        <w:rPr>
          <w:rFonts w:ascii="宋体" w:hAnsi="宋体" w:cs="宋体"/>
          <w:b/>
          <w:kern w:val="0"/>
          <w:sz w:val="24"/>
        </w:rPr>
        <w:t>争议</w:t>
      </w:r>
      <w:r w:rsidRPr="00BA0B5E">
        <w:rPr>
          <w:rFonts w:ascii="宋体" w:hAnsi="宋体" w:cs="宋体" w:hint="eastAsia"/>
          <w:b/>
          <w:kern w:val="0"/>
          <w:sz w:val="24"/>
        </w:rPr>
        <w:t>解决方式</w:t>
      </w:r>
    </w:p>
    <w:p w:rsidR="00830075" w:rsidRPr="00BA0B5E" w:rsidRDefault="00830075" w:rsidP="00830075">
      <w:pPr>
        <w:adjustRightInd w:val="0"/>
        <w:snapToGrid w:val="0"/>
        <w:spacing w:line="360" w:lineRule="auto"/>
        <w:ind w:firstLineChars="200" w:firstLine="480"/>
        <w:rPr>
          <w:rFonts w:ascii="宋体" w:hAnsi="宋体" w:cs="Arial"/>
          <w:sz w:val="24"/>
        </w:rPr>
      </w:pPr>
      <w:r w:rsidRPr="00BA0B5E">
        <w:rPr>
          <w:rFonts w:ascii="宋体" w:hAnsi="宋体" w:cs="Arial" w:hint="eastAsia"/>
          <w:sz w:val="24"/>
        </w:rPr>
        <w:t>因本协议产生或与之相关的争议，双方当事人应通过协商、调解解决，协商、调解不能解决的，任何一方均有权将争议提交中国国际经济贸易仲裁委员会，仲裁地点为北京市，按照中国国际经济贸易仲裁委员会届时有效的仲裁规则进行仲裁。仲裁裁决是终局的，对当事人均有约束力，仲裁费用由败诉方承担。</w:t>
      </w:r>
    </w:p>
    <w:p w:rsidR="00830075" w:rsidRPr="00BA0B5E" w:rsidRDefault="00830075" w:rsidP="00830075">
      <w:pPr>
        <w:adjustRightInd w:val="0"/>
        <w:snapToGrid w:val="0"/>
        <w:spacing w:line="360" w:lineRule="auto"/>
        <w:ind w:firstLineChars="200" w:firstLine="480"/>
        <w:rPr>
          <w:rFonts w:ascii="宋体" w:hAnsi="宋体" w:cs="Arial"/>
          <w:sz w:val="24"/>
        </w:rPr>
      </w:pPr>
      <w:r w:rsidRPr="00BA0B5E">
        <w:rPr>
          <w:rFonts w:ascii="宋体" w:hAnsi="宋体" w:cs="Arial" w:hint="eastAsia"/>
          <w:sz w:val="24"/>
        </w:rPr>
        <w:t>争议处理期间，双方当事人应恪守基金管理人和基金托管人职责，各自继续忠实、勤勉、尽责地履行基金合同和本托管协议规定的义务，维护基金份额持有人的合法权益。</w:t>
      </w:r>
    </w:p>
    <w:p w:rsidR="00830075" w:rsidRPr="00BA0B5E" w:rsidRDefault="00830075" w:rsidP="00830075">
      <w:pPr>
        <w:adjustRightInd w:val="0"/>
        <w:snapToGrid w:val="0"/>
        <w:spacing w:line="360" w:lineRule="auto"/>
        <w:ind w:firstLineChars="200" w:firstLine="480"/>
        <w:rPr>
          <w:rFonts w:ascii="宋体" w:hAnsi="宋体" w:cs="Arial"/>
          <w:sz w:val="24"/>
        </w:rPr>
      </w:pPr>
      <w:r w:rsidRPr="00BA0B5E">
        <w:rPr>
          <w:rFonts w:ascii="宋体" w:hAnsi="宋体" w:cs="Arial" w:hint="eastAsia"/>
          <w:sz w:val="24"/>
        </w:rPr>
        <w:t>本协议受中国法律管辖。</w:t>
      </w:r>
    </w:p>
    <w:p w:rsidR="002B05F2" w:rsidRPr="00BA0B5E" w:rsidRDefault="002B05F2" w:rsidP="008A6A60">
      <w:pPr>
        <w:widowControl/>
        <w:spacing w:line="360" w:lineRule="auto"/>
        <w:ind w:firstLineChars="200" w:firstLine="482"/>
        <w:outlineLvl w:val="1"/>
        <w:rPr>
          <w:rFonts w:ascii="宋体" w:hAnsi="宋体" w:cs="宋体"/>
          <w:b/>
          <w:kern w:val="0"/>
          <w:sz w:val="24"/>
        </w:rPr>
      </w:pPr>
      <w:r w:rsidRPr="00BA0B5E">
        <w:rPr>
          <w:rFonts w:ascii="宋体" w:hAnsi="宋体" w:cs="宋体" w:hint="eastAsia"/>
          <w:b/>
          <w:kern w:val="0"/>
          <w:sz w:val="24"/>
        </w:rPr>
        <w:t>（八）</w:t>
      </w:r>
      <w:r w:rsidRPr="00BA0B5E">
        <w:rPr>
          <w:rFonts w:ascii="宋体" w:hAnsi="宋体" w:cs="宋体"/>
          <w:b/>
          <w:kern w:val="0"/>
          <w:sz w:val="24"/>
        </w:rPr>
        <w:t>托管协议的</w:t>
      </w:r>
      <w:r w:rsidRPr="00BA0B5E">
        <w:rPr>
          <w:rFonts w:ascii="宋体" w:hAnsi="宋体" w:cs="宋体" w:hint="eastAsia"/>
          <w:b/>
          <w:kern w:val="0"/>
          <w:sz w:val="24"/>
        </w:rPr>
        <w:t>变更</w:t>
      </w:r>
      <w:r w:rsidR="00830075" w:rsidRPr="00BA0B5E">
        <w:rPr>
          <w:rFonts w:ascii="宋体" w:hAnsi="宋体" w:cs="宋体" w:hint="eastAsia"/>
          <w:b/>
          <w:kern w:val="0"/>
          <w:sz w:val="24"/>
        </w:rPr>
        <w:t>、终止与基金财产的清算</w:t>
      </w:r>
    </w:p>
    <w:p w:rsidR="00830075" w:rsidRPr="00BA0B5E" w:rsidRDefault="00830075" w:rsidP="00830075">
      <w:pPr>
        <w:adjustRightInd w:val="0"/>
        <w:snapToGrid w:val="0"/>
        <w:spacing w:line="360" w:lineRule="auto"/>
        <w:ind w:firstLineChars="200" w:firstLine="480"/>
        <w:rPr>
          <w:rFonts w:ascii="宋体" w:hAnsi="宋体" w:cs="Arial"/>
          <w:sz w:val="24"/>
        </w:rPr>
      </w:pPr>
      <w:r w:rsidRPr="00BA0B5E">
        <w:rPr>
          <w:rFonts w:ascii="宋体" w:hAnsi="宋体" w:cs="Arial" w:hint="eastAsia"/>
          <w:sz w:val="24"/>
        </w:rPr>
        <w:t>1、托管协议的变更程序</w:t>
      </w:r>
    </w:p>
    <w:p w:rsidR="00830075" w:rsidRPr="00BA0B5E" w:rsidRDefault="00830075" w:rsidP="00830075">
      <w:pPr>
        <w:adjustRightInd w:val="0"/>
        <w:snapToGrid w:val="0"/>
        <w:spacing w:line="360" w:lineRule="auto"/>
        <w:ind w:firstLineChars="200" w:firstLine="480"/>
        <w:rPr>
          <w:rFonts w:ascii="宋体" w:hAnsi="宋体"/>
          <w:sz w:val="30"/>
          <w:szCs w:val="30"/>
        </w:rPr>
      </w:pPr>
      <w:r w:rsidRPr="00BA0B5E">
        <w:rPr>
          <w:rFonts w:ascii="宋体" w:hAnsi="宋体" w:cs="Arial" w:hint="eastAsia"/>
          <w:sz w:val="24"/>
        </w:rPr>
        <w:t>本协议双方当事人经协商一致，可以对协议进行修改。修改后的新协议，其内容不得与基金合同的规定有任何冲突。基金托管协议的变更报中国证监会核准或备案后生效。</w:t>
      </w:r>
    </w:p>
    <w:p w:rsidR="00830075" w:rsidRPr="00BA0B5E" w:rsidRDefault="00830075" w:rsidP="00830075">
      <w:pPr>
        <w:adjustRightInd w:val="0"/>
        <w:snapToGrid w:val="0"/>
        <w:spacing w:line="360" w:lineRule="auto"/>
        <w:ind w:firstLineChars="200" w:firstLine="480"/>
        <w:rPr>
          <w:rFonts w:ascii="宋体" w:hAnsi="宋体" w:cs="Arial"/>
          <w:sz w:val="24"/>
        </w:rPr>
      </w:pPr>
      <w:r w:rsidRPr="00BA0B5E">
        <w:rPr>
          <w:rFonts w:ascii="宋体" w:hAnsi="宋体" w:cs="Arial" w:hint="eastAsia"/>
          <w:sz w:val="24"/>
        </w:rPr>
        <w:t>2、基金托管协议终止出现的情形</w:t>
      </w:r>
    </w:p>
    <w:p w:rsidR="00830075" w:rsidRPr="00BA0B5E" w:rsidRDefault="00830075" w:rsidP="00830075">
      <w:pPr>
        <w:adjustRightInd w:val="0"/>
        <w:snapToGrid w:val="0"/>
        <w:spacing w:line="360" w:lineRule="auto"/>
        <w:ind w:firstLineChars="200" w:firstLine="480"/>
        <w:rPr>
          <w:rFonts w:ascii="宋体" w:hAnsi="宋体" w:cs="Arial"/>
          <w:sz w:val="24"/>
        </w:rPr>
      </w:pPr>
      <w:r w:rsidRPr="00BA0B5E">
        <w:rPr>
          <w:rFonts w:ascii="宋体" w:hAnsi="宋体" w:cs="Arial" w:hint="eastAsia"/>
          <w:sz w:val="24"/>
        </w:rPr>
        <w:lastRenderedPageBreak/>
        <w:t>（1）基金合同终止；</w:t>
      </w:r>
    </w:p>
    <w:p w:rsidR="00830075" w:rsidRPr="00BA0B5E" w:rsidRDefault="00830075" w:rsidP="00830075">
      <w:pPr>
        <w:adjustRightInd w:val="0"/>
        <w:snapToGrid w:val="0"/>
        <w:spacing w:line="360" w:lineRule="auto"/>
        <w:ind w:firstLineChars="200" w:firstLine="480"/>
        <w:rPr>
          <w:rFonts w:ascii="宋体" w:hAnsi="宋体" w:cs="Arial"/>
          <w:sz w:val="24"/>
        </w:rPr>
      </w:pPr>
      <w:r w:rsidRPr="00BA0B5E">
        <w:rPr>
          <w:rFonts w:ascii="宋体" w:hAnsi="宋体" w:cs="Arial" w:hint="eastAsia"/>
          <w:sz w:val="24"/>
        </w:rPr>
        <w:t>（2）基金托管人解散、依法被撤销、破产或由其他基金托管人接管基金资产；</w:t>
      </w:r>
    </w:p>
    <w:p w:rsidR="00830075" w:rsidRPr="00BA0B5E" w:rsidRDefault="00830075" w:rsidP="00830075">
      <w:pPr>
        <w:adjustRightInd w:val="0"/>
        <w:snapToGrid w:val="0"/>
        <w:spacing w:line="360" w:lineRule="auto"/>
        <w:ind w:firstLineChars="200" w:firstLine="480"/>
        <w:rPr>
          <w:rFonts w:ascii="宋体" w:hAnsi="宋体" w:cs="Arial"/>
          <w:sz w:val="24"/>
        </w:rPr>
      </w:pPr>
      <w:r w:rsidRPr="00BA0B5E">
        <w:rPr>
          <w:rFonts w:ascii="宋体" w:hAnsi="宋体" w:cs="Arial" w:hint="eastAsia"/>
          <w:sz w:val="24"/>
        </w:rPr>
        <w:t>（3）基金管理人解散、依法被撤销、破产或由其他基金管理人接管基金管理权；</w:t>
      </w:r>
    </w:p>
    <w:p w:rsidR="00830075" w:rsidRPr="00BA0B5E" w:rsidRDefault="00830075" w:rsidP="00830075">
      <w:pPr>
        <w:adjustRightInd w:val="0"/>
        <w:snapToGrid w:val="0"/>
        <w:spacing w:line="360" w:lineRule="auto"/>
        <w:ind w:firstLineChars="200" w:firstLine="480"/>
        <w:rPr>
          <w:rFonts w:ascii="宋体" w:hAnsi="宋体" w:cs="Arial"/>
          <w:sz w:val="24"/>
        </w:rPr>
      </w:pPr>
      <w:r w:rsidRPr="00BA0B5E">
        <w:rPr>
          <w:rFonts w:ascii="宋体" w:hAnsi="宋体" w:cs="Arial" w:hint="eastAsia"/>
          <w:sz w:val="24"/>
        </w:rPr>
        <w:t>（4）发生法律法规或基金合同规定的终止事项。</w:t>
      </w:r>
    </w:p>
    <w:p w:rsidR="00830075" w:rsidRPr="00BA0B5E" w:rsidRDefault="00830075" w:rsidP="00830075">
      <w:pPr>
        <w:adjustRightInd w:val="0"/>
        <w:snapToGrid w:val="0"/>
        <w:spacing w:line="360" w:lineRule="auto"/>
        <w:ind w:firstLineChars="200" w:firstLine="480"/>
        <w:rPr>
          <w:rFonts w:ascii="宋体" w:hAnsi="宋体" w:cs="Arial"/>
          <w:sz w:val="24"/>
        </w:rPr>
      </w:pPr>
      <w:r w:rsidRPr="00BA0B5E">
        <w:rPr>
          <w:rFonts w:ascii="宋体" w:hAnsi="宋体" w:cs="Arial" w:hint="eastAsia"/>
          <w:sz w:val="24"/>
        </w:rPr>
        <w:t>3、基金财产的清算</w:t>
      </w:r>
    </w:p>
    <w:p w:rsidR="00830075" w:rsidRPr="00BA0B5E" w:rsidRDefault="00830075" w:rsidP="00830075">
      <w:pPr>
        <w:adjustRightInd w:val="0"/>
        <w:snapToGrid w:val="0"/>
        <w:spacing w:line="360" w:lineRule="auto"/>
        <w:ind w:firstLineChars="200" w:firstLine="480"/>
        <w:rPr>
          <w:rFonts w:ascii="宋体" w:hAnsi="宋体" w:cs="Arial"/>
          <w:sz w:val="24"/>
        </w:rPr>
      </w:pPr>
      <w:r w:rsidRPr="00BA0B5E">
        <w:rPr>
          <w:rFonts w:ascii="宋体" w:hAnsi="宋体" w:cs="Arial" w:hint="eastAsia"/>
          <w:sz w:val="24"/>
        </w:rPr>
        <w:t>（1）基金财产清算组</w:t>
      </w:r>
    </w:p>
    <w:p w:rsidR="00830075" w:rsidRPr="00BA0B5E" w:rsidRDefault="00830075" w:rsidP="00830075">
      <w:pPr>
        <w:adjustRightInd w:val="0"/>
        <w:snapToGrid w:val="0"/>
        <w:spacing w:line="360" w:lineRule="auto"/>
        <w:ind w:firstLineChars="200" w:firstLine="480"/>
        <w:rPr>
          <w:rFonts w:ascii="宋体" w:hAnsi="宋体" w:cs="Arial"/>
          <w:sz w:val="24"/>
        </w:rPr>
      </w:pPr>
      <w:r w:rsidRPr="00BA0B5E">
        <w:rPr>
          <w:rFonts w:ascii="宋体" w:hAnsi="宋体" w:cs="Arial" w:hint="eastAsia"/>
          <w:sz w:val="24"/>
        </w:rPr>
        <w:t>1</w:t>
      </w:r>
      <w:r w:rsidR="00180750" w:rsidRPr="00BA0B5E">
        <w:rPr>
          <w:rFonts w:ascii="宋体" w:hAnsi="宋体" w:cs="Arial" w:hint="eastAsia"/>
          <w:sz w:val="24"/>
        </w:rPr>
        <w:t>）</w:t>
      </w:r>
      <w:r w:rsidRPr="00BA0B5E">
        <w:rPr>
          <w:rFonts w:ascii="宋体" w:hAnsi="宋体" w:cs="Arial" w:hint="eastAsia"/>
          <w:sz w:val="24"/>
        </w:rPr>
        <w:t>基金合同终止时，成立基金财产清算组，基金财产清算组在中国证监会的监督下进行基金清算。</w:t>
      </w:r>
    </w:p>
    <w:p w:rsidR="00830075" w:rsidRPr="00BA0B5E" w:rsidRDefault="00830075" w:rsidP="00830075">
      <w:pPr>
        <w:adjustRightInd w:val="0"/>
        <w:snapToGrid w:val="0"/>
        <w:spacing w:line="360" w:lineRule="auto"/>
        <w:ind w:firstLineChars="200" w:firstLine="480"/>
        <w:rPr>
          <w:rFonts w:ascii="宋体" w:hAnsi="宋体" w:cs="Arial"/>
          <w:sz w:val="24"/>
        </w:rPr>
      </w:pPr>
      <w:r w:rsidRPr="00BA0B5E">
        <w:rPr>
          <w:rFonts w:ascii="宋体" w:hAnsi="宋体" w:cs="Arial" w:hint="eastAsia"/>
          <w:sz w:val="24"/>
        </w:rPr>
        <w:t>2</w:t>
      </w:r>
      <w:r w:rsidR="00180750" w:rsidRPr="00BA0B5E">
        <w:rPr>
          <w:rFonts w:ascii="宋体" w:hAnsi="宋体" w:cs="Arial" w:hint="eastAsia"/>
          <w:sz w:val="24"/>
        </w:rPr>
        <w:t>）</w:t>
      </w:r>
      <w:r w:rsidRPr="00BA0B5E">
        <w:rPr>
          <w:rFonts w:ascii="宋体" w:hAnsi="宋体" w:cs="Arial" w:hint="eastAsia"/>
          <w:sz w:val="24"/>
        </w:rPr>
        <w:t>基金财产清算组成员由基金管理人、基金托管人、具有从事证券相关业务资格的注册会计师、律师以及中国证监会指定的人员组成。基金财产清算组可以聘用必要的工作人员。</w:t>
      </w:r>
    </w:p>
    <w:p w:rsidR="00830075" w:rsidRPr="00BA0B5E" w:rsidRDefault="00830075" w:rsidP="00830075">
      <w:pPr>
        <w:adjustRightInd w:val="0"/>
        <w:snapToGrid w:val="0"/>
        <w:spacing w:line="360" w:lineRule="auto"/>
        <w:ind w:firstLineChars="200" w:firstLine="480"/>
        <w:rPr>
          <w:rFonts w:ascii="宋体" w:hAnsi="宋体" w:cs="Arial"/>
          <w:sz w:val="24"/>
        </w:rPr>
      </w:pPr>
      <w:r w:rsidRPr="00BA0B5E">
        <w:rPr>
          <w:rFonts w:ascii="宋体" w:hAnsi="宋体" w:cs="Arial" w:hint="eastAsia"/>
          <w:sz w:val="24"/>
        </w:rPr>
        <w:t>3</w:t>
      </w:r>
      <w:r w:rsidR="00180750" w:rsidRPr="00BA0B5E">
        <w:rPr>
          <w:rFonts w:ascii="宋体" w:hAnsi="宋体" w:cs="Arial" w:hint="eastAsia"/>
          <w:sz w:val="24"/>
        </w:rPr>
        <w:t>）</w:t>
      </w:r>
      <w:r w:rsidRPr="00BA0B5E">
        <w:rPr>
          <w:rFonts w:ascii="宋体" w:hAnsi="宋体" w:cs="Arial" w:hint="eastAsia"/>
          <w:sz w:val="24"/>
        </w:rPr>
        <w:t>在基金财产清算过程中，基金管理人和基金托管人应各自履行职责，继续忠实、勤勉、尽责地履行基金合同和本托管协议规定的义务，维护基金份额持有人的合法权益。</w:t>
      </w:r>
    </w:p>
    <w:p w:rsidR="00830075" w:rsidRPr="00BA0B5E" w:rsidRDefault="00830075" w:rsidP="00830075">
      <w:pPr>
        <w:adjustRightInd w:val="0"/>
        <w:snapToGrid w:val="0"/>
        <w:spacing w:line="360" w:lineRule="auto"/>
        <w:ind w:firstLineChars="200" w:firstLine="480"/>
        <w:rPr>
          <w:rFonts w:ascii="宋体" w:hAnsi="宋体" w:cs="Arial"/>
          <w:sz w:val="24"/>
        </w:rPr>
      </w:pPr>
      <w:r w:rsidRPr="00BA0B5E">
        <w:rPr>
          <w:rFonts w:ascii="宋体" w:hAnsi="宋体" w:cs="Arial" w:hint="eastAsia"/>
          <w:sz w:val="24"/>
        </w:rPr>
        <w:t>4</w:t>
      </w:r>
      <w:r w:rsidR="00180750" w:rsidRPr="00BA0B5E">
        <w:rPr>
          <w:rFonts w:ascii="宋体" w:hAnsi="宋体" w:cs="Arial" w:hint="eastAsia"/>
          <w:sz w:val="24"/>
        </w:rPr>
        <w:t>）</w:t>
      </w:r>
      <w:r w:rsidRPr="00BA0B5E">
        <w:rPr>
          <w:rFonts w:ascii="宋体" w:hAnsi="宋体" w:cs="Arial" w:hint="eastAsia"/>
          <w:sz w:val="24"/>
        </w:rPr>
        <w:t>基金财产清算组负责基金财产的保管、清理、估价、变现和分配。基金财产清算组可以依法进行必要的民事活动。</w:t>
      </w:r>
    </w:p>
    <w:p w:rsidR="00830075" w:rsidRPr="00BA0B5E" w:rsidRDefault="00830075" w:rsidP="00830075">
      <w:pPr>
        <w:adjustRightInd w:val="0"/>
        <w:snapToGrid w:val="0"/>
        <w:spacing w:line="360" w:lineRule="auto"/>
        <w:ind w:firstLineChars="200" w:firstLine="480"/>
        <w:rPr>
          <w:rFonts w:ascii="宋体" w:hAnsi="宋体" w:cs="Arial"/>
          <w:sz w:val="24"/>
        </w:rPr>
      </w:pPr>
      <w:r w:rsidRPr="00BA0B5E">
        <w:rPr>
          <w:rFonts w:ascii="宋体" w:hAnsi="宋体" w:cs="Arial" w:hint="eastAsia"/>
          <w:sz w:val="24"/>
        </w:rPr>
        <w:t>（2）基金财产清算程序</w:t>
      </w:r>
    </w:p>
    <w:p w:rsidR="00830075" w:rsidRPr="00BA0B5E" w:rsidRDefault="00830075" w:rsidP="00830075">
      <w:pPr>
        <w:adjustRightInd w:val="0"/>
        <w:snapToGrid w:val="0"/>
        <w:spacing w:line="360" w:lineRule="auto"/>
        <w:ind w:firstLineChars="200" w:firstLine="480"/>
        <w:rPr>
          <w:rFonts w:ascii="宋体" w:hAnsi="宋体"/>
          <w:sz w:val="24"/>
        </w:rPr>
      </w:pPr>
      <w:r w:rsidRPr="00BA0B5E">
        <w:rPr>
          <w:rFonts w:ascii="宋体" w:hAnsi="宋体" w:hint="eastAsia"/>
          <w:sz w:val="24"/>
        </w:rPr>
        <w:t>基金合同终止，应当按法律法规和本基金合同的有关规定对基金财产进行清算。基金财产清算程序主要包括：</w:t>
      </w:r>
    </w:p>
    <w:p w:rsidR="00830075" w:rsidRPr="00BA0B5E" w:rsidRDefault="00830075" w:rsidP="00830075">
      <w:pPr>
        <w:adjustRightInd w:val="0"/>
        <w:snapToGrid w:val="0"/>
        <w:spacing w:line="360" w:lineRule="auto"/>
        <w:ind w:firstLineChars="200" w:firstLine="480"/>
        <w:rPr>
          <w:rFonts w:ascii="宋体" w:hAnsi="宋体" w:cs="Arial"/>
          <w:sz w:val="24"/>
        </w:rPr>
      </w:pPr>
      <w:r w:rsidRPr="00BA0B5E">
        <w:rPr>
          <w:rFonts w:ascii="宋体" w:hAnsi="宋体" w:cs="Arial" w:hint="eastAsia"/>
          <w:sz w:val="24"/>
        </w:rPr>
        <w:t>1</w:t>
      </w:r>
      <w:r w:rsidR="00180750" w:rsidRPr="00BA0B5E">
        <w:rPr>
          <w:rFonts w:ascii="宋体" w:hAnsi="宋体" w:cs="Arial" w:hint="eastAsia"/>
          <w:sz w:val="24"/>
        </w:rPr>
        <w:t>）</w:t>
      </w:r>
      <w:r w:rsidRPr="00BA0B5E">
        <w:rPr>
          <w:rFonts w:ascii="宋体" w:hAnsi="宋体" w:cs="Arial"/>
          <w:sz w:val="24"/>
        </w:rPr>
        <w:t>基金合同终止后，发布基金</w:t>
      </w:r>
      <w:r w:rsidRPr="00BA0B5E">
        <w:rPr>
          <w:rFonts w:ascii="宋体" w:hAnsi="宋体" w:cs="Arial" w:hint="eastAsia"/>
          <w:sz w:val="24"/>
        </w:rPr>
        <w:t>财产</w:t>
      </w:r>
      <w:r w:rsidRPr="00BA0B5E">
        <w:rPr>
          <w:rFonts w:ascii="宋体" w:hAnsi="宋体" w:cs="Arial"/>
          <w:sz w:val="24"/>
        </w:rPr>
        <w:t>清算公告；</w:t>
      </w:r>
    </w:p>
    <w:p w:rsidR="00830075" w:rsidRPr="00BA0B5E" w:rsidRDefault="00830075" w:rsidP="00830075">
      <w:pPr>
        <w:adjustRightInd w:val="0"/>
        <w:snapToGrid w:val="0"/>
        <w:spacing w:line="360" w:lineRule="auto"/>
        <w:ind w:firstLineChars="200" w:firstLine="480"/>
        <w:rPr>
          <w:rFonts w:ascii="宋体" w:hAnsi="宋体" w:cs="Arial"/>
          <w:sz w:val="24"/>
        </w:rPr>
      </w:pPr>
      <w:r w:rsidRPr="00BA0B5E">
        <w:rPr>
          <w:rFonts w:ascii="宋体" w:hAnsi="宋体" w:cs="Arial" w:hint="eastAsia"/>
          <w:sz w:val="24"/>
        </w:rPr>
        <w:t>2</w:t>
      </w:r>
      <w:r w:rsidR="00180750" w:rsidRPr="00BA0B5E">
        <w:rPr>
          <w:rFonts w:ascii="宋体" w:hAnsi="宋体" w:cs="Arial" w:hint="eastAsia"/>
          <w:sz w:val="24"/>
        </w:rPr>
        <w:t>）</w:t>
      </w:r>
      <w:r w:rsidRPr="00BA0B5E">
        <w:rPr>
          <w:rFonts w:ascii="宋体" w:hAnsi="宋体" w:cs="Arial" w:hint="eastAsia"/>
          <w:sz w:val="24"/>
        </w:rPr>
        <w:t>基金合同终止时，由基金财产清算组统一接管基金财产；</w:t>
      </w:r>
    </w:p>
    <w:p w:rsidR="00830075" w:rsidRPr="00BA0B5E" w:rsidRDefault="00830075" w:rsidP="00830075">
      <w:pPr>
        <w:adjustRightInd w:val="0"/>
        <w:snapToGrid w:val="0"/>
        <w:spacing w:line="360" w:lineRule="auto"/>
        <w:ind w:firstLineChars="200" w:firstLine="480"/>
        <w:rPr>
          <w:rFonts w:ascii="宋体" w:hAnsi="宋体" w:cs="Arial"/>
          <w:sz w:val="24"/>
        </w:rPr>
      </w:pPr>
      <w:r w:rsidRPr="00BA0B5E">
        <w:rPr>
          <w:rFonts w:ascii="宋体" w:hAnsi="宋体" w:cs="Arial" w:hint="eastAsia"/>
          <w:sz w:val="24"/>
        </w:rPr>
        <w:t>3</w:t>
      </w:r>
      <w:r w:rsidR="00180750" w:rsidRPr="00BA0B5E">
        <w:rPr>
          <w:rFonts w:ascii="宋体" w:hAnsi="宋体" w:cs="Arial" w:hint="eastAsia"/>
          <w:sz w:val="24"/>
        </w:rPr>
        <w:t>）</w:t>
      </w:r>
      <w:r w:rsidRPr="00BA0B5E">
        <w:rPr>
          <w:rFonts w:ascii="宋体" w:hAnsi="宋体" w:cs="Arial" w:hint="eastAsia"/>
          <w:sz w:val="24"/>
        </w:rPr>
        <w:t>对基金财产进行清理和确认；</w:t>
      </w:r>
    </w:p>
    <w:p w:rsidR="00830075" w:rsidRPr="00BA0B5E" w:rsidRDefault="00830075" w:rsidP="00830075">
      <w:pPr>
        <w:adjustRightInd w:val="0"/>
        <w:snapToGrid w:val="0"/>
        <w:spacing w:line="360" w:lineRule="auto"/>
        <w:ind w:firstLineChars="200" w:firstLine="480"/>
        <w:rPr>
          <w:rFonts w:ascii="宋体" w:hAnsi="宋体" w:cs="Arial"/>
          <w:sz w:val="24"/>
        </w:rPr>
      </w:pPr>
      <w:r w:rsidRPr="00BA0B5E">
        <w:rPr>
          <w:rFonts w:ascii="宋体" w:hAnsi="宋体" w:cs="Arial" w:hint="eastAsia"/>
          <w:sz w:val="24"/>
        </w:rPr>
        <w:t>4</w:t>
      </w:r>
      <w:r w:rsidR="00180750" w:rsidRPr="00BA0B5E">
        <w:rPr>
          <w:rFonts w:ascii="宋体" w:hAnsi="宋体" w:cs="Arial" w:hint="eastAsia"/>
          <w:sz w:val="24"/>
        </w:rPr>
        <w:t>）</w:t>
      </w:r>
      <w:r w:rsidRPr="00BA0B5E">
        <w:rPr>
          <w:rFonts w:ascii="宋体" w:hAnsi="宋体" w:cs="Arial" w:hint="eastAsia"/>
          <w:sz w:val="24"/>
        </w:rPr>
        <w:t>对基金财产进行估价和变现；</w:t>
      </w:r>
    </w:p>
    <w:p w:rsidR="00830075" w:rsidRPr="00BA0B5E" w:rsidRDefault="00830075" w:rsidP="00830075">
      <w:pPr>
        <w:adjustRightInd w:val="0"/>
        <w:snapToGrid w:val="0"/>
        <w:spacing w:line="360" w:lineRule="auto"/>
        <w:ind w:firstLineChars="200" w:firstLine="480"/>
        <w:rPr>
          <w:rFonts w:ascii="宋体" w:hAnsi="宋体" w:cs="Arial"/>
          <w:sz w:val="24"/>
        </w:rPr>
      </w:pPr>
      <w:r w:rsidRPr="00BA0B5E">
        <w:rPr>
          <w:rFonts w:ascii="宋体" w:hAnsi="宋体" w:cs="Arial" w:hint="eastAsia"/>
          <w:sz w:val="24"/>
        </w:rPr>
        <w:t>5</w:t>
      </w:r>
      <w:r w:rsidR="00180750" w:rsidRPr="00BA0B5E">
        <w:rPr>
          <w:rFonts w:ascii="宋体" w:hAnsi="宋体" w:cs="Arial" w:hint="eastAsia"/>
          <w:sz w:val="24"/>
        </w:rPr>
        <w:t>）</w:t>
      </w:r>
      <w:r w:rsidRPr="00BA0B5E">
        <w:rPr>
          <w:rFonts w:ascii="宋体" w:hAnsi="宋体" w:cs="Arial"/>
          <w:sz w:val="24"/>
        </w:rPr>
        <w:t>聘请会计师事务所对清算报告进行审计</w:t>
      </w:r>
      <w:r w:rsidRPr="00BA0B5E">
        <w:rPr>
          <w:rFonts w:ascii="宋体" w:hAnsi="宋体" w:cs="Arial" w:hint="eastAsia"/>
          <w:sz w:val="24"/>
        </w:rPr>
        <w:t>；</w:t>
      </w:r>
    </w:p>
    <w:p w:rsidR="00830075" w:rsidRPr="00BA0B5E" w:rsidRDefault="00830075" w:rsidP="00830075">
      <w:pPr>
        <w:adjustRightInd w:val="0"/>
        <w:snapToGrid w:val="0"/>
        <w:spacing w:line="360" w:lineRule="auto"/>
        <w:ind w:firstLineChars="200" w:firstLine="480"/>
        <w:rPr>
          <w:rFonts w:ascii="宋体" w:hAnsi="宋体" w:cs="Arial"/>
          <w:sz w:val="24"/>
        </w:rPr>
      </w:pPr>
      <w:r w:rsidRPr="00BA0B5E">
        <w:rPr>
          <w:rFonts w:ascii="宋体" w:hAnsi="宋体" w:cs="Arial" w:hint="eastAsia"/>
          <w:sz w:val="24"/>
        </w:rPr>
        <w:t>6</w:t>
      </w:r>
      <w:r w:rsidR="00180750" w:rsidRPr="00BA0B5E">
        <w:rPr>
          <w:rFonts w:ascii="宋体" w:hAnsi="宋体" w:cs="Arial" w:hint="eastAsia"/>
          <w:sz w:val="24"/>
        </w:rPr>
        <w:t>）</w:t>
      </w:r>
      <w:r w:rsidRPr="00BA0B5E">
        <w:rPr>
          <w:rFonts w:ascii="宋体" w:hAnsi="宋体" w:cs="Arial"/>
          <w:sz w:val="24"/>
        </w:rPr>
        <w:t>聘请律师事务所出具法律意见书</w:t>
      </w:r>
      <w:r w:rsidRPr="00BA0B5E">
        <w:rPr>
          <w:rFonts w:ascii="宋体" w:hAnsi="宋体" w:cs="Arial" w:hint="eastAsia"/>
          <w:sz w:val="24"/>
        </w:rPr>
        <w:t>；</w:t>
      </w:r>
    </w:p>
    <w:p w:rsidR="00830075" w:rsidRPr="00BA0B5E" w:rsidRDefault="00830075" w:rsidP="00830075">
      <w:pPr>
        <w:adjustRightInd w:val="0"/>
        <w:snapToGrid w:val="0"/>
        <w:spacing w:line="360" w:lineRule="auto"/>
        <w:ind w:firstLineChars="200" w:firstLine="480"/>
        <w:rPr>
          <w:rFonts w:ascii="宋体" w:hAnsi="宋体" w:cs="Arial"/>
          <w:sz w:val="24"/>
        </w:rPr>
      </w:pPr>
      <w:r w:rsidRPr="00BA0B5E">
        <w:rPr>
          <w:rFonts w:ascii="宋体" w:hAnsi="宋体" w:cs="Arial" w:hint="eastAsia"/>
          <w:sz w:val="24"/>
        </w:rPr>
        <w:t>7</w:t>
      </w:r>
      <w:r w:rsidR="00180750" w:rsidRPr="00BA0B5E">
        <w:rPr>
          <w:rFonts w:ascii="宋体" w:hAnsi="宋体" w:cs="Arial" w:hint="eastAsia"/>
          <w:sz w:val="24"/>
        </w:rPr>
        <w:t>）</w:t>
      </w:r>
      <w:r w:rsidRPr="00BA0B5E">
        <w:rPr>
          <w:rFonts w:ascii="宋体" w:hAnsi="宋体" w:cs="Arial" w:hint="eastAsia"/>
          <w:sz w:val="24"/>
        </w:rPr>
        <w:t>将基金财产清算结果报告中国证监会；</w:t>
      </w:r>
    </w:p>
    <w:p w:rsidR="00830075" w:rsidRPr="00BA0B5E" w:rsidRDefault="00830075" w:rsidP="00830075">
      <w:pPr>
        <w:adjustRightInd w:val="0"/>
        <w:snapToGrid w:val="0"/>
        <w:spacing w:line="360" w:lineRule="auto"/>
        <w:ind w:firstLineChars="200" w:firstLine="480"/>
        <w:rPr>
          <w:rFonts w:ascii="宋体" w:hAnsi="宋体" w:cs="Arial"/>
          <w:sz w:val="24"/>
        </w:rPr>
      </w:pPr>
      <w:r w:rsidRPr="00BA0B5E">
        <w:rPr>
          <w:rFonts w:ascii="宋体" w:hAnsi="宋体" w:cs="Arial" w:hint="eastAsia"/>
          <w:sz w:val="24"/>
        </w:rPr>
        <w:t>8</w:t>
      </w:r>
      <w:r w:rsidR="00180750" w:rsidRPr="00BA0B5E">
        <w:rPr>
          <w:rFonts w:ascii="宋体" w:hAnsi="宋体" w:cs="Arial" w:hint="eastAsia"/>
          <w:sz w:val="24"/>
        </w:rPr>
        <w:t>）</w:t>
      </w:r>
      <w:r w:rsidRPr="00BA0B5E">
        <w:rPr>
          <w:rFonts w:ascii="宋体" w:hAnsi="宋体" w:cs="Arial"/>
          <w:sz w:val="24"/>
        </w:rPr>
        <w:t>参加与基金</w:t>
      </w:r>
      <w:r w:rsidRPr="00BA0B5E">
        <w:rPr>
          <w:rFonts w:ascii="宋体" w:hAnsi="宋体" w:cs="Arial" w:hint="eastAsia"/>
          <w:sz w:val="24"/>
        </w:rPr>
        <w:t>财产</w:t>
      </w:r>
      <w:r w:rsidRPr="00BA0B5E">
        <w:rPr>
          <w:rFonts w:ascii="宋体" w:hAnsi="宋体" w:cs="Arial"/>
          <w:sz w:val="24"/>
        </w:rPr>
        <w:t>有关的民事诉讼</w:t>
      </w:r>
      <w:r w:rsidRPr="00BA0B5E">
        <w:rPr>
          <w:rFonts w:ascii="宋体" w:hAnsi="宋体" w:cs="Arial" w:hint="eastAsia"/>
          <w:sz w:val="24"/>
        </w:rPr>
        <w:t>；</w:t>
      </w:r>
    </w:p>
    <w:p w:rsidR="00830075" w:rsidRPr="00BA0B5E" w:rsidRDefault="00830075" w:rsidP="00830075">
      <w:pPr>
        <w:adjustRightInd w:val="0"/>
        <w:snapToGrid w:val="0"/>
        <w:spacing w:line="360" w:lineRule="auto"/>
        <w:ind w:firstLineChars="200" w:firstLine="480"/>
        <w:rPr>
          <w:rFonts w:ascii="宋体" w:hAnsi="宋体" w:cs="Arial"/>
          <w:sz w:val="24"/>
        </w:rPr>
      </w:pPr>
      <w:r w:rsidRPr="00BA0B5E">
        <w:rPr>
          <w:rFonts w:ascii="宋体" w:hAnsi="宋体" w:cs="Arial" w:hint="eastAsia"/>
          <w:sz w:val="24"/>
        </w:rPr>
        <w:t>9</w:t>
      </w:r>
      <w:r w:rsidR="00180750" w:rsidRPr="00BA0B5E">
        <w:rPr>
          <w:rFonts w:ascii="宋体" w:hAnsi="宋体" w:cs="Arial" w:hint="eastAsia"/>
          <w:sz w:val="24"/>
        </w:rPr>
        <w:t>）</w:t>
      </w:r>
      <w:r w:rsidRPr="00BA0B5E">
        <w:rPr>
          <w:rFonts w:ascii="宋体" w:hAnsi="宋体" w:cs="Arial" w:hint="eastAsia"/>
          <w:sz w:val="24"/>
        </w:rPr>
        <w:t>公布基金财产清算结果；</w:t>
      </w:r>
    </w:p>
    <w:p w:rsidR="00830075" w:rsidRPr="00BA0B5E" w:rsidRDefault="00830075" w:rsidP="00830075">
      <w:pPr>
        <w:adjustRightInd w:val="0"/>
        <w:snapToGrid w:val="0"/>
        <w:spacing w:line="360" w:lineRule="auto"/>
        <w:ind w:firstLineChars="200" w:firstLine="480"/>
        <w:rPr>
          <w:rFonts w:ascii="宋体" w:hAnsi="宋体" w:cs="Arial"/>
          <w:sz w:val="24"/>
        </w:rPr>
      </w:pPr>
      <w:r w:rsidRPr="00BA0B5E">
        <w:rPr>
          <w:rFonts w:ascii="宋体" w:hAnsi="宋体" w:cs="Arial" w:hint="eastAsia"/>
          <w:sz w:val="24"/>
        </w:rPr>
        <w:lastRenderedPageBreak/>
        <w:t>10</w:t>
      </w:r>
      <w:r w:rsidR="00180750" w:rsidRPr="00BA0B5E">
        <w:rPr>
          <w:rFonts w:ascii="宋体" w:hAnsi="宋体" w:cs="Arial" w:hint="eastAsia"/>
          <w:sz w:val="24"/>
        </w:rPr>
        <w:t>）</w:t>
      </w:r>
      <w:r w:rsidRPr="00BA0B5E">
        <w:rPr>
          <w:rFonts w:ascii="宋体" w:hAnsi="宋体" w:cs="Arial" w:hint="eastAsia"/>
          <w:sz w:val="24"/>
        </w:rPr>
        <w:t>对基金剩余财产进行分配。</w:t>
      </w:r>
    </w:p>
    <w:p w:rsidR="00830075" w:rsidRPr="00BA0B5E" w:rsidRDefault="00830075" w:rsidP="00830075">
      <w:pPr>
        <w:adjustRightInd w:val="0"/>
        <w:snapToGrid w:val="0"/>
        <w:spacing w:line="360" w:lineRule="auto"/>
        <w:ind w:firstLineChars="200" w:firstLine="480"/>
        <w:rPr>
          <w:rFonts w:ascii="宋体" w:hAnsi="宋体" w:cs="Arial"/>
          <w:sz w:val="24"/>
        </w:rPr>
      </w:pPr>
      <w:r w:rsidRPr="00BA0B5E">
        <w:rPr>
          <w:rFonts w:ascii="宋体" w:hAnsi="宋体" w:cs="Arial" w:hint="eastAsia"/>
          <w:sz w:val="24"/>
        </w:rPr>
        <w:t>（3）清算费用</w:t>
      </w:r>
    </w:p>
    <w:p w:rsidR="00830075" w:rsidRPr="00BA0B5E" w:rsidRDefault="00830075" w:rsidP="00830075">
      <w:pPr>
        <w:adjustRightInd w:val="0"/>
        <w:snapToGrid w:val="0"/>
        <w:spacing w:line="360" w:lineRule="auto"/>
        <w:ind w:firstLineChars="200" w:firstLine="480"/>
        <w:rPr>
          <w:rFonts w:ascii="宋体" w:hAnsi="宋体" w:cs="Arial"/>
          <w:sz w:val="24"/>
        </w:rPr>
      </w:pPr>
      <w:r w:rsidRPr="00BA0B5E">
        <w:rPr>
          <w:rFonts w:ascii="宋体" w:hAnsi="宋体" w:cs="Arial" w:hint="eastAsia"/>
          <w:sz w:val="24"/>
        </w:rPr>
        <w:t>清算费用是指基金财产清算组在进行基金财产清算过程中发生的所有合理费用，清算费用由基金财产清算组优先从基金财产中支付。</w:t>
      </w:r>
    </w:p>
    <w:p w:rsidR="00830075" w:rsidRPr="00BA0B5E" w:rsidRDefault="00830075" w:rsidP="00830075">
      <w:pPr>
        <w:adjustRightInd w:val="0"/>
        <w:snapToGrid w:val="0"/>
        <w:spacing w:line="360" w:lineRule="auto"/>
        <w:ind w:firstLineChars="200" w:firstLine="480"/>
        <w:rPr>
          <w:rFonts w:ascii="宋体" w:hAnsi="宋体" w:cs="Arial"/>
          <w:sz w:val="24"/>
        </w:rPr>
      </w:pPr>
      <w:r w:rsidRPr="00BA0B5E">
        <w:rPr>
          <w:rFonts w:ascii="宋体" w:hAnsi="宋体" w:cs="Arial" w:hint="eastAsia"/>
          <w:sz w:val="24"/>
        </w:rPr>
        <w:t>（4）基金财产按下列顺序清偿：</w:t>
      </w:r>
    </w:p>
    <w:p w:rsidR="00830075" w:rsidRPr="00BA0B5E" w:rsidRDefault="00830075" w:rsidP="00830075">
      <w:pPr>
        <w:adjustRightInd w:val="0"/>
        <w:snapToGrid w:val="0"/>
        <w:spacing w:line="360" w:lineRule="auto"/>
        <w:ind w:firstLineChars="200" w:firstLine="480"/>
        <w:rPr>
          <w:rFonts w:ascii="宋体" w:hAnsi="宋体" w:cs="Arial"/>
          <w:sz w:val="24"/>
        </w:rPr>
      </w:pPr>
      <w:r w:rsidRPr="00BA0B5E">
        <w:rPr>
          <w:rFonts w:ascii="宋体" w:hAnsi="宋体" w:cs="Arial" w:hint="eastAsia"/>
          <w:sz w:val="24"/>
        </w:rPr>
        <w:t>1</w:t>
      </w:r>
      <w:r w:rsidR="00180750" w:rsidRPr="00BA0B5E">
        <w:rPr>
          <w:rFonts w:ascii="宋体" w:hAnsi="宋体" w:cs="Arial" w:hint="eastAsia"/>
          <w:sz w:val="24"/>
        </w:rPr>
        <w:t>）</w:t>
      </w:r>
      <w:r w:rsidRPr="00BA0B5E">
        <w:rPr>
          <w:rFonts w:ascii="宋体" w:hAnsi="宋体" w:cs="Arial" w:hint="eastAsia"/>
          <w:sz w:val="24"/>
        </w:rPr>
        <w:t>支付清算费用；</w:t>
      </w:r>
    </w:p>
    <w:p w:rsidR="00830075" w:rsidRPr="00BA0B5E" w:rsidRDefault="00830075" w:rsidP="00830075">
      <w:pPr>
        <w:adjustRightInd w:val="0"/>
        <w:snapToGrid w:val="0"/>
        <w:spacing w:line="360" w:lineRule="auto"/>
        <w:ind w:firstLineChars="200" w:firstLine="480"/>
        <w:rPr>
          <w:rFonts w:ascii="宋体" w:hAnsi="宋体" w:cs="Arial"/>
          <w:sz w:val="24"/>
        </w:rPr>
      </w:pPr>
      <w:r w:rsidRPr="00BA0B5E">
        <w:rPr>
          <w:rFonts w:ascii="宋体" w:hAnsi="宋体" w:cs="Arial" w:hint="eastAsia"/>
          <w:sz w:val="24"/>
        </w:rPr>
        <w:t>2</w:t>
      </w:r>
      <w:r w:rsidR="00180750" w:rsidRPr="00BA0B5E">
        <w:rPr>
          <w:rFonts w:ascii="宋体" w:hAnsi="宋体" w:cs="Arial" w:hint="eastAsia"/>
          <w:sz w:val="24"/>
        </w:rPr>
        <w:t>）</w:t>
      </w:r>
      <w:r w:rsidRPr="00BA0B5E">
        <w:rPr>
          <w:rFonts w:ascii="宋体" w:hAnsi="宋体" w:cs="Arial" w:hint="eastAsia"/>
          <w:sz w:val="24"/>
        </w:rPr>
        <w:t>交纳所欠税款；</w:t>
      </w:r>
    </w:p>
    <w:p w:rsidR="00830075" w:rsidRPr="00BA0B5E" w:rsidRDefault="00830075" w:rsidP="00830075">
      <w:pPr>
        <w:adjustRightInd w:val="0"/>
        <w:snapToGrid w:val="0"/>
        <w:spacing w:line="360" w:lineRule="auto"/>
        <w:ind w:firstLineChars="200" w:firstLine="480"/>
        <w:rPr>
          <w:rFonts w:ascii="宋体" w:hAnsi="宋体" w:cs="Arial"/>
          <w:sz w:val="24"/>
        </w:rPr>
      </w:pPr>
      <w:r w:rsidRPr="00BA0B5E">
        <w:rPr>
          <w:rFonts w:ascii="宋体" w:hAnsi="宋体" w:cs="Arial" w:hint="eastAsia"/>
          <w:sz w:val="24"/>
        </w:rPr>
        <w:t>3</w:t>
      </w:r>
      <w:r w:rsidR="00180750" w:rsidRPr="00BA0B5E">
        <w:rPr>
          <w:rFonts w:ascii="宋体" w:hAnsi="宋体" w:cs="Arial" w:hint="eastAsia"/>
          <w:sz w:val="24"/>
        </w:rPr>
        <w:t>）</w:t>
      </w:r>
      <w:r w:rsidRPr="00BA0B5E">
        <w:rPr>
          <w:rFonts w:ascii="宋体" w:hAnsi="宋体" w:cs="Arial" w:hint="eastAsia"/>
          <w:sz w:val="24"/>
        </w:rPr>
        <w:t>清偿基金债务；</w:t>
      </w:r>
    </w:p>
    <w:p w:rsidR="00830075" w:rsidRPr="00BA0B5E" w:rsidRDefault="00830075" w:rsidP="00830075">
      <w:pPr>
        <w:adjustRightInd w:val="0"/>
        <w:snapToGrid w:val="0"/>
        <w:spacing w:line="360" w:lineRule="auto"/>
        <w:ind w:firstLineChars="200" w:firstLine="480"/>
        <w:rPr>
          <w:rFonts w:ascii="宋体" w:hAnsi="宋体" w:cs="Arial"/>
          <w:sz w:val="24"/>
        </w:rPr>
      </w:pPr>
      <w:r w:rsidRPr="00BA0B5E">
        <w:rPr>
          <w:rFonts w:ascii="宋体" w:hAnsi="宋体" w:cs="Arial" w:hint="eastAsia"/>
          <w:sz w:val="24"/>
        </w:rPr>
        <w:t>4</w:t>
      </w:r>
      <w:r w:rsidR="00180750" w:rsidRPr="00BA0B5E">
        <w:rPr>
          <w:rFonts w:ascii="宋体" w:hAnsi="宋体" w:cs="Arial" w:hint="eastAsia"/>
          <w:sz w:val="24"/>
        </w:rPr>
        <w:t>）</w:t>
      </w:r>
      <w:r w:rsidRPr="00BA0B5E">
        <w:rPr>
          <w:rFonts w:ascii="宋体" w:hAnsi="宋体" w:cs="Arial" w:hint="eastAsia"/>
          <w:sz w:val="24"/>
        </w:rPr>
        <w:t>按基金份额持有人持有的基金份额比例进行分配。</w:t>
      </w:r>
    </w:p>
    <w:p w:rsidR="00830075" w:rsidRPr="00BA0B5E" w:rsidRDefault="00830075" w:rsidP="00830075">
      <w:pPr>
        <w:adjustRightInd w:val="0"/>
        <w:snapToGrid w:val="0"/>
        <w:spacing w:line="360" w:lineRule="auto"/>
        <w:ind w:firstLineChars="200" w:firstLine="480"/>
        <w:rPr>
          <w:rFonts w:ascii="宋体" w:hAnsi="宋体" w:cs="Arial"/>
          <w:sz w:val="24"/>
        </w:rPr>
      </w:pPr>
      <w:r w:rsidRPr="00BA0B5E">
        <w:rPr>
          <w:rFonts w:ascii="宋体" w:hAnsi="宋体" w:cs="Arial" w:hint="eastAsia"/>
          <w:sz w:val="24"/>
        </w:rPr>
        <w:t>基金财产未按前款1</w:t>
      </w:r>
      <w:r w:rsidR="00180750" w:rsidRPr="00BA0B5E">
        <w:rPr>
          <w:rFonts w:ascii="宋体" w:hAnsi="宋体" w:cs="Arial" w:hint="eastAsia"/>
          <w:sz w:val="24"/>
        </w:rPr>
        <w:t>）</w:t>
      </w:r>
      <w:r w:rsidRPr="00BA0B5E">
        <w:rPr>
          <w:rFonts w:ascii="宋体" w:hAnsi="宋体" w:cs="Arial" w:hint="eastAsia"/>
          <w:sz w:val="24"/>
        </w:rPr>
        <w:t>－</w:t>
      </w:r>
      <w:r w:rsidRPr="00BA0B5E">
        <w:rPr>
          <w:rFonts w:ascii="宋体" w:hAnsi="宋体" w:cs="Arial"/>
          <w:sz w:val="24"/>
        </w:rPr>
        <w:t>3</w:t>
      </w:r>
      <w:r w:rsidR="00180750" w:rsidRPr="00BA0B5E">
        <w:rPr>
          <w:rFonts w:ascii="宋体" w:hAnsi="宋体" w:cs="Arial" w:hint="eastAsia"/>
          <w:sz w:val="24"/>
        </w:rPr>
        <w:t>）</w:t>
      </w:r>
      <w:r w:rsidRPr="00BA0B5E">
        <w:rPr>
          <w:rFonts w:ascii="宋体" w:hAnsi="宋体" w:cs="Arial" w:hint="eastAsia"/>
          <w:sz w:val="24"/>
        </w:rPr>
        <w:t>项规定清偿前，不分配给基金份额持有人。</w:t>
      </w:r>
    </w:p>
    <w:p w:rsidR="00830075" w:rsidRPr="00BA0B5E" w:rsidRDefault="00830075" w:rsidP="00830075">
      <w:pPr>
        <w:adjustRightInd w:val="0"/>
        <w:snapToGrid w:val="0"/>
        <w:spacing w:line="360" w:lineRule="auto"/>
        <w:ind w:firstLineChars="200" w:firstLine="480"/>
        <w:rPr>
          <w:rFonts w:ascii="宋体" w:hAnsi="宋体" w:cs="Arial"/>
          <w:sz w:val="24"/>
        </w:rPr>
      </w:pPr>
      <w:r w:rsidRPr="00BA0B5E">
        <w:rPr>
          <w:rFonts w:ascii="宋体" w:hAnsi="宋体" w:cs="Arial" w:hint="eastAsia"/>
          <w:sz w:val="24"/>
        </w:rPr>
        <w:t>（5）基金财产清算的公告</w:t>
      </w:r>
    </w:p>
    <w:p w:rsidR="00830075" w:rsidRPr="00BA0B5E" w:rsidRDefault="00830075" w:rsidP="00830075">
      <w:pPr>
        <w:adjustRightInd w:val="0"/>
        <w:snapToGrid w:val="0"/>
        <w:spacing w:line="360" w:lineRule="auto"/>
        <w:ind w:firstLineChars="200" w:firstLine="480"/>
        <w:rPr>
          <w:rFonts w:ascii="宋体" w:hAnsi="宋体" w:cs="Arial"/>
          <w:sz w:val="24"/>
        </w:rPr>
      </w:pPr>
      <w:r w:rsidRPr="00BA0B5E">
        <w:rPr>
          <w:rFonts w:ascii="宋体" w:hAnsi="宋体" w:cs="Arial"/>
          <w:sz w:val="24"/>
        </w:rPr>
        <w:t>基金财产清算公告于</w:t>
      </w:r>
      <w:r w:rsidRPr="00BA0B5E">
        <w:rPr>
          <w:rFonts w:ascii="宋体" w:hAnsi="宋体" w:cs="Arial" w:hint="eastAsia"/>
          <w:sz w:val="24"/>
        </w:rPr>
        <w:t>基金合同终止并报中国证监会备案后</w:t>
      </w:r>
      <w:r w:rsidRPr="00BA0B5E">
        <w:rPr>
          <w:rFonts w:ascii="宋体" w:hAnsi="宋体" w:cs="Arial"/>
          <w:sz w:val="24"/>
        </w:rPr>
        <w:t>5</w:t>
      </w:r>
      <w:r w:rsidRPr="00BA0B5E">
        <w:rPr>
          <w:rFonts w:ascii="宋体" w:hAnsi="宋体" w:cs="Arial" w:hint="eastAsia"/>
          <w:sz w:val="24"/>
        </w:rPr>
        <w:t>个工作日内由基金财产清算组公告；清算过程中的有关重大事项须及时公告；基金财产清算结果经会计师事务所审计，律师事务所出具法律意见书后，由基金财产清算组报中国证监会备案并公告。</w:t>
      </w:r>
    </w:p>
    <w:p w:rsidR="00830075" w:rsidRPr="00BA0B5E" w:rsidRDefault="00830075" w:rsidP="00830075">
      <w:pPr>
        <w:adjustRightInd w:val="0"/>
        <w:snapToGrid w:val="0"/>
        <w:spacing w:line="360" w:lineRule="auto"/>
        <w:ind w:firstLineChars="200" w:firstLine="480"/>
        <w:rPr>
          <w:rFonts w:ascii="宋体" w:hAnsi="宋体" w:cs="Arial"/>
          <w:sz w:val="24"/>
        </w:rPr>
      </w:pPr>
      <w:r w:rsidRPr="00BA0B5E">
        <w:rPr>
          <w:rFonts w:ascii="宋体" w:hAnsi="宋体" w:cs="Arial" w:hint="eastAsia"/>
          <w:sz w:val="24"/>
        </w:rPr>
        <w:t>（6）基金财产清算账册及文件的保存</w:t>
      </w:r>
    </w:p>
    <w:p w:rsidR="002B05F2" w:rsidRPr="00BA0B5E" w:rsidRDefault="00830075" w:rsidP="002C263E">
      <w:pPr>
        <w:adjustRightInd w:val="0"/>
        <w:snapToGrid w:val="0"/>
        <w:spacing w:before="72" w:line="360" w:lineRule="auto"/>
        <w:ind w:firstLineChars="200" w:firstLine="480"/>
        <w:rPr>
          <w:rFonts w:ascii="宋体" w:hAnsi="宋体" w:cs="Arial"/>
          <w:sz w:val="24"/>
        </w:rPr>
      </w:pPr>
      <w:r w:rsidRPr="00BA0B5E">
        <w:rPr>
          <w:rFonts w:ascii="宋体" w:hAnsi="宋体" w:cs="Arial" w:hint="eastAsia"/>
          <w:sz w:val="24"/>
        </w:rPr>
        <w:t>基金财产清算账册及有关文件由基金托管人保存</w:t>
      </w:r>
      <w:r w:rsidRPr="00BA0B5E">
        <w:rPr>
          <w:rFonts w:ascii="宋体" w:hAnsi="宋体" w:cs="Arial"/>
          <w:sz w:val="24"/>
        </w:rPr>
        <w:t>15</w:t>
      </w:r>
      <w:r w:rsidRPr="00BA0B5E">
        <w:rPr>
          <w:rFonts w:ascii="宋体" w:hAnsi="宋体" w:cs="Arial" w:hint="eastAsia"/>
          <w:sz w:val="24"/>
        </w:rPr>
        <w:t>年以上。</w:t>
      </w:r>
    </w:p>
    <w:p w:rsidR="008A6A60" w:rsidRPr="00BA0B5E" w:rsidRDefault="008A6A60" w:rsidP="002C263E">
      <w:pPr>
        <w:adjustRightInd w:val="0"/>
        <w:snapToGrid w:val="0"/>
        <w:spacing w:before="72" w:line="360" w:lineRule="auto"/>
        <w:ind w:firstLineChars="200" w:firstLine="480"/>
        <w:rPr>
          <w:rFonts w:ascii="宋体" w:hAnsi="宋体" w:cs="宋体"/>
          <w:kern w:val="0"/>
          <w:sz w:val="24"/>
        </w:rPr>
      </w:pPr>
    </w:p>
    <w:p w:rsidR="002B05F2" w:rsidRPr="00BA0B5E" w:rsidRDefault="00A10CA3">
      <w:pPr>
        <w:pStyle w:val="ac"/>
        <w:rPr>
          <w:rFonts w:eastAsia="黑体"/>
          <w:kern w:val="0"/>
          <w:sz w:val="30"/>
        </w:rPr>
      </w:pPr>
      <w:bookmarkStart w:id="124" w:name="_Toc109537400"/>
      <w:r>
        <w:rPr>
          <w:rFonts w:eastAsia="黑体"/>
          <w:kern w:val="0"/>
          <w:sz w:val="30"/>
        </w:rPr>
        <w:br w:type="page"/>
      </w:r>
      <w:bookmarkStart w:id="125" w:name="_Toc486253709"/>
      <w:r w:rsidR="002B05F2" w:rsidRPr="00BA0B5E">
        <w:rPr>
          <w:rFonts w:eastAsia="黑体" w:hint="eastAsia"/>
          <w:kern w:val="0"/>
          <w:sz w:val="30"/>
        </w:rPr>
        <w:lastRenderedPageBreak/>
        <w:t>二十</w:t>
      </w:r>
      <w:r w:rsidR="00420739" w:rsidRPr="00BA0B5E">
        <w:rPr>
          <w:rFonts w:eastAsia="黑体" w:hint="eastAsia"/>
          <w:kern w:val="0"/>
          <w:sz w:val="30"/>
        </w:rPr>
        <w:t>一</w:t>
      </w:r>
      <w:r w:rsidR="002B05F2" w:rsidRPr="00BA0B5E">
        <w:rPr>
          <w:rFonts w:eastAsia="黑体" w:hint="eastAsia"/>
          <w:kern w:val="0"/>
          <w:sz w:val="30"/>
        </w:rPr>
        <w:t>、对基金份额持有人的服务</w:t>
      </w:r>
      <w:bookmarkEnd w:id="124"/>
      <w:bookmarkEnd w:id="125"/>
    </w:p>
    <w:p w:rsidR="00BB1D2D" w:rsidRPr="00BA0B5E" w:rsidRDefault="00BB1D2D" w:rsidP="006D2464">
      <w:pPr>
        <w:adjustRightInd w:val="0"/>
        <w:snapToGrid w:val="0"/>
        <w:spacing w:beforeLines="20" w:before="62" w:line="360" w:lineRule="auto"/>
        <w:ind w:firstLineChars="200" w:firstLine="480"/>
        <w:rPr>
          <w:rFonts w:ascii="宋体" w:hAnsi="宋体" w:cs="Arial"/>
          <w:sz w:val="24"/>
        </w:rPr>
      </w:pPr>
      <w:r w:rsidRPr="00BA0B5E">
        <w:rPr>
          <w:rFonts w:ascii="宋体" w:hAnsi="宋体" w:cs="Arial" w:hint="eastAsia"/>
          <w:sz w:val="24"/>
        </w:rPr>
        <w:t>对于基金份额持有人和潜在投资者，基金管理人将根据具体情况提供一系列的服务，并将根据基金份额持有人的需要和市场的变化，增加或变更服务项目。主要服务内容如下：</w:t>
      </w:r>
    </w:p>
    <w:p w:rsidR="003768A9" w:rsidRDefault="00BB1D2D">
      <w:pPr>
        <w:adjustRightInd w:val="0"/>
        <w:snapToGrid w:val="0"/>
        <w:spacing w:beforeLines="20" w:before="62" w:line="360" w:lineRule="auto"/>
        <w:ind w:firstLineChars="200" w:firstLine="482"/>
        <w:rPr>
          <w:rFonts w:ascii="宋体" w:hAnsi="宋体" w:cs="Arial"/>
          <w:b/>
          <w:sz w:val="24"/>
        </w:rPr>
      </w:pPr>
      <w:r w:rsidRPr="00BA0B5E">
        <w:rPr>
          <w:rFonts w:ascii="宋体" w:hAnsi="宋体" w:cs="Arial" w:hint="eastAsia"/>
          <w:b/>
          <w:sz w:val="24"/>
        </w:rPr>
        <w:t>（一）基金份额持有人注册登记服务</w:t>
      </w:r>
    </w:p>
    <w:p w:rsidR="003768A9" w:rsidRDefault="00BB1D2D">
      <w:pPr>
        <w:adjustRightInd w:val="0"/>
        <w:snapToGrid w:val="0"/>
        <w:spacing w:beforeLines="20" w:before="62" w:line="360" w:lineRule="auto"/>
        <w:ind w:firstLineChars="200" w:firstLine="480"/>
        <w:rPr>
          <w:rFonts w:ascii="宋体" w:hAnsi="宋体" w:cs="Arial"/>
          <w:sz w:val="24"/>
        </w:rPr>
      </w:pPr>
      <w:r w:rsidRPr="00BA0B5E">
        <w:rPr>
          <w:rFonts w:ascii="宋体" w:hAnsi="宋体" w:cs="Arial" w:hint="eastAsia"/>
          <w:sz w:val="24"/>
        </w:rPr>
        <w:t>基金管理人为基金份额持有人提供注册登记服务。基金管理人将配备安全、完善的电脑系统及通讯系统，准确、及时地为基金投资者办理基金账户、基金份额的登记、管理、托管与转托管；基金转换和</w:t>
      </w:r>
      <w:proofErr w:type="gramStart"/>
      <w:r w:rsidRPr="00BA0B5E">
        <w:rPr>
          <w:rFonts w:ascii="宋体" w:hAnsi="宋体" w:cs="Arial" w:hint="eastAsia"/>
          <w:sz w:val="24"/>
        </w:rPr>
        <w:t>非交易</w:t>
      </w:r>
      <w:proofErr w:type="gramEnd"/>
      <w:r w:rsidRPr="00BA0B5E">
        <w:rPr>
          <w:rFonts w:ascii="宋体" w:hAnsi="宋体" w:cs="Arial" w:hint="eastAsia"/>
          <w:sz w:val="24"/>
        </w:rPr>
        <w:t>过户；基金份额持有人名册的管理；权益分配时红利的登记派发；基金交易份额的清算过户和基金交易资金的交收等服务。</w:t>
      </w:r>
    </w:p>
    <w:p w:rsidR="003768A9" w:rsidRDefault="00BB1D2D">
      <w:pPr>
        <w:adjustRightInd w:val="0"/>
        <w:snapToGrid w:val="0"/>
        <w:spacing w:beforeLines="20" w:before="62" w:line="360" w:lineRule="auto"/>
        <w:ind w:firstLineChars="200" w:firstLine="482"/>
        <w:rPr>
          <w:rFonts w:ascii="宋体" w:hAnsi="宋体" w:cs="Arial"/>
          <w:b/>
          <w:sz w:val="24"/>
        </w:rPr>
      </w:pPr>
      <w:r w:rsidRPr="00BA0B5E">
        <w:rPr>
          <w:rFonts w:ascii="宋体" w:hAnsi="宋体" w:cs="Arial" w:hint="eastAsia"/>
          <w:b/>
          <w:sz w:val="24"/>
        </w:rPr>
        <w:t>（二）交易资料的寄送</w:t>
      </w:r>
    </w:p>
    <w:p w:rsidR="003768A9" w:rsidRDefault="0090046A">
      <w:pPr>
        <w:adjustRightInd w:val="0"/>
        <w:snapToGrid w:val="0"/>
        <w:spacing w:beforeLines="20" w:before="62" w:line="360" w:lineRule="auto"/>
        <w:ind w:firstLineChars="200" w:firstLine="480"/>
        <w:rPr>
          <w:rFonts w:ascii="宋体" w:hAnsi="宋体" w:cs="Arial"/>
          <w:sz w:val="24"/>
        </w:rPr>
      </w:pPr>
      <w:r w:rsidRPr="00BA0B5E">
        <w:rPr>
          <w:rFonts w:ascii="宋体" w:hAnsi="宋体" w:cs="Arial" w:hint="eastAsia"/>
          <w:sz w:val="24"/>
        </w:rPr>
        <w:t>每次交易结束后，投资人</w:t>
      </w:r>
      <w:r w:rsidR="00F6658E" w:rsidRPr="00BA0B5E">
        <w:rPr>
          <w:rFonts w:ascii="宋体" w:hAnsi="宋体" w:cs="Arial" w:hint="eastAsia"/>
          <w:sz w:val="24"/>
        </w:rPr>
        <w:t>应</w:t>
      </w:r>
      <w:r w:rsidRPr="00BA0B5E">
        <w:rPr>
          <w:rFonts w:ascii="宋体" w:hAnsi="宋体" w:cs="Arial" w:hint="eastAsia"/>
          <w:sz w:val="24"/>
        </w:rPr>
        <w:t>在</w:t>
      </w:r>
      <w:r w:rsidRPr="00BA0B5E">
        <w:rPr>
          <w:rFonts w:ascii="宋体" w:hAnsi="宋体" w:cs="Arial"/>
          <w:sz w:val="24"/>
        </w:rPr>
        <w:t>T+2个工作日后通过销售机构的网点查询和打印确认单；每季度结束后基金管理人</w:t>
      </w:r>
      <w:r w:rsidRPr="00BA0B5E">
        <w:rPr>
          <w:rFonts w:ascii="宋体" w:hAnsi="宋体" w:cs="Arial" w:hint="eastAsia"/>
          <w:sz w:val="24"/>
        </w:rPr>
        <w:t>按照投资者选择的方式</w:t>
      </w:r>
      <w:r w:rsidRPr="00BA0B5E">
        <w:rPr>
          <w:rFonts w:ascii="宋体" w:hAnsi="宋体" w:cs="Arial"/>
          <w:sz w:val="24"/>
        </w:rPr>
        <w:t>向本季度有交易的投资者</w:t>
      </w:r>
      <w:r w:rsidRPr="00BA0B5E">
        <w:rPr>
          <w:rFonts w:ascii="宋体" w:hAnsi="宋体" w:cs="Arial" w:hint="eastAsia"/>
          <w:sz w:val="24"/>
        </w:rPr>
        <w:t>提供</w:t>
      </w:r>
      <w:r w:rsidRPr="00BA0B5E">
        <w:rPr>
          <w:rFonts w:ascii="宋体" w:hAnsi="宋体" w:cs="Arial"/>
          <w:sz w:val="24"/>
        </w:rPr>
        <w:t>电子</w:t>
      </w:r>
      <w:r w:rsidRPr="00BA0B5E">
        <w:rPr>
          <w:rFonts w:ascii="宋体" w:hAnsi="宋体" w:cs="Arial" w:hint="eastAsia"/>
          <w:sz w:val="24"/>
        </w:rPr>
        <w:t>或</w:t>
      </w:r>
      <w:r w:rsidRPr="00BA0B5E">
        <w:rPr>
          <w:rFonts w:ascii="宋体" w:hAnsi="宋体" w:cs="Arial"/>
          <w:sz w:val="24"/>
        </w:rPr>
        <w:t>纸质对账单；每年度结束后基金管理人</w:t>
      </w:r>
      <w:r w:rsidRPr="00BA0B5E">
        <w:rPr>
          <w:rFonts w:ascii="宋体" w:hAnsi="宋体" w:cs="Arial" w:hint="eastAsia"/>
          <w:sz w:val="24"/>
        </w:rPr>
        <w:t>按照投资者选择的方式</w:t>
      </w:r>
      <w:r w:rsidRPr="00BA0B5E">
        <w:rPr>
          <w:rFonts w:ascii="宋体" w:hAnsi="宋体" w:cs="Arial"/>
          <w:sz w:val="24"/>
        </w:rPr>
        <w:t>向所有持有本基金份额的投资者</w:t>
      </w:r>
      <w:r w:rsidRPr="00BA0B5E">
        <w:rPr>
          <w:rFonts w:ascii="宋体" w:hAnsi="宋体" w:cs="Arial" w:hint="eastAsia"/>
          <w:sz w:val="24"/>
        </w:rPr>
        <w:t>提供</w:t>
      </w:r>
      <w:r w:rsidRPr="00BA0B5E">
        <w:rPr>
          <w:rFonts w:ascii="宋体" w:hAnsi="宋体" w:cs="Arial"/>
          <w:sz w:val="24"/>
        </w:rPr>
        <w:t>电子</w:t>
      </w:r>
      <w:r w:rsidRPr="00BA0B5E">
        <w:rPr>
          <w:rFonts w:ascii="宋体" w:hAnsi="宋体" w:cs="Arial" w:hint="eastAsia"/>
          <w:sz w:val="24"/>
        </w:rPr>
        <w:t>或</w:t>
      </w:r>
      <w:r w:rsidRPr="00BA0B5E">
        <w:rPr>
          <w:rFonts w:ascii="宋体" w:hAnsi="宋体" w:cs="Arial"/>
          <w:sz w:val="24"/>
        </w:rPr>
        <w:t>纸质对账单</w:t>
      </w:r>
      <w:r w:rsidR="00F6658E" w:rsidRPr="00BA0B5E">
        <w:rPr>
          <w:rFonts w:ascii="宋体" w:hAnsi="宋体" w:cs="Arial" w:hint="eastAsia"/>
          <w:sz w:val="24"/>
        </w:rPr>
        <w:t>；</w:t>
      </w:r>
      <w:r w:rsidRPr="00BA0B5E">
        <w:rPr>
          <w:rFonts w:ascii="宋体" w:hAnsi="宋体" w:cs="Arial"/>
          <w:sz w:val="24"/>
        </w:rPr>
        <w:t>资料不详导致无法寄送及投资者主动要求取消寄送的除外。</w:t>
      </w:r>
    </w:p>
    <w:p w:rsidR="003768A9" w:rsidRDefault="00BB1D2D">
      <w:pPr>
        <w:adjustRightInd w:val="0"/>
        <w:snapToGrid w:val="0"/>
        <w:spacing w:beforeLines="20" w:before="62" w:line="360" w:lineRule="auto"/>
        <w:ind w:firstLineChars="200" w:firstLine="482"/>
        <w:rPr>
          <w:rFonts w:ascii="宋体" w:hAnsi="宋体" w:cs="Arial"/>
          <w:b/>
          <w:sz w:val="24"/>
        </w:rPr>
      </w:pPr>
      <w:r w:rsidRPr="00BA0B5E">
        <w:rPr>
          <w:rFonts w:ascii="宋体" w:hAnsi="宋体" w:cs="Arial" w:hint="eastAsia"/>
          <w:b/>
          <w:sz w:val="24"/>
        </w:rPr>
        <w:t>（三）客户服务中心电话服务</w:t>
      </w:r>
    </w:p>
    <w:p w:rsidR="003768A9" w:rsidRDefault="00BB1D2D">
      <w:pPr>
        <w:adjustRightInd w:val="0"/>
        <w:snapToGrid w:val="0"/>
        <w:spacing w:beforeLines="20" w:before="62" w:line="360" w:lineRule="auto"/>
        <w:ind w:firstLineChars="200" w:firstLine="480"/>
        <w:rPr>
          <w:rFonts w:ascii="宋体" w:hAnsi="宋体" w:cs="Arial"/>
          <w:sz w:val="24"/>
        </w:rPr>
      </w:pPr>
      <w:r w:rsidRPr="00BA0B5E">
        <w:rPr>
          <w:rFonts w:ascii="宋体" w:hAnsi="宋体" w:cs="Arial" w:hint="eastAsia"/>
          <w:sz w:val="24"/>
        </w:rPr>
        <w:t>基金份额持有人可通过全国统一客服热线：4008180990（免长途话费）享受以下服务。</w:t>
      </w:r>
    </w:p>
    <w:p w:rsidR="00003E3D" w:rsidRPr="00BA0B5E" w:rsidRDefault="00BB1D2D" w:rsidP="00003E3D">
      <w:pPr>
        <w:adjustRightInd w:val="0"/>
        <w:snapToGrid w:val="0"/>
        <w:spacing w:line="360" w:lineRule="auto"/>
        <w:ind w:firstLineChars="200" w:firstLine="480"/>
        <w:rPr>
          <w:rFonts w:ascii="宋体" w:hAnsi="宋体" w:cs="Arial"/>
          <w:sz w:val="24"/>
        </w:rPr>
      </w:pPr>
      <w:r w:rsidRPr="00BA0B5E">
        <w:rPr>
          <w:rFonts w:ascii="宋体" w:hAnsi="宋体" w:cs="Arial" w:hint="eastAsia"/>
          <w:sz w:val="24"/>
        </w:rPr>
        <w:t>1、自动语音服务</w:t>
      </w:r>
    </w:p>
    <w:p w:rsidR="00BB1D2D" w:rsidRPr="00BA0B5E" w:rsidRDefault="00BB1D2D" w:rsidP="00003E3D">
      <w:pPr>
        <w:adjustRightInd w:val="0"/>
        <w:snapToGrid w:val="0"/>
        <w:spacing w:line="360" w:lineRule="auto"/>
        <w:ind w:firstLineChars="200" w:firstLine="480"/>
        <w:rPr>
          <w:rFonts w:ascii="宋体" w:hAnsi="宋体" w:cs="Arial"/>
          <w:sz w:val="24"/>
        </w:rPr>
      </w:pPr>
      <w:r w:rsidRPr="00BA0B5E">
        <w:rPr>
          <w:rFonts w:ascii="宋体" w:hAnsi="宋体" w:cs="Arial" w:hint="eastAsia"/>
          <w:sz w:val="24"/>
        </w:rPr>
        <w:t>客户服务中心提供24 小时自动语音查询服务。基金份额持有人可进行基金账户余额、申购与赎回交易情况查询、基金产品与相关服务等信息的查询。</w:t>
      </w:r>
    </w:p>
    <w:p w:rsidR="00003E3D" w:rsidRPr="00BA0B5E" w:rsidRDefault="00B66CC7" w:rsidP="00B66CC7">
      <w:pPr>
        <w:adjustRightInd w:val="0"/>
        <w:snapToGrid w:val="0"/>
        <w:spacing w:line="360" w:lineRule="auto"/>
        <w:ind w:firstLineChars="200" w:firstLine="480"/>
        <w:rPr>
          <w:rFonts w:ascii="宋体" w:hAnsi="宋体" w:cs="Arial"/>
          <w:sz w:val="24"/>
        </w:rPr>
      </w:pPr>
      <w:r w:rsidRPr="00BA0B5E">
        <w:rPr>
          <w:rFonts w:ascii="宋体" w:hAnsi="宋体" w:cs="Arial" w:hint="eastAsia"/>
          <w:sz w:val="24"/>
        </w:rPr>
        <w:t>2、</w:t>
      </w:r>
      <w:r w:rsidR="00BB1D2D" w:rsidRPr="00BA0B5E">
        <w:rPr>
          <w:rFonts w:ascii="宋体" w:hAnsi="宋体" w:cs="Arial" w:hint="eastAsia"/>
          <w:sz w:val="24"/>
        </w:rPr>
        <w:t>人工服务</w:t>
      </w:r>
    </w:p>
    <w:p w:rsidR="00BB1D2D" w:rsidRPr="00BA0B5E" w:rsidRDefault="00BB1D2D" w:rsidP="00B66CC7">
      <w:pPr>
        <w:adjustRightInd w:val="0"/>
        <w:snapToGrid w:val="0"/>
        <w:spacing w:line="360" w:lineRule="auto"/>
        <w:ind w:firstLineChars="200" w:firstLine="480"/>
        <w:rPr>
          <w:rFonts w:ascii="宋体" w:hAnsi="宋体" w:cs="Arial"/>
          <w:sz w:val="24"/>
        </w:rPr>
      </w:pPr>
      <w:r w:rsidRPr="00BA0B5E">
        <w:rPr>
          <w:rFonts w:ascii="宋体" w:hAnsi="宋体" w:cs="Arial" w:hint="eastAsia"/>
          <w:sz w:val="24"/>
        </w:rPr>
        <w:t>客户服务中心提供每周五天，每天不少于8小时的人工热线咨询服务（法定节假日除外）。基金份额持有人可通过该热线享受业务咨询、信息查询、服务投诉、信息定制、对账单寄送地址资料修改等专项服务。</w:t>
      </w:r>
    </w:p>
    <w:p w:rsidR="00BB1D2D" w:rsidRPr="00BA0B5E" w:rsidRDefault="00BB1D2D" w:rsidP="006D2464">
      <w:pPr>
        <w:adjustRightInd w:val="0"/>
        <w:snapToGrid w:val="0"/>
        <w:spacing w:beforeLines="20" w:before="62" w:line="360" w:lineRule="auto"/>
        <w:ind w:firstLineChars="200" w:firstLine="482"/>
        <w:rPr>
          <w:rFonts w:ascii="宋体" w:hAnsi="宋体" w:cs="Arial"/>
          <w:b/>
          <w:sz w:val="24"/>
        </w:rPr>
      </w:pPr>
      <w:r w:rsidRPr="00BA0B5E">
        <w:rPr>
          <w:rFonts w:ascii="宋体" w:hAnsi="宋体" w:cs="Arial" w:hint="eastAsia"/>
          <w:b/>
          <w:sz w:val="24"/>
        </w:rPr>
        <w:t>（四）网络在线服务</w:t>
      </w:r>
    </w:p>
    <w:p w:rsidR="003768A9" w:rsidRDefault="00BB1D2D" w:rsidP="006D2464">
      <w:pPr>
        <w:adjustRightInd w:val="0"/>
        <w:snapToGrid w:val="0"/>
        <w:spacing w:beforeLines="20" w:before="62" w:line="360" w:lineRule="auto"/>
        <w:ind w:firstLineChars="200" w:firstLine="480"/>
        <w:rPr>
          <w:rFonts w:ascii="宋体" w:hAnsi="宋体" w:cs="Arial"/>
          <w:sz w:val="24"/>
        </w:rPr>
      </w:pPr>
      <w:r w:rsidRPr="00BA0B5E">
        <w:rPr>
          <w:rFonts w:ascii="宋体" w:hAnsi="宋体" w:cs="Arial" w:hint="eastAsia"/>
          <w:sz w:val="24"/>
        </w:rPr>
        <w:lastRenderedPageBreak/>
        <w:t>基金份额持有人通过基金管理人网站（www.founderff.com）可享受以下服务：</w:t>
      </w:r>
    </w:p>
    <w:p w:rsidR="00BB1D2D" w:rsidRPr="00BA0B5E" w:rsidRDefault="00B66CC7" w:rsidP="00B66CC7">
      <w:pPr>
        <w:adjustRightInd w:val="0"/>
        <w:snapToGrid w:val="0"/>
        <w:spacing w:line="360" w:lineRule="auto"/>
        <w:ind w:firstLineChars="200" w:firstLine="480"/>
        <w:rPr>
          <w:rFonts w:ascii="宋体" w:hAnsi="宋体" w:cs="Arial"/>
          <w:sz w:val="24"/>
        </w:rPr>
      </w:pPr>
      <w:r w:rsidRPr="00BA0B5E">
        <w:rPr>
          <w:rFonts w:ascii="宋体" w:hAnsi="宋体" w:cs="Arial" w:hint="eastAsia"/>
          <w:sz w:val="24"/>
        </w:rPr>
        <w:t>1、</w:t>
      </w:r>
      <w:r w:rsidR="00BB1D2D" w:rsidRPr="00BA0B5E">
        <w:rPr>
          <w:rFonts w:ascii="宋体" w:hAnsi="宋体" w:cs="Arial" w:hint="eastAsia"/>
          <w:sz w:val="24"/>
        </w:rPr>
        <w:t>网上交易服务</w:t>
      </w:r>
    </w:p>
    <w:p w:rsidR="00BB1D2D" w:rsidRPr="00BA0B5E" w:rsidRDefault="00BB1D2D" w:rsidP="00B66CC7">
      <w:pPr>
        <w:adjustRightInd w:val="0"/>
        <w:snapToGrid w:val="0"/>
        <w:spacing w:line="360" w:lineRule="auto"/>
        <w:ind w:firstLineChars="200" w:firstLine="480"/>
        <w:rPr>
          <w:rFonts w:ascii="宋体" w:hAnsi="宋体" w:cs="Arial"/>
          <w:sz w:val="24"/>
        </w:rPr>
      </w:pPr>
      <w:r w:rsidRPr="00BA0B5E">
        <w:rPr>
          <w:rFonts w:ascii="宋体" w:hAnsi="宋体" w:cs="Arial" w:hint="eastAsia"/>
          <w:sz w:val="24"/>
        </w:rPr>
        <w:t>个人投资者通过基金管理人网站www.founderff.com 可以办理基金认购、申购、赎回、分红方式修改、账户资料修改、交易密码修改、交易申请查询和账户资料查询等各类业务。</w:t>
      </w:r>
      <w:r w:rsidRPr="00BA0B5E">
        <w:rPr>
          <w:rFonts w:ascii="宋体" w:hAnsi="宋体" w:cs="Arial"/>
          <w:sz w:val="24"/>
        </w:rPr>
        <w:t>有关基金网上交易的具体业务规则请登录公司网站查询。</w:t>
      </w:r>
    </w:p>
    <w:p w:rsidR="00BB1D2D" w:rsidRPr="00BA0B5E" w:rsidRDefault="00B66CC7" w:rsidP="00B66CC7">
      <w:pPr>
        <w:adjustRightInd w:val="0"/>
        <w:snapToGrid w:val="0"/>
        <w:spacing w:line="360" w:lineRule="auto"/>
        <w:ind w:firstLineChars="200" w:firstLine="480"/>
        <w:rPr>
          <w:rFonts w:ascii="宋体" w:hAnsi="宋体" w:cs="Arial"/>
          <w:sz w:val="24"/>
        </w:rPr>
      </w:pPr>
      <w:r w:rsidRPr="00BA0B5E">
        <w:rPr>
          <w:rFonts w:ascii="宋体" w:hAnsi="宋体" w:cs="Arial" w:hint="eastAsia"/>
          <w:sz w:val="24"/>
        </w:rPr>
        <w:t>2、</w:t>
      </w:r>
      <w:r w:rsidR="00BB1D2D" w:rsidRPr="00BA0B5E">
        <w:rPr>
          <w:rFonts w:ascii="宋体" w:hAnsi="宋体" w:cs="Arial" w:hint="eastAsia"/>
          <w:sz w:val="24"/>
        </w:rPr>
        <w:t>查询服务</w:t>
      </w:r>
    </w:p>
    <w:p w:rsidR="00BB1D2D" w:rsidRPr="00BA0B5E" w:rsidRDefault="00BB1D2D" w:rsidP="00B66CC7">
      <w:pPr>
        <w:adjustRightInd w:val="0"/>
        <w:snapToGrid w:val="0"/>
        <w:spacing w:line="360" w:lineRule="auto"/>
        <w:ind w:firstLineChars="200" w:firstLine="480"/>
        <w:rPr>
          <w:rFonts w:ascii="宋体" w:hAnsi="宋体" w:cs="Arial"/>
          <w:sz w:val="24"/>
        </w:rPr>
      </w:pPr>
      <w:r w:rsidRPr="00BA0B5E">
        <w:rPr>
          <w:rFonts w:ascii="宋体" w:hAnsi="宋体" w:cs="Arial" w:hint="eastAsia"/>
          <w:sz w:val="24"/>
        </w:rPr>
        <w:t>基金份额持有人登录基金管理人网站（www.founderff.com），通过基金账</w:t>
      </w:r>
      <w:r w:rsidR="008C1C67" w:rsidRPr="00BA0B5E">
        <w:rPr>
          <w:rFonts w:ascii="宋体" w:hAnsi="宋体" w:cs="Arial" w:hint="eastAsia"/>
          <w:sz w:val="24"/>
        </w:rPr>
        <w:t>号</w:t>
      </w:r>
      <w:r w:rsidRPr="00BA0B5E">
        <w:rPr>
          <w:rFonts w:ascii="宋体" w:hAnsi="宋体" w:cs="Arial" w:hint="eastAsia"/>
          <w:sz w:val="24"/>
        </w:rPr>
        <w:t>（或开户证件号码）和查询密码，可享受账户查询等在线服务。</w:t>
      </w:r>
    </w:p>
    <w:p w:rsidR="00003E3D" w:rsidRPr="00BA0B5E" w:rsidRDefault="00B66CC7" w:rsidP="00B66CC7">
      <w:pPr>
        <w:adjustRightInd w:val="0"/>
        <w:snapToGrid w:val="0"/>
        <w:spacing w:line="360" w:lineRule="auto"/>
        <w:ind w:firstLineChars="200" w:firstLine="480"/>
        <w:rPr>
          <w:rFonts w:ascii="宋体" w:hAnsi="宋体" w:cs="Arial"/>
          <w:sz w:val="24"/>
        </w:rPr>
      </w:pPr>
      <w:r w:rsidRPr="00BA0B5E">
        <w:rPr>
          <w:rFonts w:ascii="宋体" w:hAnsi="宋体" w:cs="Arial" w:hint="eastAsia"/>
          <w:sz w:val="24"/>
        </w:rPr>
        <w:t>3、</w:t>
      </w:r>
      <w:r w:rsidR="00BB1D2D" w:rsidRPr="00BA0B5E">
        <w:rPr>
          <w:rFonts w:ascii="宋体" w:hAnsi="宋体" w:cs="Arial" w:hint="eastAsia"/>
          <w:sz w:val="24"/>
        </w:rPr>
        <w:t xml:space="preserve">信息咨询服务　　</w:t>
      </w:r>
    </w:p>
    <w:p w:rsidR="00BB1D2D" w:rsidRPr="00BA0B5E" w:rsidRDefault="00BB1D2D" w:rsidP="00B66CC7">
      <w:pPr>
        <w:adjustRightInd w:val="0"/>
        <w:snapToGrid w:val="0"/>
        <w:spacing w:line="360" w:lineRule="auto"/>
        <w:ind w:firstLineChars="200" w:firstLine="480"/>
        <w:rPr>
          <w:rFonts w:ascii="宋体" w:hAnsi="宋体" w:cs="Arial"/>
          <w:sz w:val="24"/>
        </w:rPr>
      </w:pPr>
      <w:r w:rsidRPr="00BA0B5E">
        <w:rPr>
          <w:rFonts w:ascii="宋体" w:hAnsi="宋体" w:cs="Arial" w:hint="eastAsia"/>
          <w:sz w:val="24"/>
        </w:rPr>
        <w:t>投资者可通过基金管理人网站获取基金和基金管理人各类信息，包括基金法律文件、基金管理人基金公告、最新动态等。</w:t>
      </w:r>
    </w:p>
    <w:p w:rsidR="00BB1D2D" w:rsidRPr="00BA0B5E" w:rsidRDefault="00BB1D2D" w:rsidP="006D2464">
      <w:pPr>
        <w:adjustRightInd w:val="0"/>
        <w:snapToGrid w:val="0"/>
        <w:spacing w:beforeLines="20" w:before="62" w:line="360" w:lineRule="auto"/>
        <w:ind w:firstLineChars="200" w:firstLine="482"/>
        <w:rPr>
          <w:rFonts w:ascii="宋体" w:hAnsi="宋体" w:cs="Arial"/>
          <w:b/>
          <w:sz w:val="24"/>
        </w:rPr>
      </w:pPr>
      <w:r w:rsidRPr="00BA0B5E">
        <w:rPr>
          <w:rFonts w:ascii="宋体" w:hAnsi="宋体" w:cs="Arial" w:hint="eastAsia"/>
          <w:b/>
          <w:sz w:val="24"/>
        </w:rPr>
        <w:t>（五）定期定额投资计划</w:t>
      </w:r>
    </w:p>
    <w:p w:rsidR="003768A9" w:rsidRDefault="00BB1D2D">
      <w:pPr>
        <w:adjustRightInd w:val="0"/>
        <w:snapToGrid w:val="0"/>
        <w:spacing w:beforeLines="20" w:before="62" w:line="360" w:lineRule="auto"/>
        <w:ind w:firstLineChars="200" w:firstLine="480"/>
        <w:rPr>
          <w:rFonts w:ascii="宋体" w:hAnsi="宋体" w:cs="Arial"/>
          <w:sz w:val="24"/>
        </w:rPr>
      </w:pPr>
      <w:r w:rsidRPr="00BA0B5E">
        <w:rPr>
          <w:rFonts w:ascii="宋体" w:hAnsi="宋体" w:cs="Arial" w:hint="eastAsia"/>
          <w:sz w:val="24"/>
        </w:rPr>
        <w:t>基金管理人可通过销售机构为投资者提供定期定额投资服务。通过定期定额投资计划，投资者可以通过固定销售渠道定期定额申购基金份额。定期定额投资计划的规则请参见相关公告。</w:t>
      </w:r>
    </w:p>
    <w:p w:rsidR="003768A9" w:rsidRDefault="00BB1D2D">
      <w:pPr>
        <w:adjustRightInd w:val="0"/>
        <w:snapToGrid w:val="0"/>
        <w:spacing w:beforeLines="20" w:before="62" w:line="360" w:lineRule="auto"/>
        <w:ind w:firstLineChars="200" w:firstLine="482"/>
        <w:rPr>
          <w:rFonts w:ascii="宋体" w:hAnsi="宋体" w:cs="Arial"/>
          <w:b/>
          <w:sz w:val="24"/>
        </w:rPr>
      </w:pPr>
      <w:r w:rsidRPr="00BA0B5E">
        <w:rPr>
          <w:rFonts w:ascii="宋体" w:hAnsi="宋体" w:cs="Arial" w:hint="eastAsia"/>
          <w:b/>
          <w:sz w:val="24"/>
        </w:rPr>
        <w:t>（六）信息定制服务</w:t>
      </w:r>
    </w:p>
    <w:p w:rsidR="003768A9" w:rsidRDefault="00BB1D2D">
      <w:pPr>
        <w:adjustRightInd w:val="0"/>
        <w:snapToGrid w:val="0"/>
        <w:spacing w:beforeLines="20" w:before="62" w:line="360" w:lineRule="auto"/>
        <w:ind w:firstLineChars="200" w:firstLine="480"/>
        <w:rPr>
          <w:rFonts w:ascii="宋体" w:hAnsi="宋体" w:cs="Arial"/>
          <w:sz w:val="24"/>
        </w:rPr>
      </w:pPr>
      <w:r w:rsidRPr="00BA0B5E">
        <w:rPr>
          <w:rFonts w:ascii="宋体" w:hAnsi="宋体" w:cs="Arial" w:hint="eastAsia"/>
          <w:sz w:val="24"/>
        </w:rPr>
        <w:t>基金份额持有人可以登录基金管理人网站（www.founderff.com），或拨打客服热线电话提交信息定制申请。基金管理人通过手机短信、电子邮件或其他方式按基金份额持有人的定制提供信息。可定制的信息包括：每</w:t>
      </w:r>
      <w:proofErr w:type="gramStart"/>
      <w:r w:rsidRPr="00BA0B5E">
        <w:rPr>
          <w:rFonts w:ascii="宋体" w:hAnsi="宋体" w:cs="Arial" w:hint="eastAsia"/>
          <w:sz w:val="24"/>
        </w:rPr>
        <w:t>周基金</w:t>
      </w:r>
      <w:proofErr w:type="gramEnd"/>
      <w:r w:rsidRPr="00BA0B5E">
        <w:rPr>
          <w:rFonts w:ascii="宋体" w:hAnsi="宋体" w:cs="Arial" w:hint="eastAsia"/>
          <w:sz w:val="24"/>
        </w:rPr>
        <w:t>份额净值、每笔交易确认、电子对账单等。基金管理人可以根据实际业务需要，调整定制信息的条件、方式和内容。</w:t>
      </w:r>
    </w:p>
    <w:p w:rsidR="003768A9" w:rsidRDefault="00BB1D2D">
      <w:pPr>
        <w:adjustRightInd w:val="0"/>
        <w:snapToGrid w:val="0"/>
        <w:spacing w:beforeLines="20" w:before="62" w:line="360" w:lineRule="auto"/>
        <w:ind w:firstLineChars="200" w:firstLine="482"/>
        <w:rPr>
          <w:rFonts w:ascii="宋体" w:hAnsi="宋体" w:cs="Arial"/>
          <w:b/>
          <w:sz w:val="24"/>
        </w:rPr>
      </w:pPr>
      <w:r w:rsidRPr="00BA0B5E">
        <w:rPr>
          <w:rFonts w:ascii="宋体" w:hAnsi="宋体" w:cs="Arial" w:hint="eastAsia"/>
          <w:b/>
          <w:sz w:val="24"/>
        </w:rPr>
        <w:t>（七）投资者投诉受理服务</w:t>
      </w:r>
    </w:p>
    <w:p w:rsidR="003768A9" w:rsidRDefault="00BB1D2D">
      <w:pPr>
        <w:adjustRightInd w:val="0"/>
        <w:snapToGrid w:val="0"/>
        <w:spacing w:beforeLines="20" w:before="62" w:line="360" w:lineRule="auto"/>
        <w:ind w:firstLineChars="200" w:firstLine="480"/>
        <w:rPr>
          <w:rFonts w:ascii="宋体" w:hAnsi="宋体" w:cs="Arial"/>
          <w:sz w:val="24"/>
        </w:rPr>
      </w:pPr>
      <w:r w:rsidRPr="00BA0B5E">
        <w:rPr>
          <w:rFonts w:ascii="宋体" w:hAnsi="宋体" w:cs="Arial" w:hint="eastAsia"/>
          <w:sz w:val="24"/>
        </w:rPr>
        <w:t>投资者可以通过代销机构网点或基金管理人客服热线电话、基金管理人网站留言栏目、信函及电子邮件、传真等形式对基金管理人或销售网点所提供的服务进行投诉或提出建议。</w:t>
      </w:r>
    </w:p>
    <w:p w:rsidR="003768A9" w:rsidRDefault="003768A9">
      <w:pPr>
        <w:adjustRightInd w:val="0"/>
        <w:snapToGrid w:val="0"/>
        <w:spacing w:beforeLines="20" w:before="62" w:line="360" w:lineRule="auto"/>
        <w:ind w:firstLineChars="200" w:firstLine="480"/>
        <w:rPr>
          <w:rFonts w:ascii="宋体" w:hAnsi="宋体" w:cs="Arial"/>
          <w:sz w:val="24"/>
        </w:rPr>
      </w:pPr>
    </w:p>
    <w:p w:rsidR="007555C5" w:rsidRPr="00BA0B5E" w:rsidRDefault="00A10CA3" w:rsidP="007555C5">
      <w:pPr>
        <w:pStyle w:val="ac"/>
        <w:rPr>
          <w:rFonts w:eastAsia="黑体"/>
          <w:kern w:val="0"/>
          <w:sz w:val="30"/>
        </w:rPr>
      </w:pPr>
      <w:r>
        <w:rPr>
          <w:rFonts w:eastAsia="黑体"/>
          <w:kern w:val="0"/>
          <w:sz w:val="30"/>
        </w:rPr>
        <w:br w:type="page"/>
      </w:r>
      <w:bookmarkStart w:id="126" w:name="_Toc486253710"/>
      <w:r w:rsidR="007555C5" w:rsidRPr="00BA0B5E">
        <w:rPr>
          <w:rFonts w:eastAsia="黑体" w:hint="eastAsia"/>
          <w:kern w:val="0"/>
          <w:sz w:val="30"/>
        </w:rPr>
        <w:lastRenderedPageBreak/>
        <w:t>二十二、其他应披露事项</w:t>
      </w:r>
      <w:bookmarkEnd w:id="126"/>
    </w:p>
    <w:p w:rsidR="007555C5" w:rsidRPr="00BA0B5E" w:rsidRDefault="00C476DA" w:rsidP="006D2464">
      <w:pPr>
        <w:adjustRightInd w:val="0"/>
        <w:snapToGrid w:val="0"/>
        <w:spacing w:beforeLines="20" w:before="62" w:line="360" w:lineRule="auto"/>
        <w:ind w:firstLineChars="200" w:firstLine="480"/>
        <w:rPr>
          <w:rFonts w:ascii="宋体" w:hAnsi="宋体" w:cs="Arial"/>
          <w:sz w:val="24"/>
        </w:rPr>
      </w:pPr>
      <w:r w:rsidRPr="00BA0B5E">
        <w:rPr>
          <w:rFonts w:ascii="宋体" w:hAnsi="宋体" w:cs="Arial" w:hint="eastAsia"/>
          <w:sz w:val="24"/>
        </w:rPr>
        <w:t>（一）</w:t>
      </w:r>
      <w:r w:rsidR="00ED738F" w:rsidRPr="00BA0B5E">
        <w:rPr>
          <w:rFonts w:ascii="宋体" w:hAnsi="宋体" w:cs="Arial" w:hint="eastAsia"/>
          <w:sz w:val="24"/>
        </w:rPr>
        <w:t>成立以来基金管理人及其高级管理人员没有受到过中国证监会及工商、财税等有关机关的处罚。</w:t>
      </w:r>
    </w:p>
    <w:p w:rsidR="003768A9" w:rsidRDefault="00C476DA">
      <w:pPr>
        <w:adjustRightInd w:val="0"/>
        <w:snapToGrid w:val="0"/>
        <w:spacing w:beforeLines="20" w:before="62" w:after="240" w:line="360" w:lineRule="auto"/>
        <w:ind w:firstLineChars="200" w:firstLine="480"/>
        <w:rPr>
          <w:rFonts w:ascii="宋体" w:hAnsi="宋体" w:cs="Arial"/>
          <w:sz w:val="24"/>
        </w:rPr>
      </w:pPr>
      <w:r w:rsidRPr="00EA7BBB">
        <w:rPr>
          <w:rFonts w:ascii="宋体" w:hAnsi="宋体" w:cs="Arial" w:hint="eastAsia"/>
          <w:sz w:val="24"/>
        </w:rPr>
        <w:t>（二）</w:t>
      </w:r>
      <w:r w:rsidR="00ED738F" w:rsidRPr="00EA7BBB">
        <w:rPr>
          <w:rFonts w:ascii="宋体" w:hAnsi="宋体" w:cs="Arial" w:hint="eastAsia"/>
          <w:sz w:val="24"/>
        </w:rPr>
        <w:t>本期公告事项</w:t>
      </w: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7"/>
        <w:gridCol w:w="5956"/>
        <w:gridCol w:w="1842"/>
      </w:tblGrid>
      <w:tr w:rsidR="009F38D6" w:rsidRPr="00807A2E" w:rsidTr="009F38D6">
        <w:tc>
          <w:tcPr>
            <w:tcW w:w="707" w:type="dxa"/>
            <w:tcBorders>
              <w:top w:val="single" w:sz="4" w:space="0" w:color="auto"/>
              <w:left w:val="single" w:sz="4" w:space="0" w:color="auto"/>
              <w:bottom w:val="single" w:sz="4" w:space="0" w:color="auto"/>
              <w:right w:val="single" w:sz="4" w:space="0" w:color="auto"/>
            </w:tcBorders>
            <w:shd w:val="clear" w:color="auto" w:fill="auto"/>
          </w:tcPr>
          <w:p w:rsidR="009F38D6" w:rsidRPr="00807A2E" w:rsidRDefault="009F38D6" w:rsidP="009F38D6">
            <w:pPr>
              <w:adjustRightInd w:val="0"/>
              <w:snapToGrid w:val="0"/>
              <w:spacing w:beforeLines="20" w:before="62" w:line="360" w:lineRule="auto"/>
              <w:jc w:val="center"/>
              <w:rPr>
                <w:rFonts w:ascii="宋体" w:hAnsi="宋体" w:cs="Arial"/>
                <w:sz w:val="24"/>
              </w:rPr>
            </w:pPr>
            <w:bookmarkStart w:id="127" w:name="_Toc363472896"/>
            <w:r w:rsidRPr="00807A2E">
              <w:rPr>
                <w:rFonts w:ascii="宋体" w:hAnsi="宋体" w:cs="Arial" w:hint="eastAsia"/>
                <w:sz w:val="24"/>
              </w:rPr>
              <w:t>序号</w:t>
            </w:r>
          </w:p>
        </w:tc>
        <w:tc>
          <w:tcPr>
            <w:tcW w:w="5956" w:type="dxa"/>
            <w:tcBorders>
              <w:top w:val="single" w:sz="4" w:space="0" w:color="auto"/>
              <w:left w:val="single" w:sz="4" w:space="0" w:color="auto"/>
              <w:bottom w:val="single" w:sz="4" w:space="0" w:color="auto"/>
              <w:right w:val="single" w:sz="4" w:space="0" w:color="auto"/>
            </w:tcBorders>
            <w:shd w:val="clear" w:color="auto" w:fill="auto"/>
            <w:vAlign w:val="center"/>
          </w:tcPr>
          <w:p w:rsidR="009F38D6" w:rsidRPr="00807A2E" w:rsidRDefault="009F38D6" w:rsidP="009F38D6">
            <w:pPr>
              <w:adjustRightInd w:val="0"/>
              <w:snapToGrid w:val="0"/>
              <w:spacing w:beforeLines="20" w:before="62" w:line="360" w:lineRule="auto"/>
              <w:jc w:val="center"/>
              <w:rPr>
                <w:color w:val="000000"/>
                <w:sz w:val="24"/>
              </w:rPr>
            </w:pPr>
            <w:r w:rsidRPr="00807A2E">
              <w:rPr>
                <w:rFonts w:hint="eastAsia"/>
                <w:color w:val="000000"/>
                <w:sz w:val="24"/>
              </w:rPr>
              <w:t>公告事项</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rsidR="009F38D6" w:rsidRPr="00807A2E" w:rsidRDefault="009F38D6" w:rsidP="009F38D6">
            <w:pPr>
              <w:adjustRightInd w:val="0"/>
              <w:snapToGrid w:val="0"/>
              <w:spacing w:beforeLines="20" w:before="62" w:line="360" w:lineRule="auto"/>
              <w:jc w:val="center"/>
              <w:rPr>
                <w:color w:val="000000"/>
                <w:sz w:val="24"/>
              </w:rPr>
            </w:pPr>
            <w:r w:rsidRPr="00807A2E">
              <w:rPr>
                <w:rFonts w:hint="eastAsia"/>
                <w:color w:val="000000"/>
                <w:sz w:val="24"/>
              </w:rPr>
              <w:t>披露日期</w:t>
            </w:r>
          </w:p>
        </w:tc>
      </w:tr>
      <w:tr w:rsidR="009F38D6" w:rsidRPr="00807A2E" w:rsidTr="009F38D6">
        <w:tc>
          <w:tcPr>
            <w:tcW w:w="707" w:type="dxa"/>
            <w:tcBorders>
              <w:top w:val="single" w:sz="4" w:space="0" w:color="auto"/>
              <w:left w:val="single" w:sz="4" w:space="0" w:color="auto"/>
              <w:bottom w:val="single" w:sz="4" w:space="0" w:color="auto"/>
              <w:right w:val="single" w:sz="4" w:space="0" w:color="auto"/>
            </w:tcBorders>
            <w:shd w:val="clear" w:color="auto" w:fill="auto"/>
          </w:tcPr>
          <w:p w:rsidR="009F38D6" w:rsidRPr="00807A2E" w:rsidRDefault="009F38D6" w:rsidP="009F38D6">
            <w:pPr>
              <w:adjustRightInd w:val="0"/>
              <w:snapToGrid w:val="0"/>
              <w:spacing w:beforeLines="20" w:before="62" w:line="360" w:lineRule="auto"/>
              <w:jc w:val="center"/>
              <w:rPr>
                <w:rFonts w:ascii="宋体" w:hAnsi="宋体" w:cs="Arial"/>
                <w:sz w:val="24"/>
              </w:rPr>
            </w:pPr>
            <w:r w:rsidRPr="00807A2E">
              <w:rPr>
                <w:rFonts w:ascii="宋体" w:hAnsi="宋体" w:cs="Arial" w:hint="eastAsia"/>
                <w:sz w:val="24"/>
              </w:rPr>
              <w:t>1</w:t>
            </w:r>
          </w:p>
        </w:tc>
        <w:tc>
          <w:tcPr>
            <w:tcW w:w="5956" w:type="dxa"/>
            <w:tcBorders>
              <w:top w:val="single" w:sz="4" w:space="0" w:color="auto"/>
              <w:left w:val="single" w:sz="4" w:space="0" w:color="auto"/>
              <w:bottom w:val="single" w:sz="4" w:space="0" w:color="auto"/>
              <w:right w:val="single" w:sz="4" w:space="0" w:color="auto"/>
            </w:tcBorders>
            <w:shd w:val="clear" w:color="auto" w:fill="auto"/>
            <w:vAlign w:val="center"/>
          </w:tcPr>
          <w:p w:rsidR="009F38D6" w:rsidRPr="00807A2E" w:rsidRDefault="009F38D6" w:rsidP="009F38D6">
            <w:pPr>
              <w:adjustRightInd w:val="0"/>
              <w:snapToGrid w:val="0"/>
              <w:spacing w:beforeLines="20" w:before="62" w:line="360" w:lineRule="auto"/>
              <w:jc w:val="center"/>
              <w:rPr>
                <w:color w:val="000000"/>
                <w:sz w:val="24"/>
              </w:rPr>
            </w:pPr>
            <w:r w:rsidRPr="00807A2E">
              <w:rPr>
                <w:rFonts w:hint="eastAsia"/>
                <w:color w:val="000000"/>
                <w:sz w:val="24"/>
              </w:rPr>
              <w:t>方正富邦基金管理有限公司参加农行费率优惠的公告</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rsidR="009F38D6" w:rsidRPr="00807A2E" w:rsidRDefault="009F38D6" w:rsidP="009F38D6">
            <w:pPr>
              <w:adjustRightInd w:val="0"/>
              <w:snapToGrid w:val="0"/>
              <w:spacing w:beforeLines="20" w:before="62" w:line="360" w:lineRule="auto"/>
              <w:jc w:val="center"/>
              <w:rPr>
                <w:color w:val="000000"/>
                <w:sz w:val="24"/>
              </w:rPr>
            </w:pPr>
            <w:r w:rsidRPr="00807A2E">
              <w:rPr>
                <w:rFonts w:hint="eastAsia"/>
                <w:color w:val="000000"/>
                <w:sz w:val="24"/>
              </w:rPr>
              <w:t>2016-12-30</w:t>
            </w:r>
          </w:p>
        </w:tc>
      </w:tr>
      <w:tr w:rsidR="009F38D6" w:rsidRPr="00807A2E" w:rsidTr="009F38D6">
        <w:tc>
          <w:tcPr>
            <w:tcW w:w="707" w:type="dxa"/>
            <w:tcBorders>
              <w:top w:val="single" w:sz="4" w:space="0" w:color="auto"/>
              <w:left w:val="single" w:sz="4" w:space="0" w:color="auto"/>
              <w:bottom w:val="single" w:sz="4" w:space="0" w:color="auto"/>
              <w:right w:val="single" w:sz="4" w:space="0" w:color="auto"/>
            </w:tcBorders>
            <w:shd w:val="clear" w:color="auto" w:fill="auto"/>
          </w:tcPr>
          <w:p w:rsidR="009F38D6" w:rsidRPr="00807A2E" w:rsidRDefault="009F38D6" w:rsidP="009F38D6">
            <w:pPr>
              <w:adjustRightInd w:val="0"/>
              <w:snapToGrid w:val="0"/>
              <w:spacing w:beforeLines="20" w:before="62" w:line="360" w:lineRule="auto"/>
              <w:jc w:val="center"/>
              <w:rPr>
                <w:rFonts w:ascii="宋体" w:hAnsi="宋体" w:cs="Arial"/>
                <w:sz w:val="24"/>
              </w:rPr>
            </w:pPr>
            <w:r w:rsidRPr="00807A2E">
              <w:rPr>
                <w:rFonts w:ascii="宋体" w:hAnsi="宋体" w:cs="Arial" w:hint="eastAsia"/>
                <w:sz w:val="24"/>
              </w:rPr>
              <w:t>2</w:t>
            </w:r>
          </w:p>
        </w:tc>
        <w:tc>
          <w:tcPr>
            <w:tcW w:w="5956" w:type="dxa"/>
            <w:tcBorders>
              <w:top w:val="single" w:sz="4" w:space="0" w:color="auto"/>
              <w:left w:val="single" w:sz="4" w:space="0" w:color="auto"/>
              <w:bottom w:val="single" w:sz="4" w:space="0" w:color="auto"/>
              <w:right w:val="single" w:sz="4" w:space="0" w:color="auto"/>
            </w:tcBorders>
            <w:shd w:val="clear" w:color="auto" w:fill="auto"/>
            <w:vAlign w:val="center"/>
          </w:tcPr>
          <w:p w:rsidR="009F38D6" w:rsidRPr="00807A2E" w:rsidRDefault="009F38D6" w:rsidP="009F38D6">
            <w:pPr>
              <w:adjustRightInd w:val="0"/>
              <w:snapToGrid w:val="0"/>
              <w:spacing w:beforeLines="20" w:before="62" w:line="360" w:lineRule="auto"/>
              <w:jc w:val="center"/>
              <w:rPr>
                <w:color w:val="000000"/>
                <w:sz w:val="24"/>
              </w:rPr>
            </w:pPr>
            <w:r w:rsidRPr="00807A2E">
              <w:rPr>
                <w:rFonts w:hint="eastAsia"/>
                <w:color w:val="000000"/>
                <w:sz w:val="24"/>
              </w:rPr>
              <w:t>方正富邦基金管理有限公司旗下基金</w:t>
            </w:r>
            <w:r w:rsidRPr="00807A2E">
              <w:rPr>
                <w:rFonts w:hint="eastAsia"/>
                <w:color w:val="000000"/>
                <w:sz w:val="24"/>
              </w:rPr>
              <w:t>2016</w:t>
            </w:r>
            <w:r w:rsidRPr="00807A2E">
              <w:rPr>
                <w:rFonts w:hint="eastAsia"/>
                <w:color w:val="000000"/>
                <w:sz w:val="24"/>
              </w:rPr>
              <w:t>年</w:t>
            </w:r>
            <w:r w:rsidRPr="00807A2E">
              <w:rPr>
                <w:rFonts w:hint="eastAsia"/>
                <w:color w:val="000000"/>
                <w:sz w:val="24"/>
              </w:rPr>
              <w:t>12</w:t>
            </w:r>
            <w:r w:rsidRPr="00807A2E">
              <w:rPr>
                <w:rFonts w:hint="eastAsia"/>
                <w:color w:val="000000"/>
                <w:sz w:val="24"/>
              </w:rPr>
              <w:t>月</w:t>
            </w:r>
            <w:r w:rsidRPr="00807A2E">
              <w:rPr>
                <w:rFonts w:hint="eastAsia"/>
                <w:color w:val="000000"/>
                <w:sz w:val="24"/>
              </w:rPr>
              <w:t>31</w:t>
            </w:r>
            <w:r w:rsidRPr="00807A2E">
              <w:rPr>
                <w:rFonts w:hint="eastAsia"/>
                <w:color w:val="000000"/>
                <w:sz w:val="24"/>
              </w:rPr>
              <w:t>日资产净值公告</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rsidR="009F38D6" w:rsidRPr="00807A2E" w:rsidRDefault="009F38D6" w:rsidP="009F38D6">
            <w:pPr>
              <w:adjustRightInd w:val="0"/>
              <w:snapToGrid w:val="0"/>
              <w:spacing w:beforeLines="20" w:before="62" w:line="360" w:lineRule="auto"/>
              <w:jc w:val="center"/>
              <w:rPr>
                <w:color w:val="000000"/>
                <w:sz w:val="24"/>
              </w:rPr>
            </w:pPr>
            <w:r w:rsidRPr="00807A2E">
              <w:rPr>
                <w:rFonts w:hint="eastAsia"/>
                <w:color w:val="000000"/>
                <w:sz w:val="24"/>
              </w:rPr>
              <w:t>2017-01-03</w:t>
            </w:r>
          </w:p>
        </w:tc>
      </w:tr>
      <w:tr w:rsidR="009F38D6" w:rsidRPr="00807A2E" w:rsidTr="009F38D6">
        <w:tc>
          <w:tcPr>
            <w:tcW w:w="707" w:type="dxa"/>
            <w:tcBorders>
              <w:top w:val="single" w:sz="4" w:space="0" w:color="auto"/>
              <w:left w:val="single" w:sz="4" w:space="0" w:color="auto"/>
              <w:bottom w:val="single" w:sz="4" w:space="0" w:color="auto"/>
              <w:right w:val="single" w:sz="4" w:space="0" w:color="auto"/>
            </w:tcBorders>
            <w:shd w:val="clear" w:color="auto" w:fill="auto"/>
          </w:tcPr>
          <w:p w:rsidR="009F38D6" w:rsidRPr="00807A2E" w:rsidRDefault="009F38D6" w:rsidP="009F38D6">
            <w:pPr>
              <w:adjustRightInd w:val="0"/>
              <w:snapToGrid w:val="0"/>
              <w:spacing w:beforeLines="20" w:before="62" w:line="360" w:lineRule="auto"/>
              <w:jc w:val="center"/>
              <w:rPr>
                <w:rFonts w:ascii="宋体" w:hAnsi="宋体" w:cs="Arial"/>
                <w:sz w:val="24"/>
              </w:rPr>
            </w:pPr>
            <w:r w:rsidRPr="00807A2E">
              <w:rPr>
                <w:rFonts w:ascii="宋体" w:hAnsi="宋体" w:cs="Arial" w:hint="eastAsia"/>
                <w:sz w:val="24"/>
              </w:rPr>
              <w:t>3</w:t>
            </w:r>
          </w:p>
        </w:tc>
        <w:tc>
          <w:tcPr>
            <w:tcW w:w="5956" w:type="dxa"/>
            <w:tcBorders>
              <w:top w:val="single" w:sz="4" w:space="0" w:color="auto"/>
              <w:left w:val="single" w:sz="4" w:space="0" w:color="auto"/>
              <w:bottom w:val="single" w:sz="4" w:space="0" w:color="auto"/>
              <w:right w:val="single" w:sz="4" w:space="0" w:color="auto"/>
            </w:tcBorders>
            <w:shd w:val="clear" w:color="auto" w:fill="auto"/>
            <w:vAlign w:val="center"/>
          </w:tcPr>
          <w:p w:rsidR="009F38D6" w:rsidRPr="00807A2E" w:rsidRDefault="009F38D6" w:rsidP="009F38D6">
            <w:pPr>
              <w:adjustRightInd w:val="0"/>
              <w:snapToGrid w:val="0"/>
              <w:spacing w:beforeLines="20" w:before="62" w:line="360" w:lineRule="auto"/>
              <w:jc w:val="center"/>
              <w:rPr>
                <w:color w:val="000000"/>
                <w:sz w:val="24"/>
              </w:rPr>
            </w:pPr>
            <w:r w:rsidRPr="00807A2E">
              <w:rPr>
                <w:rFonts w:hint="eastAsia"/>
                <w:color w:val="000000"/>
                <w:sz w:val="24"/>
              </w:rPr>
              <w:t>方正富邦创新动力混合型证券投资基金</w:t>
            </w:r>
            <w:r w:rsidRPr="00807A2E">
              <w:rPr>
                <w:rFonts w:hint="eastAsia"/>
                <w:color w:val="000000"/>
                <w:sz w:val="24"/>
              </w:rPr>
              <w:t>2016</w:t>
            </w:r>
            <w:r w:rsidRPr="00807A2E">
              <w:rPr>
                <w:rFonts w:hint="eastAsia"/>
                <w:color w:val="000000"/>
                <w:sz w:val="24"/>
              </w:rPr>
              <w:t>年第</w:t>
            </w:r>
            <w:r w:rsidRPr="00807A2E">
              <w:rPr>
                <w:rFonts w:hint="eastAsia"/>
                <w:color w:val="000000"/>
                <w:sz w:val="24"/>
              </w:rPr>
              <w:t>4</w:t>
            </w:r>
            <w:r w:rsidRPr="00807A2E">
              <w:rPr>
                <w:rFonts w:hint="eastAsia"/>
                <w:color w:val="000000"/>
                <w:sz w:val="24"/>
              </w:rPr>
              <w:t>季度报告</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rsidR="009F38D6" w:rsidRPr="00807A2E" w:rsidRDefault="009F38D6" w:rsidP="009F38D6">
            <w:pPr>
              <w:adjustRightInd w:val="0"/>
              <w:snapToGrid w:val="0"/>
              <w:spacing w:beforeLines="20" w:before="62" w:line="360" w:lineRule="auto"/>
              <w:jc w:val="center"/>
              <w:rPr>
                <w:color w:val="000000"/>
                <w:sz w:val="24"/>
              </w:rPr>
            </w:pPr>
            <w:r w:rsidRPr="00807A2E">
              <w:rPr>
                <w:rFonts w:hint="eastAsia"/>
                <w:color w:val="000000"/>
                <w:sz w:val="24"/>
              </w:rPr>
              <w:t>2017-01-21</w:t>
            </w:r>
          </w:p>
        </w:tc>
      </w:tr>
      <w:tr w:rsidR="009F38D6" w:rsidRPr="00807A2E" w:rsidTr="009F38D6">
        <w:tc>
          <w:tcPr>
            <w:tcW w:w="707" w:type="dxa"/>
            <w:tcBorders>
              <w:top w:val="single" w:sz="4" w:space="0" w:color="auto"/>
              <w:left w:val="single" w:sz="4" w:space="0" w:color="auto"/>
              <w:bottom w:val="single" w:sz="4" w:space="0" w:color="auto"/>
              <w:right w:val="single" w:sz="4" w:space="0" w:color="auto"/>
            </w:tcBorders>
            <w:shd w:val="clear" w:color="auto" w:fill="auto"/>
          </w:tcPr>
          <w:p w:rsidR="009F38D6" w:rsidRPr="00807A2E" w:rsidRDefault="009F38D6" w:rsidP="009F38D6">
            <w:pPr>
              <w:adjustRightInd w:val="0"/>
              <w:snapToGrid w:val="0"/>
              <w:spacing w:beforeLines="20" w:before="62" w:line="360" w:lineRule="auto"/>
              <w:jc w:val="center"/>
              <w:rPr>
                <w:rFonts w:ascii="宋体" w:hAnsi="宋体" w:cs="Arial"/>
                <w:sz w:val="24"/>
              </w:rPr>
            </w:pPr>
            <w:r w:rsidRPr="00807A2E">
              <w:rPr>
                <w:rFonts w:ascii="宋体" w:hAnsi="宋体" w:cs="Arial" w:hint="eastAsia"/>
                <w:sz w:val="24"/>
              </w:rPr>
              <w:t>4</w:t>
            </w:r>
          </w:p>
        </w:tc>
        <w:tc>
          <w:tcPr>
            <w:tcW w:w="5956" w:type="dxa"/>
            <w:tcBorders>
              <w:top w:val="single" w:sz="4" w:space="0" w:color="auto"/>
              <w:left w:val="single" w:sz="4" w:space="0" w:color="auto"/>
              <w:bottom w:val="single" w:sz="4" w:space="0" w:color="auto"/>
              <w:right w:val="single" w:sz="4" w:space="0" w:color="auto"/>
            </w:tcBorders>
            <w:shd w:val="clear" w:color="auto" w:fill="auto"/>
            <w:vAlign w:val="center"/>
          </w:tcPr>
          <w:p w:rsidR="009F38D6" w:rsidRPr="00807A2E" w:rsidRDefault="009F38D6" w:rsidP="009F38D6">
            <w:pPr>
              <w:adjustRightInd w:val="0"/>
              <w:snapToGrid w:val="0"/>
              <w:spacing w:beforeLines="20" w:before="62" w:line="360" w:lineRule="auto"/>
              <w:jc w:val="center"/>
              <w:rPr>
                <w:color w:val="000000"/>
                <w:sz w:val="24"/>
              </w:rPr>
            </w:pPr>
            <w:r w:rsidRPr="00807A2E">
              <w:rPr>
                <w:rFonts w:hint="eastAsia"/>
                <w:color w:val="000000"/>
                <w:sz w:val="24"/>
              </w:rPr>
              <w:t>方正富邦基金管理有限公司关于旗下基金新增深圳前海凯恩斯基金销售有限公司为销售机构并开通基金转换、定期定额投资业务及参与深圳前海凯恩斯基金销售有限公司费率优惠活动的公告</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rsidR="009F38D6" w:rsidRPr="00807A2E" w:rsidRDefault="009F38D6" w:rsidP="009F38D6">
            <w:pPr>
              <w:adjustRightInd w:val="0"/>
              <w:snapToGrid w:val="0"/>
              <w:spacing w:beforeLines="20" w:before="62" w:line="360" w:lineRule="auto"/>
              <w:jc w:val="center"/>
              <w:rPr>
                <w:color w:val="000000"/>
                <w:sz w:val="24"/>
              </w:rPr>
            </w:pPr>
            <w:r w:rsidRPr="00807A2E">
              <w:rPr>
                <w:rFonts w:hint="eastAsia"/>
                <w:color w:val="000000"/>
                <w:sz w:val="24"/>
              </w:rPr>
              <w:t>2017-01-23</w:t>
            </w:r>
          </w:p>
        </w:tc>
      </w:tr>
      <w:tr w:rsidR="009F38D6" w:rsidRPr="00807A2E" w:rsidTr="009F38D6">
        <w:tc>
          <w:tcPr>
            <w:tcW w:w="707" w:type="dxa"/>
            <w:tcBorders>
              <w:top w:val="single" w:sz="4" w:space="0" w:color="auto"/>
              <w:left w:val="single" w:sz="4" w:space="0" w:color="auto"/>
              <w:bottom w:val="single" w:sz="4" w:space="0" w:color="auto"/>
              <w:right w:val="single" w:sz="4" w:space="0" w:color="auto"/>
            </w:tcBorders>
            <w:shd w:val="clear" w:color="auto" w:fill="auto"/>
          </w:tcPr>
          <w:p w:rsidR="009F38D6" w:rsidRPr="00807A2E" w:rsidRDefault="009F38D6" w:rsidP="009F38D6">
            <w:pPr>
              <w:adjustRightInd w:val="0"/>
              <w:snapToGrid w:val="0"/>
              <w:spacing w:beforeLines="20" w:before="62" w:line="360" w:lineRule="auto"/>
              <w:jc w:val="center"/>
              <w:rPr>
                <w:rFonts w:ascii="宋体" w:hAnsi="宋体" w:cs="Arial"/>
                <w:sz w:val="24"/>
              </w:rPr>
            </w:pPr>
            <w:r w:rsidRPr="00807A2E">
              <w:rPr>
                <w:rFonts w:ascii="宋体" w:hAnsi="宋体" w:cs="Arial" w:hint="eastAsia"/>
                <w:sz w:val="24"/>
              </w:rPr>
              <w:t>5</w:t>
            </w:r>
          </w:p>
        </w:tc>
        <w:tc>
          <w:tcPr>
            <w:tcW w:w="5956" w:type="dxa"/>
            <w:tcBorders>
              <w:top w:val="single" w:sz="4" w:space="0" w:color="auto"/>
              <w:left w:val="single" w:sz="4" w:space="0" w:color="auto"/>
              <w:bottom w:val="single" w:sz="4" w:space="0" w:color="auto"/>
              <w:right w:val="single" w:sz="4" w:space="0" w:color="auto"/>
            </w:tcBorders>
            <w:shd w:val="clear" w:color="auto" w:fill="auto"/>
            <w:vAlign w:val="center"/>
          </w:tcPr>
          <w:p w:rsidR="009F38D6" w:rsidRPr="00807A2E" w:rsidRDefault="009F38D6" w:rsidP="009F38D6">
            <w:pPr>
              <w:adjustRightInd w:val="0"/>
              <w:snapToGrid w:val="0"/>
              <w:spacing w:beforeLines="20" w:before="62" w:line="360" w:lineRule="auto"/>
              <w:jc w:val="center"/>
              <w:rPr>
                <w:color w:val="000000"/>
                <w:sz w:val="24"/>
              </w:rPr>
            </w:pPr>
            <w:r w:rsidRPr="00807A2E">
              <w:rPr>
                <w:rFonts w:hint="eastAsia"/>
                <w:color w:val="000000"/>
                <w:sz w:val="24"/>
              </w:rPr>
              <w:t>方正富邦创新动力混合型证券投资基金招募说明书</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rsidR="009F38D6" w:rsidRPr="00807A2E" w:rsidRDefault="009F38D6" w:rsidP="009F38D6">
            <w:pPr>
              <w:adjustRightInd w:val="0"/>
              <w:snapToGrid w:val="0"/>
              <w:spacing w:beforeLines="20" w:before="62" w:line="360" w:lineRule="auto"/>
              <w:jc w:val="center"/>
              <w:rPr>
                <w:color w:val="000000"/>
                <w:sz w:val="24"/>
              </w:rPr>
            </w:pPr>
            <w:r w:rsidRPr="00807A2E">
              <w:rPr>
                <w:rFonts w:hint="eastAsia"/>
                <w:color w:val="000000"/>
                <w:sz w:val="24"/>
              </w:rPr>
              <w:t>2017-02-07</w:t>
            </w:r>
          </w:p>
        </w:tc>
      </w:tr>
      <w:tr w:rsidR="009F38D6" w:rsidRPr="00807A2E" w:rsidTr="009F38D6">
        <w:tc>
          <w:tcPr>
            <w:tcW w:w="707" w:type="dxa"/>
            <w:tcBorders>
              <w:top w:val="single" w:sz="4" w:space="0" w:color="auto"/>
              <w:left w:val="single" w:sz="4" w:space="0" w:color="auto"/>
              <w:bottom w:val="single" w:sz="4" w:space="0" w:color="auto"/>
              <w:right w:val="single" w:sz="4" w:space="0" w:color="auto"/>
            </w:tcBorders>
            <w:shd w:val="clear" w:color="auto" w:fill="auto"/>
          </w:tcPr>
          <w:p w:rsidR="009F38D6" w:rsidRPr="00807A2E" w:rsidRDefault="009F38D6" w:rsidP="009F38D6">
            <w:pPr>
              <w:adjustRightInd w:val="0"/>
              <w:snapToGrid w:val="0"/>
              <w:spacing w:beforeLines="20" w:before="62" w:line="360" w:lineRule="auto"/>
              <w:jc w:val="center"/>
              <w:rPr>
                <w:rFonts w:ascii="宋体" w:hAnsi="宋体" w:cs="Arial"/>
                <w:sz w:val="24"/>
              </w:rPr>
            </w:pPr>
            <w:r w:rsidRPr="00807A2E">
              <w:rPr>
                <w:rFonts w:ascii="宋体" w:hAnsi="宋体" w:cs="Arial" w:hint="eastAsia"/>
                <w:sz w:val="24"/>
              </w:rPr>
              <w:t>6</w:t>
            </w:r>
          </w:p>
        </w:tc>
        <w:tc>
          <w:tcPr>
            <w:tcW w:w="5956" w:type="dxa"/>
            <w:tcBorders>
              <w:top w:val="single" w:sz="4" w:space="0" w:color="auto"/>
              <w:left w:val="single" w:sz="4" w:space="0" w:color="auto"/>
              <w:bottom w:val="single" w:sz="4" w:space="0" w:color="auto"/>
              <w:right w:val="single" w:sz="4" w:space="0" w:color="auto"/>
            </w:tcBorders>
            <w:shd w:val="clear" w:color="auto" w:fill="auto"/>
            <w:vAlign w:val="center"/>
          </w:tcPr>
          <w:p w:rsidR="009F38D6" w:rsidRPr="00807A2E" w:rsidRDefault="009F38D6" w:rsidP="009F38D6">
            <w:pPr>
              <w:adjustRightInd w:val="0"/>
              <w:snapToGrid w:val="0"/>
              <w:spacing w:beforeLines="20" w:before="62" w:line="360" w:lineRule="auto"/>
              <w:jc w:val="center"/>
              <w:rPr>
                <w:color w:val="000000"/>
                <w:sz w:val="24"/>
              </w:rPr>
            </w:pPr>
            <w:r w:rsidRPr="00807A2E">
              <w:rPr>
                <w:rFonts w:hint="eastAsia"/>
                <w:color w:val="000000"/>
                <w:sz w:val="24"/>
              </w:rPr>
              <w:t>方正富邦创新动力混合型证券投资基金招募说明书摘要</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rsidR="009F38D6" w:rsidRPr="00807A2E" w:rsidRDefault="009F38D6" w:rsidP="009F38D6">
            <w:pPr>
              <w:adjustRightInd w:val="0"/>
              <w:snapToGrid w:val="0"/>
              <w:spacing w:beforeLines="20" w:before="62" w:line="360" w:lineRule="auto"/>
              <w:jc w:val="center"/>
              <w:rPr>
                <w:color w:val="000000"/>
                <w:sz w:val="24"/>
              </w:rPr>
            </w:pPr>
            <w:r w:rsidRPr="00807A2E">
              <w:rPr>
                <w:rFonts w:hint="eastAsia"/>
                <w:color w:val="000000"/>
                <w:sz w:val="24"/>
              </w:rPr>
              <w:t>2017-02-07</w:t>
            </w:r>
          </w:p>
        </w:tc>
      </w:tr>
      <w:tr w:rsidR="009F38D6" w:rsidRPr="00807A2E" w:rsidTr="009F38D6">
        <w:tc>
          <w:tcPr>
            <w:tcW w:w="707" w:type="dxa"/>
            <w:tcBorders>
              <w:top w:val="single" w:sz="4" w:space="0" w:color="auto"/>
              <w:left w:val="single" w:sz="4" w:space="0" w:color="auto"/>
              <w:bottom w:val="single" w:sz="4" w:space="0" w:color="auto"/>
              <w:right w:val="single" w:sz="4" w:space="0" w:color="auto"/>
            </w:tcBorders>
            <w:shd w:val="clear" w:color="auto" w:fill="auto"/>
          </w:tcPr>
          <w:p w:rsidR="009F38D6" w:rsidRPr="00807A2E" w:rsidRDefault="009F38D6" w:rsidP="009F38D6">
            <w:pPr>
              <w:adjustRightInd w:val="0"/>
              <w:snapToGrid w:val="0"/>
              <w:spacing w:beforeLines="20" w:before="62" w:line="360" w:lineRule="auto"/>
              <w:jc w:val="center"/>
              <w:rPr>
                <w:rFonts w:ascii="宋体" w:hAnsi="宋体" w:cs="Arial"/>
                <w:sz w:val="24"/>
              </w:rPr>
            </w:pPr>
            <w:r w:rsidRPr="00807A2E">
              <w:rPr>
                <w:rFonts w:ascii="宋体" w:hAnsi="宋体" w:cs="Arial" w:hint="eastAsia"/>
                <w:sz w:val="24"/>
              </w:rPr>
              <w:t>7</w:t>
            </w:r>
          </w:p>
        </w:tc>
        <w:tc>
          <w:tcPr>
            <w:tcW w:w="5956" w:type="dxa"/>
            <w:tcBorders>
              <w:top w:val="single" w:sz="4" w:space="0" w:color="auto"/>
              <w:left w:val="single" w:sz="4" w:space="0" w:color="auto"/>
              <w:bottom w:val="single" w:sz="4" w:space="0" w:color="auto"/>
              <w:right w:val="single" w:sz="4" w:space="0" w:color="auto"/>
            </w:tcBorders>
            <w:shd w:val="clear" w:color="auto" w:fill="auto"/>
            <w:vAlign w:val="center"/>
          </w:tcPr>
          <w:p w:rsidR="009F38D6" w:rsidRPr="00807A2E" w:rsidRDefault="009F38D6" w:rsidP="009F38D6">
            <w:pPr>
              <w:adjustRightInd w:val="0"/>
              <w:snapToGrid w:val="0"/>
              <w:spacing w:beforeLines="20" w:before="62" w:line="360" w:lineRule="auto"/>
              <w:jc w:val="center"/>
              <w:rPr>
                <w:color w:val="000000"/>
                <w:sz w:val="24"/>
              </w:rPr>
            </w:pPr>
            <w:r w:rsidRPr="00807A2E">
              <w:rPr>
                <w:rFonts w:hint="eastAsia"/>
                <w:color w:val="000000"/>
                <w:sz w:val="24"/>
              </w:rPr>
              <w:t>方正富邦基金管理有限公司关于旗下基金新增深圳市新兰德证券投资咨询有限公司为销售机构并开通转换业务、定期定额投资业务及参与费率优惠活动的公告</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rsidR="009F38D6" w:rsidRPr="00807A2E" w:rsidRDefault="009F38D6" w:rsidP="009F38D6">
            <w:pPr>
              <w:adjustRightInd w:val="0"/>
              <w:snapToGrid w:val="0"/>
              <w:spacing w:beforeLines="20" w:before="62" w:line="360" w:lineRule="auto"/>
              <w:jc w:val="center"/>
              <w:rPr>
                <w:color w:val="000000"/>
                <w:sz w:val="24"/>
              </w:rPr>
            </w:pPr>
            <w:r w:rsidRPr="00807A2E">
              <w:rPr>
                <w:rFonts w:hint="eastAsia"/>
                <w:color w:val="000000"/>
                <w:sz w:val="24"/>
              </w:rPr>
              <w:t>2017-02-23</w:t>
            </w:r>
          </w:p>
        </w:tc>
      </w:tr>
      <w:tr w:rsidR="009F38D6" w:rsidRPr="00807A2E" w:rsidTr="009F38D6">
        <w:tc>
          <w:tcPr>
            <w:tcW w:w="707" w:type="dxa"/>
            <w:tcBorders>
              <w:top w:val="single" w:sz="4" w:space="0" w:color="auto"/>
              <w:left w:val="single" w:sz="4" w:space="0" w:color="auto"/>
              <w:bottom w:val="single" w:sz="4" w:space="0" w:color="auto"/>
              <w:right w:val="single" w:sz="4" w:space="0" w:color="auto"/>
            </w:tcBorders>
            <w:shd w:val="clear" w:color="auto" w:fill="auto"/>
          </w:tcPr>
          <w:p w:rsidR="009F38D6" w:rsidRPr="00807A2E" w:rsidRDefault="009F38D6" w:rsidP="009F38D6">
            <w:pPr>
              <w:adjustRightInd w:val="0"/>
              <w:snapToGrid w:val="0"/>
              <w:spacing w:beforeLines="20" w:before="62" w:line="360" w:lineRule="auto"/>
              <w:jc w:val="center"/>
              <w:rPr>
                <w:rFonts w:ascii="宋体" w:hAnsi="宋体" w:cs="Arial"/>
                <w:sz w:val="24"/>
              </w:rPr>
            </w:pPr>
            <w:r w:rsidRPr="00807A2E">
              <w:rPr>
                <w:rFonts w:ascii="宋体" w:hAnsi="宋体" w:cs="Arial" w:hint="eastAsia"/>
                <w:sz w:val="24"/>
              </w:rPr>
              <w:t>8</w:t>
            </w:r>
          </w:p>
        </w:tc>
        <w:tc>
          <w:tcPr>
            <w:tcW w:w="5956" w:type="dxa"/>
            <w:tcBorders>
              <w:top w:val="single" w:sz="4" w:space="0" w:color="auto"/>
              <w:left w:val="single" w:sz="4" w:space="0" w:color="auto"/>
              <w:bottom w:val="single" w:sz="4" w:space="0" w:color="auto"/>
              <w:right w:val="single" w:sz="4" w:space="0" w:color="auto"/>
            </w:tcBorders>
            <w:shd w:val="clear" w:color="auto" w:fill="auto"/>
            <w:vAlign w:val="center"/>
          </w:tcPr>
          <w:p w:rsidR="009F38D6" w:rsidRPr="00807A2E" w:rsidRDefault="009F38D6" w:rsidP="009F38D6">
            <w:pPr>
              <w:adjustRightInd w:val="0"/>
              <w:snapToGrid w:val="0"/>
              <w:spacing w:beforeLines="20" w:before="62" w:line="360" w:lineRule="auto"/>
              <w:jc w:val="center"/>
              <w:rPr>
                <w:color w:val="000000"/>
                <w:sz w:val="24"/>
              </w:rPr>
            </w:pPr>
            <w:r w:rsidRPr="00807A2E">
              <w:rPr>
                <w:rFonts w:hint="eastAsia"/>
                <w:color w:val="000000"/>
                <w:sz w:val="24"/>
              </w:rPr>
              <w:t>方正富邦基金参加交通银行手机银行渠道基金申购及定期定额投资手续费率优惠的公告</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rsidR="009F38D6" w:rsidRPr="00807A2E" w:rsidRDefault="009F38D6" w:rsidP="009F38D6">
            <w:pPr>
              <w:adjustRightInd w:val="0"/>
              <w:snapToGrid w:val="0"/>
              <w:spacing w:beforeLines="20" w:before="62" w:line="360" w:lineRule="auto"/>
              <w:jc w:val="center"/>
              <w:rPr>
                <w:color w:val="000000"/>
                <w:sz w:val="24"/>
              </w:rPr>
            </w:pPr>
            <w:r w:rsidRPr="00807A2E">
              <w:rPr>
                <w:rFonts w:hint="eastAsia"/>
                <w:color w:val="000000"/>
                <w:sz w:val="24"/>
              </w:rPr>
              <w:t>2017-02-23</w:t>
            </w:r>
          </w:p>
        </w:tc>
      </w:tr>
      <w:tr w:rsidR="009F38D6" w:rsidRPr="00807A2E" w:rsidTr="009F38D6">
        <w:tc>
          <w:tcPr>
            <w:tcW w:w="707" w:type="dxa"/>
            <w:tcBorders>
              <w:top w:val="single" w:sz="4" w:space="0" w:color="auto"/>
              <w:left w:val="single" w:sz="4" w:space="0" w:color="auto"/>
              <w:bottom w:val="single" w:sz="4" w:space="0" w:color="auto"/>
              <w:right w:val="single" w:sz="4" w:space="0" w:color="auto"/>
            </w:tcBorders>
            <w:shd w:val="clear" w:color="auto" w:fill="auto"/>
          </w:tcPr>
          <w:p w:rsidR="009F38D6" w:rsidRPr="00807A2E" w:rsidRDefault="009F38D6" w:rsidP="009F38D6">
            <w:pPr>
              <w:adjustRightInd w:val="0"/>
              <w:snapToGrid w:val="0"/>
              <w:spacing w:beforeLines="20" w:before="62" w:line="360" w:lineRule="auto"/>
              <w:jc w:val="center"/>
              <w:rPr>
                <w:rFonts w:ascii="宋体" w:hAnsi="宋体" w:cs="Arial"/>
                <w:sz w:val="24"/>
              </w:rPr>
            </w:pPr>
            <w:r w:rsidRPr="00807A2E">
              <w:rPr>
                <w:rFonts w:ascii="宋体" w:hAnsi="宋体" w:cs="Arial" w:hint="eastAsia"/>
                <w:sz w:val="24"/>
              </w:rPr>
              <w:t>9</w:t>
            </w:r>
          </w:p>
        </w:tc>
        <w:tc>
          <w:tcPr>
            <w:tcW w:w="5956" w:type="dxa"/>
            <w:tcBorders>
              <w:top w:val="single" w:sz="4" w:space="0" w:color="auto"/>
              <w:left w:val="single" w:sz="4" w:space="0" w:color="auto"/>
              <w:bottom w:val="single" w:sz="4" w:space="0" w:color="auto"/>
              <w:right w:val="single" w:sz="4" w:space="0" w:color="auto"/>
            </w:tcBorders>
            <w:shd w:val="clear" w:color="auto" w:fill="auto"/>
            <w:vAlign w:val="center"/>
          </w:tcPr>
          <w:p w:rsidR="009F38D6" w:rsidRPr="00807A2E" w:rsidRDefault="009F38D6" w:rsidP="009F38D6">
            <w:pPr>
              <w:adjustRightInd w:val="0"/>
              <w:snapToGrid w:val="0"/>
              <w:spacing w:beforeLines="20" w:before="62" w:line="360" w:lineRule="auto"/>
              <w:jc w:val="center"/>
              <w:rPr>
                <w:color w:val="000000"/>
                <w:sz w:val="24"/>
              </w:rPr>
            </w:pPr>
            <w:r w:rsidRPr="00807A2E">
              <w:rPr>
                <w:rFonts w:hint="eastAsia"/>
                <w:color w:val="000000"/>
                <w:sz w:val="24"/>
              </w:rPr>
              <w:t>方正富邦创新动力混合型证券投资基金</w:t>
            </w:r>
            <w:r w:rsidRPr="00807A2E">
              <w:rPr>
                <w:rFonts w:hint="eastAsia"/>
                <w:color w:val="000000"/>
                <w:sz w:val="24"/>
              </w:rPr>
              <w:t>2016</w:t>
            </w:r>
            <w:r w:rsidRPr="00807A2E">
              <w:rPr>
                <w:rFonts w:hint="eastAsia"/>
                <w:color w:val="000000"/>
                <w:sz w:val="24"/>
              </w:rPr>
              <w:t>年年度报告</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rsidR="009F38D6" w:rsidRPr="00807A2E" w:rsidRDefault="009F38D6" w:rsidP="009F38D6">
            <w:pPr>
              <w:adjustRightInd w:val="0"/>
              <w:snapToGrid w:val="0"/>
              <w:spacing w:beforeLines="20" w:before="62" w:line="360" w:lineRule="auto"/>
              <w:jc w:val="center"/>
              <w:rPr>
                <w:color w:val="000000"/>
                <w:sz w:val="24"/>
              </w:rPr>
            </w:pPr>
            <w:r w:rsidRPr="00807A2E">
              <w:rPr>
                <w:rFonts w:hint="eastAsia"/>
                <w:color w:val="000000"/>
                <w:sz w:val="24"/>
              </w:rPr>
              <w:t>2017-03-27</w:t>
            </w:r>
          </w:p>
        </w:tc>
      </w:tr>
      <w:tr w:rsidR="009F38D6" w:rsidRPr="00807A2E" w:rsidTr="009F38D6">
        <w:tc>
          <w:tcPr>
            <w:tcW w:w="707" w:type="dxa"/>
            <w:tcBorders>
              <w:top w:val="single" w:sz="4" w:space="0" w:color="auto"/>
              <w:left w:val="single" w:sz="4" w:space="0" w:color="auto"/>
              <w:bottom w:val="single" w:sz="4" w:space="0" w:color="auto"/>
              <w:right w:val="single" w:sz="4" w:space="0" w:color="auto"/>
            </w:tcBorders>
            <w:shd w:val="clear" w:color="auto" w:fill="auto"/>
          </w:tcPr>
          <w:p w:rsidR="009F38D6" w:rsidRPr="00807A2E" w:rsidRDefault="009F38D6" w:rsidP="009F38D6">
            <w:pPr>
              <w:adjustRightInd w:val="0"/>
              <w:snapToGrid w:val="0"/>
              <w:spacing w:beforeLines="20" w:before="62" w:line="360" w:lineRule="auto"/>
              <w:jc w:val="center"/>
              <w:rPr>
                <w:rFonts w:ascii="宋体" w:hAnsi="宋体" w:cs="Arial"/>
                <w:sz w:val="24"/>
              </w:rPr>
            </w:pPr>
            <w:r w:rsidRPr="00807A2E">
              <w:rPr>
                <w:rFonts w:ascii="宋体" w:hAnsi="宋体" w:cs="Arial" w:hint="eastAsia"/>
                <w:sz w:val="24"/>
              </w:rPr>
              <w:t>10</w:t>
            </w:r>
          </w:p>
        </w:tc>
        <w:tc>
          <w:tcPr>
            <w:tcW w:w="5956" w:type="dxa"/>
            <w:tcBorders>
              <w:top w:val="single" w:sz="4" w:space="0" w:color="auto"/>
              <w:left w:val="single" w:sz="4" w:space="0" w:color="auto"/>
              <w:bottom w:val="single" w:sz="4" w:space="0" w:color="auto"/>
              <w:right w:val="single" w:sz="4" w:space="0" w:color="auto"/>
            </w:tcBorders>
            <w:shd w:val="clear" w:color="auto" w:fill="auto"/>
            <w:vAlign w:val="center"/>
          </w:tcPr>
          <w:p w:rsidR="009F38D6" w:rsidRPr="00807A2E" w:rsidRDefault="009F38D6" w:rsidP="009F38D6">
            <w:pPr>
              <w:adjustRightInd w:val="0"/>
              <w:snapToGrid w:val="0"/>
              <w:spacing w:beforeLines="20" w:before="62" w:line="360" w:lineRule="auto"/>
              <w:jc w:val="center"/>
              <w:rPr>
                <w:color w:val="000000"/>
                <w:sz w:val="24"/>
              </w:rPr>
            </w:pPr>
            <w:r w:rsidRPr="00807A2E">
              <w:rPr>
                <w:rFonts w:hint="eastAsia"/>
                <w:color w:val="000000"/>
                <w:sz w:val="24"/>
              </w:rPr>
              <w:t>方正富邦基金参加广发证券网上及手机渠道基金申购手续费率优惠的公告</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rsidR="009F38D6" w:rsidRPr="00807A2E" w:rsidRDefault="009F38D6" w:rsidP="009F38D6">
            <w:pPr>
              <w:adjustRightInd w:val="0"/>
              <w:snapToGrid w:val="0"/>
              <w:spacing w:beforeLines="20" w:before="62" w:line="360" w:lineRule="auto"/>
              <w:jc w:val="center"/>
              <w:rPr>
                <w:color w:val="000000"/>
                <w:sz w:val="24"/>
              </w:rPr>
            </w:pPr>
            <w:r w:rsidRPr="00807A2E">
              <w:rPr>
                <w:rFonts w:hint="eastAsia"/>
                <w:color w:val="000000"/>
                <w:sz w:val="24"/>
              </w:rPr>
              <w:t>2017-04-06</w:t>
            </w:r>
          </w:p>
        </w:tc>
      </w:tr>
      <w:tr w:rsidR="009F38D6" w:rsidRPr="00807A2E" w:rsidTr="009F38D6">
        <w:tc>
          <w:tcPr>
            <w:tcW w:w="707" w:type="dxa"/>
            <w:tcBorders>
              <w:top w:val="single" w:sz="4" w:space="0" w:color="auto"/>
              <w:left w:val="single" w:sz="4" w:space="0" w:color="auto"/>
              <w:bottom w:val="single" w:sz="4" w:space="0" w:color="auto"/>
              <w:right w:val="single" w:sz="4" w:space="0" w:color="auto"/>
            </w:tcBorders>
            <w:shd w:val="clear" w:color="auto" w:fill="auto"/>
          </w:tcPr>
          <w:p w:rsidR="009F38D6" w:rsidRPr="00807A2E" w:rsidRDefault="009F38D6" w:rsidP="009F38D6">
            <w:pPr>
              <w:adjustRightInd w:val="0"/>
              <w:snapToGrid w:val="0"/>
              <w:spacing w:beforeLines="20" w:before="62" w:line="360" w:lineRule="auto"/>
              <w:jc w:val="center"/>
              <w:rPr>
                <w:rFonts w:ascii="宋体" w:hAnsi="宋体" w:cs="Arial"/>
                <w:sz w:val="24"/>
              </w:rPr>
            </w:pPr>
            <w:r w:rsidRPr="00807A2E">
              <w:rPr>
                <w:rFonts w:ascii="宋体" w:hAnsi="宋体" w:cs="Arial" w:hint="eastAsia"/>
                <w:sz w:val="24"/>
              </w:rPr>
              <w:lastRenderedPageBreak/>
              <w:t>11</w:t>
            </w:r>
          </w:p>
        </w:tc>
        <w:tc>
          <w:tcPr>
            <w:tcW w:w="5956" w:type="dxa"/>
            <w:tcBorders>
              <w:top w:val="single" w:sz="4" w:space="0" w:color="auto"/>
              <w:left w:val="single" w:sz="4" w:space="0" w:color="auto"/>
              <w:bottom w:val="single" w:sz="4" w:space="0" w:color="auto"/>
              <w:right w:val="single" w:sz="4" w:space="0" w:color="auto"/>
            </w:tcBorders>
            <w:shd w:val="clear" w:color="auto" w:fill="auto"/>
            <w:vAlign w:val="center"/>
          </w:tcPr>
          <w:p w:rsidR="009F38D6" w:rsidRPr="00807A2E" w:rsidRDefault="009F38D6" w:rsidP="009F38D6">
            <w:pPr>
              <w:adjustRightInd w:val="0"/>
              <w:snapToGrid w:val="0"/>
              <w:spacing w:beforeLines="20" w:before="62" w:line="360" w:lineRule="auto"/>
              <w:jc w:val="center"/>
              <w:rPr>
                <w:color w:val="000000"/>
                <w:sz w:val="24"/>
              </w:rPr>
            </w:pPr>
            <w:r w:rsidRPr="00807A2E">
              <w:rPr>
                <w:rFonts w:hint="eastAsia"/>
                <w:color w:val="000000"/>
                <w:sz w:val="24"/>
              </w:rPr>
              <w:t>方正富邦基金管理有限公司关于旗下基金新增一路财富（北京）信息科技有限公司为销售机构并开通基金转换、定期定额投资业务及参加其费率优惠的公告</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rsidR="009F38D6" w:rsidRPr="00807A2E" w:rsidRDefault="009F38D6" w:rsidP="009F38D6">
            <w:pPr>
              <w:adjustRightInd w:val="0"/>
              <w:snapToGrid w:val="0"/>
              <w:spacing w:beforeLines="20" w:before="62" w:line="360" w:lineRule="auto"/>
              <w:jc w:val="center"/>
              <w:rPr>
                <w:color w:val="000000"/>
                <w:sz w:val="24"/>
              </w:rPr>
            </w:pPr>
            <w:r w:rsidRPr="00807A2E">
              <w:rPr>
                <w:rFonts w:hint="eastAsia"/>
                <w:color w:val="000000"/>
                <w:sz w:val="24"/>
              </w:rPr>
              <w:t>2017-04-19</w:t>
            </w:r>
          </w:p>
        </w:tc>
      </w:tr>
      <w:tr w:rsidR="009F38D6" w:rsidRPr="00807A2E" w:rsidTr="009F38D6">
        <w:tc>
          <w:tcPr>
            <w:tcW w:w="707" w:type="dxa"/>
            <w:tcBorders>
              <w:top w:val="single" w:sz="4" w:space="0" w:color="auto"/>
              <w:left w:val="single" w:sz="4" w:space="0" w:color="auto"/>
              <w:bottom w:val="single" w:sz="4" w:space="0" w:color="auto"/>
              <w:right w:val="single" w:sz="4" w:space="0" w:color="auto"/>
            </w:tcBorders>
            <w:shd w:val="clear" w:color="auto" w:fill="auto"/>
          </w:tcPr>
          <w:p w:rsidR="009F38D6" w:rsidRPr="00807A2E" w:rsidRDefault="009F38D6" w:rsidP="009F38D6">
            <w:pPr>
              <w:adjustRightInd w:val="0"/>
              <w:snapToGrid w:val="0"/>
              <w:spacing w:beforeLines="20" w:before="62" w:line="360" w:lineRule="auto"/>
              <w:jc w:val="center"/>
              <w:rPr>
                <w:rFonts w:ascii="宋体" w:hAnsi="宋体" w:cs="Arial"/>
                <w:sz w:val="24"/>
              </w:rPr>
            </w:pPr>
            <w:r w:rsidRPr="00807A2E">
              <w:rPr>
                <w:rFonts w:ascii="宋体" w:hAnsi="宋体" w:cs="Arial" w:hint="eastAsia"/>
                <w:sz w:val="24"/>
              </w:rPr>
              <w:t>12</w:t>
            </w:r>
          </w:p>
        </w:tc>
        <w:tc>
          <w:tcPr>
            <w:tcW w:w="5956" w:type="dxa"/>
            <w:tcBorders>
              <w:top w:val="single" w:sz="4" w:space="0" w:color="auto"/>
              <w:left w:val="single" w:sz="4" w:space="0" w:color="auto"/>
              <w:bottom w:val="single" w:sz="4" w:space="0" w:color="auto"/>
              <w:right w:val="single" w:sz="4" w:space="0" w:color="auto"/>
            </w:tcBorders>
            <w:shd w:val="clear" w:color="auto" w:fill="auto"/>
            <w:vAlign w:val="center"/>
          </w:tcPr>
          <w:p w:rsidR="009F38D6" w:rsidRPr="00807A2E" w:rsidRDefault="009F38D6" w:rsidP="009F38D6">
            <w:pPr>
              <w:adjustRightInd w:val="0"/>
              <w:snapToGrid w:val="0"/>
              <w:spacing w:beforeLines="20" w:before="62" w:line="360" w:lineRule="auto"/>
              <w:jc w:val="center"/>
              <w:rPr>
                <w:color w:val="000000"/>
                <w:sz w:val="24"/>
              </w:rPr>
            </w:pPr>
            <w:r w:rsidRPr="00807A2E">
              <w:rPr>
                <w:rFonts w:hint="eastAsia"/>
                <w:color w:val="000000"/>
                <w:sz w:val="24"/>
              </w:rPr>
              <w:t>方正富邦基金参加交通银行手机银行渠道基金申购及定期定额投资手续费率优惠的公告</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rsidR="009F38D6" w:rsidRPr="00807A2E" w:rsidRDefault="009F38D6" w:rsidP="009F38D6">
            <w:pPr>
              <w:adjustRightInd w:val="0"/>
              <w:snapToGrid w:val="0"/>
              <w:spacing w:beforeLines="20" w:before="62" w:line="360" w:lineRule="auto"/>
              <w:jc w:val="center"/>
              <w:rPr>
                <w:color w:val="000000"/>
                <w:sz w:val="24"/>
              </w:rPr>
            </w:pPr>
            <w:r w:rsidRPr="00807A2E">
              <w:rPr>
                <w:rFonts w:hint="eastAsia"/>
                <w:color w:val="000000"/>
                <w:sz w:val="24"/>
              </w:rPr>
              <w:t>2017-04-21</w:t>
            </w:r>
          </w:p>
        </w:tc>
      </w:tr>
      <w:tr w:rsidR="009F38D6" w:rsidRPr="00807A2E" w:rsidTr="009F38D6">
        <w:tc>
          <w:tcPr>
            <w:tcW w:w="707" w:type="dxa"/>
            <w:tcBorders>
              <w:top w:val="single" w:sz="4" w:space="0" w:color="auto"/>
              <w:left w:val="single" w:sz="4" w:space="0" w:color="auto"/>
              <w:bottom w:val="single" w:sz="4" w:space="0" w:color="auto"/>
              <w:right w:val="single" w:sz="4" w:space="0" w:color="auto"/>
            </w:tcBorders>
            <w:shd w:val="clear" w:color="auto" w:fill="auto"/>
          </w:tcPr>
          <w:p w:rsidR="009F38D6" w:rsidRPr="00807A2E" w:rsidRDefault="009F38D6" w:rsidP="009F38D6">
            <w:pPr>
              <w:adjustRightInd w:val="0"/>
              <w:snapToGrid w:val="0"/>
              <w:spacing w:beforeLines="20" w:before="62" w:line="360" w:lineRule="auto"/>
              <w:jc w:val="center"/>
              <w:rPr>
                <w:rFonts w:ascii="宋体" w:hAnsi="宋体" w:cs="Arial"/>
                <w:sz w:val="24"/>
              </w:rPr>
            </w:pPr>
            <w:r w:rsidRPr="00807A2E">
              <w:rPr>
                <w:rFonts w:ascii="宋体" w:hAnsi="宋体" w:cs="Arial" w:hint="eastAsia"/>
                <w:sz w:val="24"/>
              </w:rPr>
              <w:t>13</w:t>
            </w:r>
          </w:p>
        </w:tc>
        <w:tc>
          <w:tcPr>
            <w:tcW w:w="5956" w:type="dxa"/>
            <w:tcBorders>
              <w:top w:val="single" w:sz="4" w:space="0" w:color="auto"/>
              <w:left w:val="single" w:sz="4" w:space="0" w:color="auto"/>
              <w:bottom w:val="single" w:sz="4" w:space="0" w:color="auto"/>
              <w:right w:val="single" w:sz="4" w:space="0" w:color="auto"/>
            </w:tcBorders>
            <w:shd w:val="clear" w:color="auto" w:fill="auto"/>
            <w:vAlign w:val="center"/>
          </w:tcPr>
          <w:p w:rsidR="009F38D6" w:rsidRPr="00807A2E" w:rsidRDefault="009F38D6" w:rsidP="009F38D6">
            <w:pPr>
              <w:adjustRightInd w:val="0"/>
              <w:snapToGrid w:val="0"/>
              <w:spacing w:beforeLines="20" w:before="62" w:line="360" w:lineRule="auto"/>
              <w:jc w:val="center"/>
              <w:rPr>
                <w:color w:val="000000"/>
                <w:sz w:val="24"/>
              </w:rPr>
            </w:pPr>
            <w:r w:rsidRPr="00807A2E">
              <w:rPr>
                <w:rFonts w:hint="eastAsia"/>
                <w:color w:val="000000"/>
                <w:sz w:val="24"/>
              </w:rPr>
              <w:t>方正富邦创新动力混合型证券投资基金</w:t>
            </w:r>
            <w:r w:rsidRPr="00807A2E">
              <w:rPr>
                <w:rFonts w:hint="eastAsia"/>
                <w:color w:val="000000"/>
                <w:sz w:val="24"/>
              </w:rPr>
              <w:t>2017</w:t>
            </w:r>
            <w:r w:rsidRPr="00807A2E">
              <w:rPr>
                <w:rFonts w:hint="eastAsia"/>
                <w:color w:val="000000"/>
                <w:sz w:val="24"/>
              </w:rPr>
              <w:t>年第</w:t>
            </w:r>
            <w:r w:rsidRPr="00807A2E">
              <w:rPr>
                <w:rFonts w:hint="eastAsia"/>
                <w:color w:val="000000"/>
                <w:sz w:val="24"/>
              </w:rPr>
              <w:t>1</w:t>
            </w:r>
            <w:r w:rsidRPr="00807A2E">
              <w:rPr>
                <w:rFonts w:hint="eastAsia"/>
                <w:color w:val="000000"/>
                <w:sz w:val="24"/>
              </w:rPr>
              <w:t>季度报告</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rsidR="009F38D6" w:rsidRPr="00807A2E" w:rsidRDefault="009F38D6" w:rsidP="009F38D6">
            <w:pPr>
              <w:adjustRightInd w:val="0"/>
              <w:snapToGrid w:val="0"/>
              <w:spacing w:beforeLines="20" w:before="62" w:line="360" w:lineRule="auto"/>
              <w:jc w:val="center"/>
              <w:rPr>
                <w:color w:val="000000"/>
                <w:sz w:val="24"/>
              </w:rPr>
            </w:pPr>
            <w:r w:rsidRPr="00807A2E">
              <w:rPr>
                <w:rFonts w:hint="eastAsia"/>
                <w:color w:val="000000"/>
                <w:sz w:val="24"/>
              </w:rPr>
              <w:t>2017-04-22</w:t>
            </w:r>
          </w:p>
        </w:tc>
      </w:tr>
      <w:tr w:rsidR="009F38D6" w:rsidRPr="00807A2E" w:rsidTr="009F38D6">
        <w:tc>
          <w:tcPr>
            <w:tcW w:w="707" w:type="dxa"/>
            <w:tcBorders>
              <w:top w:val="single" w:sz="4" w:space="0" w:color="auto"/>
              <w:left w:val="single" w:sz="4" w:space="0" w:color="auto"/>
              <w:bottom w:val="single" w:sz="4" w:space="0" w:color="auto"/>
              <w:right w:val="single" w:sz="4" w:space="0" w:color="auto"/>
            </w:tcBorders>
            <w:shd w:val="clear" w:color="auto" w:fill="auto"/>
          </w:tcPr>
          <w:p w:rsidR="009F38D6" w:rsidRPr="00807A2E" w:rsidRDefault="009F38D6" w:rsidP="009F38D6">
            <w:pPr>
              <w:adjustRightInd w:val="0"/>
              <w:snapToGrid w:val="0"/>
              <w:spacing w:beforeLines="20" w:before="62" w:line="360" w:lineRule="auto"/>
              <w:jc w:val="center"/>
              <w:rPr>
                <w:rFonts w:ascii="宋体" w:hAnsi="宋体" w:cs="Arial"/>
                <w:sz w:val="24"/>
              </w:rPr>
            </w:pPr>
            <w:r w:rsidRPr="00807A2E">
              <w:rPr>
                <w:rFonts w:ascii="宋体" w:hAnsi="宋体" w:cs="Arial" w:hint="eastAsia"/>
                <w:sz w:val="24"/>
              </w:rPr>
              <w:t>14</w:t>
            </w:r>
          </w:p>
        </w:tc>
        <w:tc>
          <w:tcPr>
            <w:tcW w:w="5956" w:type="dxa"/>
            <w:tcBorders>
              <w:top w:val="single" w:sz="4" w:space="0" w:color="auto"/>
              <w:left w:val="single" w:sz="4" w:space="0" w:color="auto"/>
              <w:bottom w:val="single" w:sz="4" w:space="0" w:color="auto"/>
              <w:right w:val="single" w:sz="4" w:space="0" w:color="auto"/>
            </w:tcBorders>
            <w:shd w:val="clear" w:color="auto" w:fill="auto"/>
            <w:vAlign w:val="center"/>
          </w:tcPr>
          <w:p w:rsidR="009F38D6" w:rsidRPr="00807A2E" w:rsidRDefault="009F38D6" w:rsidP="009F38D6">
            <w:pPr>
              <w:adjustRightInd w:val="0"/>
              <w:snapToGrid w:val="0"/>
              <w:spacing w:beforeLines="20" w:before="62" w:line="360" w:lineRule="auto"/>
              <w:jc w:val="center"/>
              <w:rPr>
                <w:color w:val="000000"/>
                <w:sz w:val="24"/>
              </w:rPr>
            </w:pPr>
            <w:r w:rsidRPr="00807A2E">
              <w:rPr>
                <w:rFonts w:hint="eastAsia"/>
                <w:color w:val="000000"/>
                <w:sz w:val="24"/>
              </w:rPr>
              <w:t>方正富邦基金管理有限公司关于旗下基金新增济安财富（北京）资本管理有限公司为销售机构并开通基金转换、定期定额投资业务及参加其费率优惠的公告</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rsidR="009F38D6" w:rsidRPr="00807A2E" w:rsidRDefault="009F38D6" w:rsidP="009F38D6">
            <w:pPr>
              <w:adjustRightInd w:val="0"/>
              <w:snapToGrid w:val="0"/>
              <w:spacing w:beforeLines="20" w:before="62" w:line="360" w:lineRule="auto"/>
              <w:jc w:val="center"/>
              <w:rPr>
                <w:color w:val="000000"/>
                <w:sz w:val="24"/>
              </w:rPr>
            </w:pPr>
            <w:r w:rsidRPr="00807A2E">
              <w:rPr>
                <w:rFonts w:hint="eastAsia"/>
                <w:color w:val="000000"/>
                <w:sz w:val="24"/>
              </w:rPr>
              <w:t>2017-04-26</w:t>
            </w:r>
          </w:p>
        </w:tc>
      </w:tr>
      <w:tr w:rsidR="009F38D6" w:rsidRPr="00807A2E" w:rsidTr="009F38D6">
        <w:tc>
          <w:tcPr>
            <w:tcW w:w="707" w:type="dxa"/>
            <w:tcBorders>
              <w:top w:val="single" w:sz="4" w:space="0" w:color="auto"/>
              <w:left w:val="single" w:sz="4" w:space="0" w:color="auto"/>
              <w:bottom w:val="single" w:sz="4" w:space="0" w:color="auto"/>
              <w:right w:val="single" w:sz="4" w:space="0" w:color="auto"/>
            </w:tcBorders>
            <w:shd w:val="clear" w:color="auto" w:fill="auto"/>
          </w:tcPr>
          <w:p w:rsidR="009F38D6" w:rsidRPr="00807A2E" w:rsidRDefault="009F38D6" w:rsidP="009F38D6">
            <w:pPr>
              <w:adjustRightInd w:val="0"/>
              <w:snapToGrid w:val="0"/>
              <w:spacing w:beforeLines="20" w:before="62" w:line="360" w:lineRule="auto"/>
              <w:jc w:val="center"/>
              <w:rPr>
                <w:rFonts w:ascii="宋体" w:hAnsi="宋体" w:cs="Arial"/>
                <w:sz w:val="24"/>
              </w:rPr>
            </w:pPr>
            <w:r w:rsidRPr="00807A2E">
              <w:rPr>
                <w:rFonts w:ascii="宋体" w:hAnsi="宋体" w:cs="Arial" w:hint="eastAsia"/>
                <w:sz w:val="24"/>
              </w:rPr>
              <w:t>15</w:t>
            </w:r>
          </w:p>
        </w:tc>
        <w:tc>
          <w:tcPr>
            <w:tcW w:w="5956" w:type="dxa"/>
            <w:tcBorders>
              <w:top w:val="single" w:sz="4" w:space="0" w:color="auto"/>
              <w:left w:val="single" w:sz="4" w:space="0" w:color="auto"/>
              <w:bottom w:val="single" w:sz="4" w:space="0" w:color="auto"/>
              <w:right w:val="single" w:sz="4" w:space="0" w:color="auto"/>
            </w:tcBorders>
            <w:shd w:val="clear" w:color="auto" w:fill="auto"/>
            <w:vAlign w:val="center"/>
          </w:tcPr>
          <w:p w:rsidR="009F38D6" w:rsidRPr="00807A2E" w:rsidRDefault="009F38D6" w:rsidP="009F38D6">
            <w:pPr>
              <w:adjustRightInd w:val="0"/>
              <w:snapToGrid w:val="0"/>
              <w:spacing w:beforeLines="20" w:before="62" w:line="360" w:lineRule="auto"/>
              <w:jc w:val="center"/>
              <w:rPr>
                <w:color w:val="000000"/>
                <w:sz w:val="24"/>
              </w:rPr>
            </w:pPr>
            <w:r w:rsidRPr="00807A2E">
              <w:rPr>
                <w:rFonts w:hint="eastAsia"/>
                <w:color w:val="000000"/>
                <w:sz w:val="24"/>
              </w:rPr>
              <w:t>方正富邦基金管理有限公司关于公司高级管理人员变更的公告</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rsidR="009F38D6" w:rsidRPr="00807A2E" w:rsidRDefault="009F38D6" w:rsidP="009F38D6">
            <w:pPr>
              <w:adjustRightInd w:val="0"/>
              <w:snapToGrid w:val="0"/>
              <w:spacing w:beforeLines="20" w:before="62" w:line="360" w:lineRule="auto"/>
              <w:jc w:val="center"/>
              <w:rPr>
                <w:color w:val="000000"/>
                <w:sz w:val="24"/>
              </w:rPr>
            </w:pPr>
            <w:r w:rsidRPr="00807A2E">
              <w:rPr>
                <w:rFonts w:hint="eastAsia"/>
                <w:color w:val="000000"/>
                <w:sz w:val="24"/>
              </w:rPr>
              <w:t>2017-05-06</w:t>
            </w:r>
          </w:p>
        </w:tc>
      </w:tr>
      <w:tr w:rsidR="009F38D6" w:rsidRPr="00807A2E" w:rsidTr="009F38D6">
        <w:tc>
          <w:tcPr>
            <w:tcW w:w="707" w:type="dxa"/>
            <w:tcBorders>
              <w:top w:val="single" w:sz="4" w:space="0" w:color="auto"/>
              <w:left w:val="single" w:sz="4" w:space="0" w:color="auto"/>
              <w:bottom w:val="single" w:sz="4" w:space="0" w:color="auto"/>
              <w:right w:val="single" w:sz="4" w:space="0" w:color="auto"/>
            </w:tcBorders>
            <w:shd w:val="clear" w:color="auto" w:fill="auto"/>
          </w:tcPr>
          <w:p w:rsidR="009F38D6" w:rsidRPr="00807A2E" w:rsidRDefault="009F38D6" w:rsidP="009F38D6">
            <w:pPr>
              <w:adjustRightInd w:val="0"/>
              <w:snapToGrid w:val="0"/>
              <w:spacing w:beforeLines="20" w:before="62" w:line="360" w:lineRule="auto"/>
              <w:jc w:val="center"/>
              <w:rPr>
                <w:rFonts w:ascii="宋体" w:hAnsi="宋体" w:cs="Arial"/>
                <w:sz w:val="24"/>
              </w:rPr>
            </w:pPr>
            <w:r w:rsidRPr="00807A2E">
              <w:rPr>
                <w:rFonts w:ascii="宋体" w:hAnsi="宋体" w:cs="Arial" w:hint="eastAsia"/>
                <w:sz w:val="24"/>
              </w:rPr>
              <w:t>16</w:t>
            </w:r>
          </w:p>
        </w:tc>
        <w:tc>
          <w:tcPr>
            <w:tcW w:w="5956" w:type="dxa"/>
            <w:tcBorders>
              <w:top w:val="single" w:sz="4" w:space="0" w:color="auto"/>
              <w:left w:val="single" w:sz="4" w:space="0" w:color="auto"/>
              <w:bottom w:val="single" w:sz="4" w:space="0" w:color="auto"/>
              <w:right w:val="single" w:sz="4" w:space="0" w:color="auto"/>
            </w:tcBorders>
            <w:shd w:val="clear" w:color="auto" w:fill="auto"/>
            <w:vAlign w:val="center"/>
          </w:tcPr>
          <w:p w:rsidR="009F38D6" w:rsidRPr="00807A2E" w:rsidRDefault="009F38D6" w:rsidP="009F38D6">
            <w:pPr>
              <w:adjustRightInd w:val="0"/>
              <w:snapToGrid w:val="0"/>
              <w:spacing w:beforeLines="20" w:before="62" w:line="360" w:lineRule="auto"/>
              <w:jc w:val="center"/>
              <w:rPr>
                <w:color w:val="000000"/>
                <w:sz w:val="24"/>
              </w:rPr>
            </w:pPr>
            <w:r w:rsidRPr="00807A2E">
              <w:rPr>
                <w:rFonts w:hint="eastAsia"/>
                <w:color w:val="000000"/>
                <w:sz w:val="24"/>
              </w:rPr>
              <w:t>方正富邦基金管理有限公司关于公司高级管理人员变更的公告</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rsidR="009F38D6" w:rsidRPr="00807A2E" w:rsidRDefault="009F38D6" w:rsidP="009F38D6">
            <w:pPr>
              <w:adjustRightInd w:val="0"/>
              <w:snapToGrid w:val="0"/>
              <w:spacing w:beforeLines="20" w:before="62" w:line="360" w:lineRule="auto"/>
              <w:jc w:val="center"/>
              <w:rPr>
                <w:color w:val="000000"/>
                <w:sz w:val="24"/>
              </w:rPr>
            </w:pPr>
            <w:r w:rsidRPr="00807A2E">
              <w:rPr>
                <w:rFonts w:hint="eastAsia"/>
                <w:color w:val="000000"/>
                <w:sz w:val="24"/>
              </w:rPr>
              <w:t>2017-05-06</w:t>
            </w:r>
          </w:p>
        </w:tc>
      </w:tr>
      <w:tr w:rsidR="009F38D6" w:rsidRPr="00807A2E" w:rsidTr="009F38D6">
        <w:tc>
          <w:tcPr>
            <w:tcW w:w="707" w:type="dxa"/>
            <w:tcBorders>
              <w:top w:val="single" w:sz="4" w:space="0" w:color="auto"/>
              <w:left w:val="single" w:sz="4" w:space="0" w:color="auto"/>
              <w:bottom w:val="single" w:sz="4" w:space="0" w:color="auto"/>
              <w:right w:val="single" w:sz="4" w:space="0" w:color="auto"/>
            </w:tcBorders>
            <w:shd w:val="clear" w:color="auto" w:fill="auto"/>
          </w:tcPr>
          <w:p w:rsidR="009F38D6" w:rsidRPr="00807A2E" w:rsidRDefault="009F38D6" w:rsidP="009F38D6">
            <w:pPr>
              <w:adjustRightInd w:val="0"/>
              <w:snapToGrid w:val="0"/>
              <w:spacing w:beforeLines="20" w:before="62" w:line="360" w:lineRule="auto"/>
              <w:jc w:val="center"/>
              <w:rPr>
                <w:rFonts w:ascii="宋体" w:hAnsi="宋体" w:cs="Arial"/>
                <w:sz w:val="24"/>
              </w:rPr>
            </w:pPr>
            <w:r w:rsidRPr="00807A2E">
              <w:rPr>
                <w:rFonts w:ascii="宋体" w:hAnsi="宋体" w:cs="Arial" w:hint="eastAsia"/>
                <w:sz w:val="24"/>
              </w:rPr>
              <w:t>17</w:t>
            </w:r>
          </w:p>
        </w:tc>
        <w:tc>
          <w:tcPr>
            <w:tcW w:w="5956" w:type="dxa"/>
            <w:tcBorders>
              <w:top w:val="single" w:sz="4" w:space="0" w:color="auto"/>
              <w:left w:val="single" w:sz="4" w:space="0" w:color="auto"/>
              <w:bottom w:val="single" w:sz="4" w:space="0" w:color="auto"/>
              <w:right w:val="single" w:sz="4" w:space="0" w:color="auto"/>
            </w:tcBorders>
            <w:shd w:val="clear" w:color="auto" w:fill="auto"/>
            <w:vAlign w:val="center"/>
          </w:tcPr>
          <w:p w:rsidR="009F38D6" w:rsidRPr="00807A2E" w:rsidRDefault="009F38D6" w:rsidP="009F38D6">
            <w:pPr>
              <w:adjustRightInd w:val="0"/>
              <w:snapToGrid w:val="0"/>
              <w:spacing w:beforeLines="20" w:before="62" w:line="360" w:lineRule="auto"/>
              <w:jc w:val="center"/>
              <w:rPr>
                <w:color w:val="000000"/>
                <w:sz w:val="24"/>
              </w:rPr>
            </w:pPr>
            <w:r w:rsidRPr="00807A2E">
              <w:rPr>
                <w:rFonts w:hint="eastAsia"/>
                <w:color w:val="000000"/>
                <w:sz w:val="24"/>
              </w:rPr>
              <w:t>方正富邦基金管理有限公司关于旗下部分基金在武汉市伯嘉基金销售有限公司开通基金定期定额投资业务及参与其费率优惠活动的公告</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rsidR="009F38D6" w:rsidRPr="00807A2E" w:rsidRDefault="009F38D6" w:rsidP="009F38D6">
            <w:pPr>
              <w:adjustRightInd w:val="0"/>
              <w:snapToGrid w:val="0"/>
              <w:spacing w:beforeLines="20" w:before="62" w:line="360" w:lineRule="auto"/>
              <w:jc w:val="center"/>
              <w:rPr>
                <w:color w:val="000000"/>
                <w:sz w:val="24"/>
              </w:rPr>
            </w:pPr>
            <w:r w:rsidRPr="00807A2E">
              <w:rPr>
                <w:rFonts w:hint="eastAsia"/>
                <w:color w:val="000000"/>
                <w:sz w:val="24"/>
              </w:rPr>
              <w:t>2017-05-16</w:t>
            </w:r>
          </w:p>
        </w:tc>
      </w:tr>
      <w:tr w:rsidR="009F38D6" w:rsidRPr="00807A2E" w:rsidTr="009F38D6">
        <w:tc>
          <w:tcPr>
            <w:tcW w:w="707" w:type="dxa"/>
            <w:tcBorders>
              <w:top w:val="single" w:sz="4" w:space="0" w:color="auto"/>
              <w:left w:val="single" w:sz="4" w:space="0" w:color="auto"/>
              <w:bottom w:val="single" w:sz="4" w:space="0" w:color="auto"/>
              <w:right w:val="single" w:sz="4" w:space="0" w:color="auto"/>
            </w:tcBorders>
            <w:shd w:val="clear" w:color="auto" w:fill="auto"/>
          </w:tcPr>
          <w:p w:rsidR="009F38D6" w:rsidRPr="00807A2E" w:rsidRDefault="009F38D6" w:rsidP="009F38D6">
            <w:pPr>
              <w:adjustRightInd w:val="0"/>
              <w:snapToGrid w:val="0"/>
              <w:spacing w:beforeLines="20" w:before="62" w:line="360" w:lineRule="auto"/>
              <w:jc w:val="center"/>
              <w:rPr>
                <w:rFonts w:ascii="宋体" w:hAnsi="宋体" w:cs="Arial"/>
                <w:sz w:val="24"/>
              </w:rPr>
            </w:pPr>
            <w:r w:rsidRPr="00807A2E">
              <w:rPr>
                <w:rFonts w:ascii="宋体" w:hAnsi="宋体" w:cs="Arial" w:hint="eastAsia"/>
                <w:sz w:val="24"/>
              </w:rPr>
              <w:t>18</w:t>
            </w:r>
          </w:p>
        </w:tc>
        <w:tc>
          <w:tcPr>
            <w:tcW w:w="5956" w:type="dxa"/>
            <w:tcBorders>
              <w:top w:val="single" w:sz="4" w:space="0" w:color="auto"/>
              <w:left w:val="single" w:sz="4" w:space="0" w:color="auto"/>
              <w:bottom w:val="single" w:sz="4" w:space="0" w:color="auto"/>
              <w:right w:val="single" w:sz="4" w:space="0" w:color="auto"/>
            </w:tcBorders>
            <w:shd w:val="clear" w:color="auto" w:fill="auto"/>
            <w:vAlign w:val="center"/>
          </w:tcPr>
          <w:p w:rsidR="009F38D6" w:rsidRPr="00807A2E" w:rsidRDefault="009F38D6" w:rsidP="009F38D6">
            <w:pPr>
              <w:adjustRightInd w:val="0"/>
              <w:snapToGrid w:val="0"/>
              <w:spacing w:beforeLines="20" w:before="62" w:line="360" w:lineRule="auto"/>
              <w:jc w:val="center"/>
              <w:rPr>
                <w:color w:val="000000"/>
                <w:sz w:val="24"/>
              </w:rPr>
            </w:pPr>
            <w:r w:rsidRPr="00807A2E">
              <w:rPr>
                <w:rFonts w:hint="eastAsia"/>
                <w:color w:val="000000"/>
                <w:sz w:val="24"/>
              </w:rPr>
              <w:t>方正富邦基金管理有限公司关于旗下基金新增上海基</w:t>
            </w:r>
            <w:proofErr w:type="gramStart"/>
            <w:r w:rsidRPr="00807A2E">
              <w:rPr>
                <w:rFonts w:hint="eastAsia"/>
                <w:color w:val="000000"/>
                <w:sz w:val="24"/>
              </w:rPr>
              <w:t>煜</w:t>
            </w:r>
            <w:proofErr w:type="gramEnd"/>
            <w:r w:rsidRPr="00807A2E">
              <w:rPr>
                <w:rFonts w:hint="eastAsia"/>
                <w:color w:val="000000"/>
                <w:sz w:val="24"/>
              </w:rPr>
              <w:t>基金销售有限公司为销售机构并开通基金转换业务的公告</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rsidR="009F38D6" w:rsidRPr="00807A2E" w:rsidRDefault="009F38D6" w:rsidP="009F38D6">
            <w:pPr>
              <w:adjustRightInd w:val="0"/>
              <w:snapToGrid w:val="0"/>
              <w:spacing w:beforeLines="20" w:before="62" w:line="360" w:lineRule="auto"/>
              <w:jc w:val="center"/>
              <w:rPr>
                <w:color w:val="000000"/>
                <w:sz w:val="24"/>
              </w:rPr>
            </w:pPr>
            <w:r w:rsidRPr="00807A2E">
              <w:rPr>
                <w:rFonts w:hint="eastAsia"/>
                <w:color w:val="000000"/>
                <w:sz w:val="24"/>
              </w:rPr>
              <w:t>2017-05-19</w:t>
            </w:r>
          </w:p>
        </w:tc>
      </w:tr>
      <w:tr w:rsidR="009F38D6" w:rsidRPr="00807A2E" w:rsidTr="009F38D6">
        <w:tc>
          <w:tcPr>
            <w:tcW w:w="707" w:type="dxa"/>
            <w:tcBorders>
              <w:top w:val="single" w:sz="4" w:space="0" w:color="auto"/>
              <w:left w:val="single" w:sz="4" w:space="0" w:color="auto"/>
              <w:bottom w:val="single" w:sz="4" w:space="0" w:color="auto"/>
              <w:right w:val="single" w:sz="4" w:space="0" w:color="auto"/>
            </w:tcBorders>
            <w:shd w:val="clear" w:color="auto" w:fill="auto"/>
          </w:tcPr>
          <w:p w:rsidR="009F38D6" w:rsidRPr="00807A2E" w:rsidRDefault="009F38D6" w:rsidP="009F38D6">
            <w:pPr>
              <w:adjustRightInd w:val="0"/>
              <w:snapToGrid w:val="0"/>
              <w:spacing w:beforeLines="20" w:before="62" w:line="360" w:lineRule="auto"/>
              <w:jc w:val="center"/>
              <w:rPr>
                <w:rFonts w:ascii="宋体" w:hAnsi="宋体" w:cs="Arial"/>
                <w:sz w:val="24"/>
              </w:rPr>
            </w:pPr>
            <w:r w:rsidRPr="00807A2E">
              <w:rPr>
                <w:rFonts w:ascii="宋体" w:hAnsi="宋体" w:cs="Arial" w:hint="eastAsia"/>
                <w:sz w:val="24"/>
              </w:rPr>
              <w:t>19</w:t>
            </w:r>
          </w:p>
        </w:tc>
        <w:tc>
          <w:tcPr>
            <w:tcW w:w="5956" w:type="dxa"/>
            <w:tcBorders>
              <w:top w:val="single" w:sz="4" w:space="0" w:color="auto"/>
              <w:left w:val="single" w:sz="4" w:space="0" w:color="auto"/>
              <w:bottom w:val="single" w:sz="4" w:space="0" w:color="auto"/>
              <w:right w:val="single" w:sz="4" w:space="0" w:color="auto"/>
            </w:tcBorders>
            <w:shd w:val="clear" w:color="auto" w:fill="auto"/>
            <w:vAlign w:val="center"/>
          </w:tcPr>
          <w:p w:rsidR="009F38D6" w:rsidRPr="00807A2E" w:rsidRDefault="009F38D6" w:rsidP="009F38D6">
            <w:pPr>
              <w:adjustRightInd w:val="0"/>
              <w:snapToGrid w:val="0"/>
              <w:spacing w:beforeLines="20" w:before="62" w:line="360" w:lineRule="auto"/>
              <w:jc w:val="center"/>
              <w:rPr>
                <w:color w:val="000000"/>
                <w:sz w:val="24"/>
              </w:rPr>
            </w:pPr>
            <w:r w:rsidRPr="00807A2E">
              <w:rPr>
                <w:rFonts w:hint="eastAsia"/>
                <w:color w:val="000000"/>
                <w:sz w:val="24"/>
              </w:rPr>
              <w:t>方正富邦基金管理有限公司关于旗下基金参与上海长</w:t>
            </w:r>
            <w:proofErr w:type="gramStart"/>
            <w:r w:rsidRPr="00807A2E">
              <w:rPr>
                <w:rFonts w:hint="eastAsia"/>
                <w:color w:val="000000"/>
                <w:sz w:val="24"/>
              </w:rPr>
              <w:t>量基金</w:t>
            </w:r>
            <w:proofErr w:type="gramEnd"/>
            <w:r w:rsidRPr="00807A2E">
              <w:rPr>
                <w:rFonts w:hint="eastAsia"/>
                <w:color w:val="000000"/>
                <w:sz w:val="24"/>
              </w:rPr>
              <w:t>销售投资顾问有限公司费率优惠活动的公告</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rsidR="009F38D6" w:rsidRPr="00807A2E" w:rsidRDefault="009F38D6" w:rsidP="009F38D6">
            <w:pPr>
              <w:adjustRightInd w:val="0"/>
              <w:snapToGrid w:val="0"/>
              <w:spacing w:beforeLines="20" w:before="62" w:line="360" w:lineRule="auto"/>
              <w:jc w:val="center"/>
              <w:rPr>
                <w:color w:val="000000"/>
                <w:sz w:val="24"/>
              </w:rPr>
            </w:pPr>
            <w:r w:rsidRPr="00807A2E">
              <w:rPr>
                <w:rFonts w:hint="eastAsia"/>
                <w:color w:val="000000"/>
                <w:sz w:val="24"/>
              </w:rPr>
              <w:t>2017-06-21</w:t>
            </w:r>
          </w:p>
        </w:tc>
      </w:tr>
    </w:tbl>
    <w:p w:rsidR="003768A9" w:rsidRPr="003768A9" w:rsidRDefault="003768A9" w:rsidP="003768A9">
      <w:pPr>
        <w:pStyle w:val="a5"/>
      </w:pPr>
    </w:p>
    <w:p w:rsidR="007C7636" w:rsidRPr="009A68E3" w:rsidRDefault="00A10CA3" w:rsidP="007C7636">
      <w:pPr>
        <w:pStyle w:val="ac"/>
        <w:rPr>
          <w:rFonts w:eastAsia="黑体"/>
          <w:kern w:val="0"/>
          <w:sz w:val="30"/>
        </w:rPr>
      </w:pPr>
      <w:r>
        <w:rPr>
          <w:rFonts w:eastAsia="黑体"/>
          <w:kern w:val="0"/>
          <w:sz w:val="30"/>
        </w:rPr>
        <w:br w:type="page"/>
      </w:r>
      <w:bookmarkStart w:id="128" w:name="_Toc486253711"/>
      <w:r w:rsidR="007C7636" w:rsidRPr="009A68E3">
        <w:rPr>
          <w:rFonts w:eastAsia="黑体" w:hint="eastAsia"/>
          <w:kern w:val="0"/>
          <w:sz w:val="30"/>
        </w:rPr>
        <w:lastRenderedPageBreak/>
        <w:t>二十</w:t>
      </w:r>
      <w:r w:rsidR="007C7636">
        <w:rPr>
          <w:rFonts w:eastAsia="黑体" w:hint="eastAsia"/>
          <w:kern w:val="0"/>
          <w:sz w:val="30"/>
        </w:rPr>
        <w:t>三</w:t>
      </w:r>
      <w:r w:rsidR="007C7636" w:rsidRPr="009A68E3">
        <w:rPr>
          <w:rFonts w:eastAsia="黑体" w:hint="eastAsia"/>
          <w:kern w:val="0"/>
          <w:sz w:val="30"/>
        </w:rPr>
        <w:t>、招募说明书的存放及查阅方式</w:t>
      </w:r>
      <w:bookmarkEnd w:id="127"/>
      <w:bookmarkEnd w:id="128"/>
    </w:p>
    <w:p w:rsidR="007C7636" w:rsidRPr="009A68E3" w:rsidRDefault="007C7636" w:rsidP="007C7636">
      <w:pPr>
        <w:widowControl/>
        <w:spacing w:line="360" w:lineRule="auto"/>
        <w:ind w:firstLineChars="200" w:firstLine="480"/>
        <w:rPr>
          <w:rFonts w:ascii="宋体" w:hAnsi="宋体" w:cs="宋体"/>
          <w:kern w:val="0"/>
          <w:sz w:val="24"/>
        </w:rPr>
      </w:pPr>
      <w:r w:rsidRPr="009A68E3">
        <w:rPr>
          <w:rFonts w:ascii="宋体" w:hAnsi="宋体" w:cs="宋体"/>
          <w:kern w:val="0"/>
          <w:sz w:val="24"/>
        </w:rPr>
        <w:t>招募说明书存放在基金管理人、基金托管人的办公场所，投资</w:t>
      </w:r>
      <w:r w:rsidRPr="009A68E3">
        <w:rPr>
          <w:rFonts w:ascii="宋体" w:hAnsi="宋体" w:cs="宋体" w:hint="eastAsia"/>
          <w:kern w:val="0"/>
          <w:sz w:val="24"/>
        </w:rPr>
        <w:t>人</w:t>
      </w:r>
      <w:r w:rsidRPr="009A68E3">
        <w:rPr>
          <w:rFonts w:ascii="宋体" w:hAnsi="宋体" w:cs="宋体"/>
          <w:kern w:val="0"/>
          <w:sz w:val="24"/>
        </w:rPr>
        <w:t>可在办公时间查阅；投资</w:t>
      </w:r>
      <w:r w:rsidRPr="009A68E3">
        <w:rPr>
          <w:rFonts w:ascii="宋体" w:hAnsi="宋体" w:cs="宋体" w:hint="eastAsia"/>
          <w:kern w:val="0"/>
          <w:sz w:val="24"/>
        </w:rPr>
        <w:t>人</w:t>
      </w:r>
      <w:r w:rsidRPr="009A68E3">
        <w:rPr>
          <w:rFonts w:ascii="宋体" w:hAnsi="宋体" w:cs="宋体"/>
          <w:kern w:val="0"/>
          <w:sz w:val="24"/>
        </w:rPr>
        <w:t>在支付工本费后，可在合理时间内取得上述文件复制件或复印件。对投资</w:t>
      </w:r>
      <w:r w:rsidRPr="009A68E3">
        <w:rPr>
          <w:rFonts w:ascii="宋体" w:hAnsi="宋体" w:cs="宋体" w:hint="eastAsia"/>
          <w:kern w:val="0"/>
          <w:sz w:val="24"/>
        </w:rPr>
        <w:t>人</w:t>
      </w:r>
      <w:r w:rsidRPr="009A68E3">
        <w:rPr>
          <w:rFonts w:ascii="宋体" w:hAnsi="宋体" w:cs="宋体"/>
          <w:kern w:val="0"/>
          <w:sz w:val="24"/>
        </w:rPr>
        <w:t xml:space="preserve">按此种方式所获得的文件及其复印件，基金管理人和基金托管人保证文本的内容与所公告的内容完全一致。 </w:t>
      </w:r>
    </w:p>
    <w:p w:rsidR="007555C5" w:rsidRDefault="007C7636" w:rsidP="007C7636">
      <w:pPr>
        <w:widowControl/>
        <w:spacing w:line="360" w:lineRule="auto"/>
        <w:ind w:firstLineChars="200" w:firstLine="480"/>
        <w:rPr>
          <w:rFonts w:ascii="宋体" w:hAnsi="宋体" w:cs="宋体"/>
          <w:kern w:val="0"/>
          <w:sz w:val="24"/>
        </w:rPr>
      </w:pPr>
      <w:r w:rsidRPr="009A68E3">
        <w:rPr>
          <w:rFonts w:ascii="宋体" w:hAnsi="宋体" w:cs="宋体"/>
          <w:kern w:val="0"/>
          <w:sz w:val="24"/>
        </w:rPr>
        <w:t>投资</w:t>
      </w:r>
      <w:r w:rsidRPr="009A68E3">
        <w:rPr>
          <w:rFonts w:ascii="宋体" w:hAnsi="宋体" w:cs="宋体" w:hint="eastAsia"/>
          <w:kern w:val="0"/>
          <w:sz w:val="24"/>
        </w:rPr>
        <w:t>人</w:t>
      </w:r>
      <w:r w:rsidRPr="009A68E3">
        <w:rPr>
          <w:rFonts w:ascii="宋体" w:hAnsi="宋体" w:cs="宋体"/>
          <w:kern w:val="0"/>
          <w:sz w:val="24"/>
        </w:rPr>
        <w:t>还可以直接登录基金管理人的网站</w:t>
      </w:r>
      <w:r w:rsidRPr="004F4F64">
        <w:rPr>
          <w:rFonts w:ascii="宋体" w:hAnsi="宋体" w:cs="宋体"/>
          <w:kern w:val="0"/>
        </w:rPr>
        <w:t>（</w:t>
      </w:r>
      <w:r w:rsidRPr="004F4F64">
        <w:rPr>
          <w:rFonts w:ascii="宋体" w:hAnsi="宋体" w:cs="Arial" w:hint="eastAsia"/>
          <w:sz w:val="24"/>
        </w:rPr>
        <w:t>www.founderff.com</w:t>
      </w:r>
      <w:r w:rsidRPr="009A68E3">
        <w:rPr>
          <w:rFonts w:ascii="宋体" w:hAnsi="宋体" w:cs="宋体"/>
          <w:kern w:val="0"/>
          <w:sz w:val="24"/>
        </w:rPr>
        <w:t xml:space="preserve">）查阅和下载招募说明书。 </w:t>
      </w:r>
    </w:p>
    <w:p w:rsidR="007C7636" w:rsidRPr="007C7636" w:rsidRDefault="007C7636" w:rsidP="007C7636">
      <w:pPr>
        <w:widowControl/>
        <w:spacing w:line="360" w:lineRule="auto"/>
        <w:ind w:firstLineChars="200" w:firstLine="480"/>
        <w:rPr>
          <w:rFonts w:ascii="宋体" w:hAnsi="宋体" w:cs="宋体"/>
          <w:kern w:val="0"/>
          <w:sz w:val="24"/>
        </w:rPr>
      </w:pPr>
    </w:p>
    <w:p w:rsidR="002B05F2" w:rsidRPr="00BA0B5E" w:rsidRDefault="00A10CA3">
      <w:pPr>
        <w:pStyle w:val="ac"/>
        <w:rPr>
          <w:rFonts w:eastAsia="黑体"/>
          <w:kern w:val="0"/>
          <w:sz w:val="30"/>
        </w:rPr>
      </w:pPr>
      <w:bookmarkStart w:id="129" w:name="_Toc109537403"/>
      <w:r>
        <w:rPr>
          <w:rFonts w:eastAsia="黑体"/>
          <w:kern w:val="0"/>
          <w:sz w:val="30"/>
        </w:rPr>
        <w:br w:type="page"/>
      </w:r>
      <w:bookmarkStart w:id="130" w:name="_Toc486253712"/>
      <w:r w:rsidR="007555C5" w:rsidRPr="00BA0B5E">
        <w:rPr>
          <w:rFonts w:eastAsia="黑体" w:hint="eastAsia"/>
          <w:kern w:val="0"/>
          <w:sz w:val="30"/>
        </w:rPr>
        <w:lastRenderedPageBreak/>
        <w:t>二十四</w:t>
      </w:r>
      <w:r w:rsidR="002B05F2" w:rsidRPr="00BA0B5E">
        <w:rPr>
          <w:rFonts w:eastAsia="黑体" w:hint="eastAsia"/>
          <w:kern w:val="0"/>
          <w:sz w:val="30"/>
        </w:rPr>
        <w:t>、备查文件</w:t>
      </w:r>
      <w:bookmarkEnd w:id="129"/>
      <w:bookmarkEnd w:id="130"/>
    </w:p>
    <w:p w:rsidR="00013CEF" w:rsidRPr="00BA0B5E" w:rsidRDefault="00013CEF" w:rsidP="00013CEF">
      <w:pPr>
        <w:widowControl/>
        <w:spacing w:line="360" w:lineRule="auto"/>
        <w:ind w:firstLineChars="200" w:firstLine="482"/>
        <w:rPr>
          <w:rFonts w:ascii="宋体" w:hAnsi="宋体" w:cs="宋体"/>
          <w:b/>
          <w:kern w:val="0"/>
          <w:sz w:val="24"/>
        </w:rPr>
      </w:pPr>
      <w:r w:rsidRPr="00BA0B5E">
        <w:rPr>
          <w:rFonts w:ascii="宋体" w:hAnsi="宋体" w:cs="宋体" w:hint="eastAsia"/>
          <w:b/>
          <w:kern w:val="0"/>
          <w:sz w:val="24"/>
        </w:rPr>
        <w:t>（一）备查文件</w:t>
      </w:r>
    </w:p>
    <w:p w:rsidR="00013CEF" w:rsidRPr="00BA0B5E" w:rsidRDefault="00013CEF" w:rsidP="00013CEF">
      <w:pPr>
        <w:widowControl/>
        <w:spacing w:line="360" w:lineRule="auto"/>
        <w:ind w:firstLineChars="200" w:firstLine="480"/>
        <w:rPr>
          <w:rFonts w:ascii="宋体" w:hAnsi="宋体" w:cs="宋体"/>
          <w:kern w:val="0"/>
          <w:sz w:val="24"/>
        </w:rPr>
      </w:pPr>
      <w:r w:rsidRPr="00BA0B5E">
        <w:rPr>
          <w:rFonts w:ascii="宋体" w:hAnsi="宋体" w:cs="宋体"/>
          <w:kern w:val="0"/>
          <w:sz w:val="24"/>
        </w:rPr>
        <w:t>1</w:t>
      </w:r>
      <w:r w:rsidRPr="00BA0B5E">
        <w:rPr>
          <w:rFonts w:ascii="宋体" w:hAnsi="宋体" w:cs="宋体" w:hint="eastAsia"/>
          <w:kern w:val="0"/>
          <w:sz w:val="24"/>
        </w:rPr>
        <w:t>、中国证监会</w:t>
      </w:r>
      <w:r w:rsidR="00845019" w:rsidRPr="00BA0B5E">
        <w:rPr>
          <w:rFonts w:ascii="宋体" w:hAnsi="宋体" w:cs="宋体" w:hint="eastAsia"/>
          <w:kern w:val="0"/>
          <w:sz w:val="24"/>
        </w:rPr>
        <w:t>核准</w:t>
      </w:r>
      <w:r w:rsidR="00F6658E" w:rsidRPr="00BA0B5E">
        <w:rPr>
          <w:rFonts w:ascii="宋体" w:hAnsi="宋体" w:cs="宋体" w:hint="eastAsia"/>
          <w:kern w:val="0"/>
          <w:sz w:val="24"/>
        </w:rPr>
        <w:t>本</w:t>
      </w:r>
      <w:r w:rsidRPr="00BA0B5E">
        <w:rPr>
          <w:rFonts w:ascii="宋体" w:hAnsi="宋体" w:cs="宋体" w:hint="eastAsia"/>
          <w:kern w:val="0"/>
          <w:sz w:val="24"/>
        </w:rPr>
        <w:t>基金</w:t>
      </w:r>
      <w:r w:rsidR="00845019" w:rsidRPr="00BA0B5E">
        <w:rPr>
          <w:rFonts w:ascii="宋体" w:hAnsi="宋体" w:cs="宋体" w:hint="eastAsia"/>
          <w:kern w:val="0"/>
          <w:sz w:val="24"/>
        </w:rPr>
        <w:t>募集</w:t>
      </w:r>
      <w:r w:rsidRPr="00BA0B5E">
        <w:rPr>
          <w:rFonts w:ascii="宋体" w:hAnsi="宋体" w:cs="宋体" w:hint="eastAsia"/>
          <w:kern w:val="0"/>
          <w:sz w:val="24"/>
        </w:rPr>
        <w:t>的文件</w:t>
      </w:r>
    </w:p>
    <w:p w:rsidR="00013CEF" w:rsidRPr="00BA0B5E" w:rsidRDefault="00013CEF" w:rsidP="00013CEF">
      <w:pPr>
        <w:widowControl/>
        <w:spacing w:line="360" w:lineRule="auto"/>
        <w:ind w:firstLineChars="200" w:firstLine="480"/>
        <w:rPr>
          <w:rFonts w:ascii="宋体" w:hAnsi="宋体" w:cs="宋体"/>
          <w:kern w:val="0"/>
          <w:sz w:val="24"/>
        </w:rPr>
      </w:pPr>
      <w:r w:rsidRPr="00BA0B5E">
        <w:rPr>
          <w:rFonts w:ascii="宋体" w:hAnsi="宋体" w:cs="宋体"/>
          <w:kern w:val="0"/>
          <w:sz w:val="24"/>
        </w:rPr>
        <w:t>2</w:t>
      </w:r>
      <w:r w:rsidRPr="00BA0B5E">
        <w:rPr>
          <w:rFonts w:ascii="宋体" w:hAnsi="宋体" w:cs="宋体" w:hint="eastAsia"/>
          <w:kern w:val="0"/>
          <w:sz w:val="24"/>
        </w:rPr>
        <w:t>、基金合同</w:t>
      </w:r>
    </w:p>
    <w:p w:rsidR="00013CEF" w:rsidRPr="00BA0B5E" w:rsidRDefault="00013CEF" w:rsidP="00013CEF">
      <w:pPr>
        <w:widowControl/>
        <w:spacing w:line="360" w:lineRule="auto"/>
        <w:ind w:firstLineChars="200" w:firstLine="480"/>
        <w:rPr>
          <w:rFonts w:ascii="宋体" w:hAnsi="宋体" w:cs="宋体"/>
          <w:kern w:val="0"/>
          <w:sz w:val="24"/>
        </w:rPr>
      </w:pPr>
      <w:r w:rsidRPr="00BA0B5E">
        <w:rPr>
          <w:rFonts w:ascii="宋体" w:hAnsi="宋体" w:cs="宋体"/>
          <w:kern w:val="0"/>
          <w:sz w:val="24"/>
        </w:rPr>
        <w:t>3</w:t>
      </w:r>
      <w:r w:rsidRPr="00BA0B5E">
        <w:rPr>
          <w:rFonts w:ascii="宋体" w:hAnsi="宋体" w:cs="宋体" w:hint="eastAsia"/>
          <w:kern w:val="0"/>
          <w:sz w:val="24"/>
        </w:rPr>
        <w:t>、法律意见书</w:t>
      </w:r>
    </w:p>
    <w:p w:rsidR="00013CEF" w:rsidRPr="00BA0B5E" w:rsidRDefault="00013CEF" w:rsidP="00013CEF">
      <w:pPr>
        <w:widowControl/>
        <w:spacing w:line="360" w:lineRule="auto"/>
        <w:ind w:firstLineChars="200" w:firstLine="480"/>
        <w:rPr>
          <w:rFonts w:ascii="宋体" w:hAnsi="宋体" w:cs="宋体"/>
          <w:kern w:val="0"/>
          <w:sz w:val="24"/>
        </w:rPr>
      </w:pPr>
      <w:r w:rsidRPr="00BA0B5E">
        <w:rPr>
          <w:rFonts w:ascii="宋体" w:hAnsi="宋体" w:cs="宋体"/>
          <w:kern w:val="0"/>
          <w:sz w:val="24"/>
        </w:rPr>
        <w:t>4</w:t>
      </w:r>
      <w:r w:rsidRPr="00BA0B5E">
        <w:rPr>
          <w:rFonts w:ascii="宋体" w:hAnsi="宋体" w:cs="宋体" w:hint="eastAsia"/>
          <w:kern w:val="0"/>
          <w:sz w:val="24"/>
        </w:rPr>
        <w:t>、基金管理人业务资格批件和营业执照</w:t>
      </w:r>
    </w:p>
    <w:p w:rsidR="00013CEF" w:rsidRPr="00BA0B5E" w:rsidRDefault="00013CEF" w:rsidP="00013CEF">
      <w:pPr>
        <w:widowControl/>
        <w:spacing w:line="360" w:lineRule="auto"/>
        <w:ind w:firstLineChars="200" w:firstLine="480"/>
        <w:rPr>
          <w:rFonts w:ascii="宋体" w:hAnsi="宋体" w:cs="宋体"/>
          <w:kern w:val="0"/>
          <w:sz w:val="24"/>
        </w:rPr>
      </w:pPr>
      <w:r w:rsidRPr="00BA0B5E">
        <w:rPr>
          <w:rFonts w:ascii="宋体" w:hAnsi="宋体" w:cs="宋体"/>
          <w:kern w:val="0"/>
          <w:sz w:val="24"/>
        </w:rPr>
        <w:t>5</w:t>
      </w:r>
      <w:r w:rsidRPr="00BA0B5E">
        <w:rPr>
          <w:rFonts w:ascii="宋体" w:hAnsi="宋体" w:cs="宋体" w:hint="eastAsia"/>
          <w:kern w:val="0"/>
          <w:sz w:val="24"/>
        </w:rPr>
        <w:t>、基金托管人业务资格批件和营业执照</w:t>
      </w:r>
    </w:p>
    <w:p w:rsidR="00013CEF" w:rsidRPr="00BA0B5E" w:rsidRDefault="00013CEF" w:rsidP="00013CEF">
      <w:pPr>
        <w:widowControl/>
        <w:spacing w:line="360" w:lineRule="auto"/>
        <w:ind w:firstLineChars="200" w:firstLine="480"/>
        <w:rPr>
          <w:rFonts w:ascii="宋体" w:hAnsi="宋体" w:cs="宋体"/>
          <w:kern w:val="0"/>
          <w:sz w:val="24"/>
        </w:rPr>
      </w:pPr>
      <w:r w:rsidRPr="00BA0B5E">
        <w:rPr>
          <w:rFonts w:ascii="宋体" w:hAnsi="宋体" w:cs="宋体"/>
          <w:kern w:val="0"/>
          <w:sz w:val="24"/>
        </w:rPr>
        <w:t>6</w:t>
      </w:r>
      <w:r w:rsidRPr="00BA0B5E">
        <w:rPr>
          <w:rFonts w:ascii="宋体" w:hAnsi="宋体" w:cs="宋体" w:hint="eastAsia"/>
          <w:kern w:val="0"/>
          <w:sz w:val="24"/>
        </w:rPr>
        <w:t>、托管协议</w:t>
      </w:r>
    </w:p>
    <w:p w:rsidR="00013CEF" w:rsidRPr="00BA0B5E" w:rsidRDefault="00013CEF" w:rsidP="00013CEF">
      <w:pPr>
        <w:widowControl/>
        <w:spacing w:line="360" w:lineRule="auto"/>
        <w:ind w:firstLineChars="200" w:firstLine="480"/>
        <w:rPr>
          <w:rFonts w:ascii="宋体" w:hAnsi="宋体" w:cs="宋体"/>
          <w:kern w:val="0"/>
          <w:sz w:val="24"/>
        </w:rPr>
      </w:pPr>
      <w:r w:rsidRPr="00BA0B5E">
        <w:rPr>
          <w:rFonts w:ascii="宋体" w:hAnsi="宋体" w:cs="宋体"/>
          <w:kern w:val="0"/>
          <w:sz w:val="24"/>
        </w:rPr>
        <w:t>7</w:t>
      </w:r>
      <w:r w:rsidRPr="00BA0B5E">
        <w:rPr>
          <w:rFonts w:ascii="宋体" w:hAnsi="宋体" w:cs="宋体" w:hint="eastAsia"/>
          <w:kern w:val="0"/>
          <w:sz w:val="24"/>
        </w:rPr>
        <w:t>、中国证监会要求的其他文件</w:t>
      </w:r>
    </w:p>
    <w:p w:rsidR="00013CEF" w:rsidRPr="00BA0B5E" w:rsidRDefault="00013CEF" w:rsidP="00013CEF">
      <w:pPr>
        <w:widowControl/>
        <w:spacing w:line="360" w:lineRule="auto"/>
        <w:ind w:firstLineChars="200" w:firstLine="482"/>
        <w:rPr>
          <w:rFonts w:ascii="宋体" w:hAnsi="宋体" w:cs="宋体"/>
          <w:kern w:val="0"/>
          <w:sz w:val="24"/>
        </w:rPr>
      </w:pPr>
      <w:r w:rsidRPr="00BA0B5E">
        <w:rPr>
          <w:rFonts w:ascii="宋体" w:hAnsi="宋体" w:cs="宋体" w:hint="eastAsia"/>
          <w:b/>
          <w:kern w:val="0"/>
          <w:sz w:val="24"/>
        </w:rPr>
        <w:t>（二）存放地点：</w:t>
      </w:r>
      <w:r w:rsidR="006B09CC" w:rsidRPr="00BA0B5E">
        <w:rPr>
          <w:rFonts w:ascii="宋体" w:hAnsi="宋体" w:cs="宋体"/>
          <w:kern w:val="0"/>
          <w:sz w:val="24"/>
        </w:rPr>
        <w:t>基金管理人和基金托管人</w:t>
      </w:r>
      <w:r w:rsidR="003D2047" w:rsidRPr="00BA0B5E">
        <w:rPr>
          <w:rFonts w:ascii="宋体" w:hAnsi="宋体" w:cs="宋体" w:hint="eastAsia"/>
          <w:kern w:val="0"/>
          <w:sz w:val="24"/>
        </w:rPr>
        <w:t>的办公场所</w:t>
      </w:r>
      <w:r w:rsidR="006B09CC" w:rsidRPr="00BA0B5E">
        <w:rPr>
          <w:rFonts w:ascii="宋体" w:hAnsi="宋体" w:cs="宋体"/>
          <w:kern w:val="0"/>
          <w:sz w:val="24"/>
        </w:rPr>
        <w:t>。</w:t>
      </w:r>
    </w:p>
    <w:p w:rsidR="00003E3D" w:rsidRPr="00BA0B5E" w:rsidRDefault="00013CEF" w:rsidP="00013CEF">
      <w:pPr>
        <w:widowControl/>
        <w:spacing w:line="360" w:lineRule="auto"/>
        <w:ind w:firstLineChars="200" w:firstLine="482"/>
        <w:rPr>
          <w:rFonts w:ascii="宋体" w:hAnsi="宋体" w:cs="宋体"/>
          <w:kern w:val="0"/>
          <w:sz w:val="24"/>
        </w:rPr>
      </w:pPr>
      <w:r w:rsidRPr="00BA0B5E">
        <w:rPr>
          <w:rFonts w:ascii="宋体" w:hAnsi="宋体" w:cs="宋体" w:hint="eastAsia"/>
          <w:b/>
          <w:kern w:val="0"/>
          <w:sz w:val="24"/>
        </w:rPr>
        <w:t>（三）查阅方式：</w:t>
      </w:r>
      <w:r w:rsidR="006B09CC" w:rsidRPr="00BA0B5E">
        <w:rPr>
          <w:rFonts w:ascii="宋体" w:hAnsi="宋体" w:cs="宋体"/>
          <w:kern w:val="0"/>
          <w:sz w:val="24"/>
        </w:rPr>
        <w:t>投资者可登录基金管理人和基金托管人网站查询。</w:t>
      </w:r>
    </w:p>
    <w:bookmarkEnd w:id="57"/>
    <w:p w:rsidR="002B05F2" w:rsidRPr="00BA0B5E" w:rsidRDefault="002B05F2" w:rsidP="00003E3D">
      <w:pPr>
        <w:widowControl/>
        <w:spacing w:line="360" w:lineRule="auto"/>
        <w:ind w:firstLineChars="200" w:firstLine="480"/>
        <w:rPr>
          <w:rFonts w:ascii="宋体" w:hAnsi="宋体" w:cs="宋体"/>
          <w:kern w:val="0"/>
          <w:sz w:val="24"/>
        </w:rPr>
      </w:pPr>
    </w:p>
    <w:p w:rsidR="008E4C0A" w:rsidRDefault="008E4C0A" w:rsidP="00003E3D">
      <w:pPr>
        <w:widowControl/>
        <w:spacing w:line="360" w:lineRule="auto"/>
        <w:ind w:firstLineChars="200" w:firstLine="480"/>
        <w:rPr>
          <w:rFonts w:ascii="宋体" w:hAnsi="宋体" w:cs="宋体"/>
          <w:kern w:val="0"/>
          <w:sz w:val="24"/>
        </w:rPr>
      </w:pPr>
    </w:p>
    <w:p w:rsidR="00A10CA3" w:rsidRDefault="00A10CA3" w:rsidP="00003E3D">
      <w:pPr>
        <w:widowControl/>
        <w:spacing w:line="360" w:lineRule="auto"/>
        <w:ind w:firstLineChars="200" w:firstLine="480"/>
        <w:rPr>
          <w:rFonts w:ascii="宋体" w:hAnsi="宋体" w:cs="宋体"/>
          <w:kern w:val="0"/>
          <w:sz w:val="24"/>
        </w:rPr>
      </w:pPr>
    </w:p>
    <w:p w:rsidR="00A10CA3" w:rsidRDefault="00A10CA3" w:rsidP="00003E3D">
      <w:pPr>
        <w:widowControl/>
        <w:spacing w:line="360" w:lineRule="auto"/>
        <w:ind w:firstLineChars="200" w:firstLine="480"/>
        <w:rPr>
          <w:rFonts w:ascii="宋体" w:hAnsi="宋体" w:cs="宋体"/>
          <w:kern w:val="0"/>
          <w:sz w:val="24"/>
        </w:rPr>
      </w:pPr>
    </w:p>
    <w:p w:rsidR="00A10CA3" w:rsidRPr="00BA0B5E" w:rsidRDefault="00A10CA3" w:rsidP="00003E3D">
      <w:pPr>
        <w:widowControl/>
        <w:spacing w:line="360" w:lineRule="auto"/>
        <w:ind w:firstLineChars="200" w:firstLine="480"/>
        <w:rPr>
          <w:rFonts w:ascii="宋体" w:hAnsi="宋体" w:cs="宋体"/>
          <w:kern w:val="0"/>
          <w:sz w:val="24"/>
        </w:rPr>
      </w:pPr>
    </w:p>
    <w:p w:rsidR="008E4C0A" w:rsidRPr="00BA0B5E" w:rsidRDefault="008E4C0A" w:rsidP="008E4C0A">
      <w:pPr>
        <w:widowControl/>
        <w:spacing w:line="360" w:lineRule="auto"/>
        <w:ind w:firstLineChars="200" w:firstLine="480"/>
        <w:jc w:val="right"/>
        <w:rPr>
          <w:rFonts w:ascii="宋体" w:hAnsi="宋体" w:cs="宋体"/>
          <w:kern w:val="0"/>
          <w:sz w:val="24"/>
        </w:rPr>
      </w:pPr>
      <w:r w:rsidRPr="00BA0B5E">
        <w:rPr>
          <w:rFonts w:ascii="宋体" w:hAnsi="宋体" w:cs="宋体" w:hint="eastAsia"/>
          <w:kern w:val="0"/>
          <w:sz w:val="24"/>
        </w:rPr>
        <w:t>方正富邦基金管理有限公司</w:t>
      </w:r>
    </w:p>
    <w:p w:rsidR="008E4C0A" w:rsidRPr="00003E3D" w:rsidRDefault="00A10CA3" w:rsidP="007555C5">
      <w:pPr>
        <w:widowControl/>
        <w:wordWrap w:val="0"/>
        <w:spacing w:line="360" w:lineRule="auto"/>
        <w:ind w:firstLineChars="200" w:firstLine="480"/>
        <w:jc w:val="right"/>
        <w:rPr>
          <w:rFonts w:ascii="宋体" w:hAnsi="宋体" w:cs="宋体"/>
          <w:kern w:val="0"/>
          <w:sz w:val="24"/>
        </w:rPr>
      </w:pPr>
      <w:r w:rsidRPr="00BA0B5E">
        <w:rPr>
          <w:rFonts w:ascii="宋体" w:hAnsi="宋体" w:cs="宋体" w:hint="eastAsia"/>
          <w:kern w:val="0"/>
          <w:sz w:val="24"/>
        </w:rPr>
        <w:t>二〇一</w:t>
      </w:r>
      <w:r>
        <w:rPr>
          <w:rFonts w:ascii="宋体" w:hAnsi="宋体" w:cs="宋体" w:hint="eastAsia"/>
          <w:kern w:val="0"/>
          <w:sz w:val="24"/>
        </w:rPr>
        <w:t>七</w:t>
      </w:r>
      <w:r w:rsidRPr="00BA0B5E">
        <w:rPr>
          <w:rFonts w:ascii="宋体" w:hAnsi="宋体" w:cs="宋体" w:hint="eastAsia"/>
          <w:kern w:val="0"/>
          <w:sz w:val="24"/>
        </w:rPr>
        <w:t>年</w:t>
      </w:r>
      <w:r>
        <w:rPr>
          <w:rFonts w:ascii="宋体" w:hAnsi="宋体" w:cs="宋体" w:hint="eastAsia"/>
          <w:kern w:val="0"/>
          <w:sz w:val="24"/>
        </w:rPr>
        <w:t>八</w:t>
      </w:r>
      <w:r w:rsidRPr="00BA0B5E">
        <w:rPr>
          <w:rFonts w:ascii="宋体" w:hAnsi="宋体" w:cs="宋体" w:hint="eastAsia"/>
          <w:kern w:val="0"/>
          <w:sz w:val="24"/>
        </w:rPr>
        <w:t>月</w:t>
      </w:r>
      <w:r w:rsidR="009F38D6">
        <w:rPr>
          <w:rFonts w:ascii="宋体" w:hAnsi="宋体" w:cs="宋体" w:hint="eastAsia"/>
          <w:kern w:val="0"/>
          <w:sz w:val="24"/>
        </w:rPr>
        <w:t>九</w:t>
      </w:r>
      <w:r w:rsidRPr="00BA0B5E">
        <w:rPr>
          <w:rFonts w:ascii="宋体" w:hAnsi="宋体" w:cs="宋体" w:hint="eastAsia"/>
          <w:kern w:val="0"/>
          <w:sz w:val="24"/>
        </w:rPr>
        <w:t>日</w:t>
      </w:r>
    </w:p>
    <w:sectPr w:rsidR="008E4C0A" w:rsidRPr="00003E3D" w:rsidSect="00556ACB">
      <w:headerReference w:type="default" r:id="rId46"/>
      <w:footerReference w:type="default" r:id="rId47"/>
      <w:pgSz w:w="11906" w:h="16838"/>
      <w:pgMar w:top="1384" w:right="1826" w:bottom="1440" w:left="1620" w:header="851" w:footer="992" w:gutter="0"/>
      <w:pgNumType w:start="1"/>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351D1" w:rsidRDefault="00B351D1">
      <w:r>
        <w:separator/>
      </w:r>
    </w:p>
  </w:endnote>
  <w:endnote w:type="continuationSeparator" w:id="0">
    <w:p w:rsidR="00B351D1" w:rsidRDefault="00B351D1">
      <w:r>
        <w:continuationSeparator/>
      </w:r>
    </w:p>
  </w:endnote>
  <w:endnote w:type="continuationNotice" w:id="1">
    <w:p w:rsidR="00B351D1" w:rsidRDefault="00B351D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楷体_GB2312">
    <w:altName w:val="楷体"/>
    <w:charset w:val="86"/>
    <w:family w:val="modern"/>
    <w:pitch w:val="fixed"/>
    <w:sig w:usb0="00000001" w:usb1="080E0000" w:usb2="00000010" w:usb3="00000000" w:csb0="00040000" w:csb1="00000000"/>
  </w:font>
  <w:font w:name="@楷体_GB2312">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Courier New">
    <w:panose1 w:val="02070309020205020404"/>
    <w:charset w:val="00"/>
    <w:family w:val="modern"/>
    <w:pitch w:val="fixed"/>
    <w:sig w:usb0="E0002AFF" w:usb1="C0007843" w:usb2="00000009" w:usb3="00000000" w:csb0="000001FF" w:csb1="00000000"/>
  </w:font>
  <w:font w:name="仿宋_GB2312">
    <w:charset w:val="86"/>
    <w:family w:val="auto"/>
    <w:pitch w:val="default"/>
    <w:sig w:usb0="00000001" w:usb1="080E0000" w:usb2="00000000" w:usb3="00000000" w:csb0="00040000" w:csb1="00000000"/>
  </w:font>
  <w:font w:name="Simsun">
    <w:altName w:val="SimSu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3EBA" w:rsidRDefault="00473EBA">
    <w:pPr>
      <w:pStyle w:val="aa"/>
      <w:jc w:val="center"/>
    </w:pPr>
  </w:p>
  <w:p w:rsidR="00473EBA" w:rsidRDefault="00473EBA" w:rsidP="00AF298D">
    <w:pPr>
      <w:pStyle w:val="a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3EBA" w:rsidRDefault="00473EBA">
    <w:pPr>
      <w:pStyle w:val="aa"/>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rsidR="00473EBA" w:rsidRDefault="00473EBA">
    <w:pPr>
      <w:pStyle w:val="aa"/>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3EBA" w:rsidRDefault="00473EBA">
    <w:pPr>
      <w:pStyle w:val="aa"/>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3EBA" w:rsidRDefault="00473EBA" w:rsidP="00480DAD">
    <w:pPr>
      <w:pStyle w:val="aa"/>
      <w:jc w:val="center"/>
    </w:pPr>
    <w:r>
      <w:fldChar w:fldCharType="begin"/>
    </w:r>
    <w:r>
      <w:instrText xml:space="preserve"> PAGE   \* MERGEFORMAT </w:instrText>
    </w:r>
    <w:r>
      <w:fldChar w:fldCharType="separate"/>
    </w:r>
    <w:r w:rsidR="002D548C" w:rsidRPr="002D548C">
      <w:rPr>
        <w:noProof/>
        <w:lang w:val="zh-CN"/>
      </w:rPr>
      <w:t>130</w:t>
    </w:r>
    <w:r>
      <w:rPr>
        <w:noProof/>
        <w:lang w:val="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351D1" w:rsidRDefault="00B351D1">
      <w:r>
        <w:separator/>
      </w:r>
    </w:p>
  </w:footnote>
  <w:footnote w:type="continuationSeparator" w:id="0">
    <w:p w:rsidR="00B351D1" w:rsidRDefault="00B351D1">
      <w:r>
        <w:continuationSeparator/>
      </w:r>
    </w:p>
  </w:footnote>
  <w:footnote w:type="continuationNotice" w:id="1">
    <w:p w:rsidR="00B351D1" w:rsidRDefault="00B351D1"/>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3EBA" w:rsidRDefault="00473EBA" w:rsidP="008D5362">
    <w:pPr>
      <w:pStyle w:val="ae"/>
      <w:tabs>
        <w:tab w:val="clear" w:pos="8306"/>
        <w:tab w:val="right" w:pos="8222"/>
      </w:tabs>
      <w:wordWrap w:val="0"/>
      <w:ind w:right="-45"/>
      <w:jc w:val="both"/>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0" o:spid="_x0000_i1027" type="#_x0000_t75" alt="公司LOGO（横）.jpg" style="width:116.25pt;height:30.75pt;visibility:visible">
          <v:imagedata r:id="rId1" o:title="公司LOGO（横）" croptop="6222f" cropleft="946f"/>
        </v:shape>
      </w:pict>
    </w:r>
    <w:r w:rsidRPr="00F90874">
      <w:rPr>
        <w:rFonts w:hint="eastAsia"/>
        <w:sz w:val="21"/>
        <w:szCs w:val="21"/>
      </w:rPr>
      <w:t>招募说明书</w:t>
    </w:r>
    <w:r>
      <w:rPr>
        <w:rFonts w:hint="eastAsia"/>
        <w:sz w:val="21"/>
        <w:szCs w:val="21"/>
      </w:rPr>
      <w:t>（更新）</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3EBA" w:rsidRDefault="00473EBA" w:rsidP="00A84342">
    <w:pPr>
      <w:pStyle w:val="ae"/>
      <w:pBdr>
        <w:bottom w:val="single" w:sz="6" w:space="0" w:color="auto"/>
      </w:pBdr>
      <w:wordWrap w:val="0"/>
      <w:ind w:right="-45"/>
      <w:jc w:val="both"/>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alt="公司LOGO（横）.jpg" style="width:116.25pt;height:30.75pt;visibility:visible">
          <v:imagedata r:id="rId1" o:title="公司LOGO（横）" croptop="6222f" cropleft="946f"/>
        </v:shape>
      </w:pict>
    </w:r>
    <w:r>
      <w:rPr>
        <w:rFonts w:hint="eastAsia"/>
        <w:sz w:val="21"/>
        <w:szCs w:val="21"/>
      </w:rPr>
      <w:t>招募说明书</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3EBA" w:rsidRPr="00407C3F" w:rsidRDefault="00473EBA" w:rsidP="007219CD">
    <w:pPr>
      <w:pStyle w:val="ae"/>
      <w:pBdr>
        <w:bottom w:val="single" w:sz="6" w:space="0" w:color="auto"/>
      </w:pBdr>
      <w:wordWrap w:val="0"/>
      <w:ind w:right="-45"/>
      <w:jc w:val="both"/>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alt="公司LOGO（横）.jpg" style="width:116.25pt;height:30.75pt;visibility:visible">
          <v:imagedata r:id="rId1" o:title="公司LOGO（横）" croptop="6222f" cropleft="946f"/>
        </v:shape>
      </w:pict>
    </w:r>
    <w:r>
      <w:rPr>
        <w:rFonts w:hint="eastAsia"/>
        <w:sz w:val="21"/>
        <w:szCs w:val="21"/>
      </w:rPr>
      <w:t>招募说明书</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3EBA" w:rsidRDefault="00473EBA" w:rsidP="008D5362">
    <w:pPr>
      <w:pStyle w:val="ae"/>
      <w:tabs>
        <w:tab w:val="clear" w:pos="8306"/>
        <w:tab w:val="right" w:pos="8222"/>
      </w:tabs>
      <w:wordWrap w:val="0"/>
      <w:ind w:right="-45"/>
      <w:jc w:val="both"/>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alt="公司LOGO（横）.jpg" style="width:116.25pt;height:31.5pt;visibility:visible">
          <v:imagedata r:id="rId1" o:title="公司LOGO（横）" croptop="6222f" cropleft="946f"/>
        </v:shape>
      </w:pict>
    </w:r>
    <w:r w:rsidRPr="00F90874">
      <w:rPr>
        <w:rFonts w:hint="eastAsia"/>
        <w:sz w:val="21"/>
        <w:szCs w:val="21"/>
      </w:rPr>
      <w:t>招募说明书</w:t>
    </w:r>
    <w:r>
      <w:rPr>
        <w:rFonts w:hint="eastAsia"/>
        <w:sz w:val="21"/>
        <w:szCs w:val="21"/>
      </w:rPr>
      <w:t>（更新）</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8C48EC"/>
    <w:multiLevelType w:val="hybridMultilevel"/>
    <w:tmpl w:val="3014FA52"/>
    <w:lvl w:ilvl="0" w:tplc="2B605CBC">
      <w:start w:val="2"/>
      <w:numFmt w:val="japaneseCounting"/>
      <w:lvlText w:val="第%1章"/>
      <w:lvlJc w:val="left"/>
      <w:pPr>
        <w:tabs>
          <w:tab w:val="num" w:pos="1125"/>
        </w:tabs>
        <w:ind w:left="1125" w:hanging="1125"/>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nsid w:val="08026874"/>
    <w:multiLevelType w:val="hybridMultilevel"/>
    <w:tmpl w:val="ABF67EF8"/>
    <w:lvl w:ilvl="0" w:tplc="59D013B6">
      <w:start w:val="1"/>
      <w:numFmt w:val="decimalEnclosedCircle"/>
      <w:lvlText w:val="%1-"/>
      <w:lvlJc w:val="left"/>
      <w:pPr>
        <w:ind w:left="735" w:hanging="720"/>
      </w:pPr>
      <w:rPr>
        <w:rFonts w:hint="default"/>
      </w:rPr>
    </w:lvl>
    <w:lvl w:ilvl="1" w:tplc="04090019" w:tentative="1">
      <w:start w:val="1"/>
      <w:numFmt w:val="lowerLetter"/>
      <w:lvlText w:val="%2)"/>
      <w:lvlJc w:val="left"/>
      <w:pPr>
        <w:ind w:left="855" w:hanging="420"/>
      </w:pPr>
    </w:lvl>
    <w:lvl w:ilvl="2" w:tplc="0409001B" w:tentative="1">
      <w:start w:val="1"/>
      <w:numFmt w:val="lowerRoman"/>
      <w:lvlText w:val="%3."/>
      <w:lvlJc w:val="right"/>
      <w:pPr>
        <w:ind w:left="1275" w:hanging="420"/>
      </w:pPr>
    </w:lvl>
    <w:lvl w:ilvl="3" w:tplc="0409000F" w:tentative="1">
      <w:start w:val="1"/>
      <w:numFmt w:val="decimal"/>
      <w:lvlText w:val="%4."/>
      <w:lvlJc w:val="left"/>
      <w:pPr>
        <w:ind w:left="1695" w:hanging="420"/>
      </w:pPr>
    </w:lvl>
    <w:lvl w:ilvl="4" w:tplc="04090019" w:tentative="1">
      <w:start w:val="1"/>
      <w:numFmt w:val="lowerLetter"/>
      <w:lvlText w:val="%5)"/>
      <w:lvlJc w:val="left"/>
      <w:pPr>
        <w:ind w:left="2115" w:hanging="420"/>
      </w:pPr>
    </w:lvl>
    <w:lvl w:ilvl="5" w:tplc="0409001B" w:tentative="1">
      <w:start w:val="1"/>
      <w:numFmt w:val="lowerRoman"/>
      <w:lvlText w:val="%6."/>
      <w:lvlJc w:val="right"/>
      <w:pPr>
        <w:ind w:left="2535" w:hanging="420"/>
      </w:pPr>
    </w:lvl>
    <w:lvl w:ilvl="6" w:tplc="0409000F" w:tentative="1">
      <w:start w:val="1"/>
      <w:numFmt w:val="decimal"/>
      <w:lvlText w:val="%7."/>
      <w:lvlJc w:val="left"/>
      <w:pPr>
        <w:ind w:left="2955" w:hanging="420"/>
      </w:pPr>
    </w:lvl>
    <w:lvl w:ilvl="7" w:tplc="04090019" w:tentative="1">
      <w:start w:val="1"/>
      <w:numFmt w:val="lowerLetter"/>
      <w:lvlText w:val="%8)"/>
      <w:lvlJc w:val="left"/>
      <w:pPr>
        <w:ind w:left="3375" w:hanging="420"/>
      </w:pPr>
    </w:lvl>
    <w:lvl w:ilvl="8" w:tplc="0409001B" w:tentative="1">
      <w:start w:val="1"/>
      <w:numFmt w:val="lowerRoman"/>
      <w:lvlText w:val="%9."/>
      <w:lvlJc w:val="right"/>
      <w:pPr>
        <w:ind w:left="3795" w:hanging="420"/>
      </w:pPr>
    </w:lvl>
  </w:abstractNum>
  <w:abstractNum w:abstractNumId="2">
    <w:nsid w:val="0C793476"/>
    <w:multiLevelType w:val="hybridMultilevel"/>
    <w:tmpl w:val="F86E394A"/>
    <w:lvl w:ilvl="0" w:tplc="FD961D64">
      <w:start w:val="2"/>
      <w:numFmt w:val="decimal"/>
      <w:lvlText w:val="%1、"/>
      <w:lvlJc w:val="left"/>
      <w:pPr>
        <w:tabs>
          <w:tab w:val="num" w:pos="840"/>
        </w:tabs>
        <w:ind w:left="840" w:hanging="360"/>
      </w:pPr>
      <w:rPr>
        <w:rFonts w:hint="default"/>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3">
    <w:nsid w:val="0E381FC1"/>
    <w:multiLevelType w:val="hybridMultilevel"/>
    <w:tmpl w:val="F5229E56"/>
    <w:lvl w:ilvl="0" w:tplc="8752F8F8">
      <w:start w:val="1"/>
      <w:numFmt w:val="japaneseCounting"/>
      <w:lvlText w:val="（%1）"/>
      <w:lvlJc w:val="left"/>
      <w:pPr>
        <w:tabs>
          <w:tab w:val="num" w:pos="720"/>
        </w:tabs>
        <w:ind w:left="720" w:hanging="720"/>
      </w:pPr>
      <w:rPr>
        <w:rFonts w:cs="宋体"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
    <w:nsid w:val="0F001989"/>
    <w:multiLevelType w:val="hybridMultilevel"/>
    <w:tmpl w:val="A2A40F76"/>
    <w:lvl w:ilvl="0" w:tplc="04090011">
      <w:start w:val="1"/>
      <w:numFmt w:val="decimal"/>
      <w:lvlText w:val="%1)"/>
      <w:lvlJc w:val="left"/>
      <w:pPr>
        <w:ind w:left="435" w:hanging="420"/>
      </w:pPr>
    </w:lvl>
    <w:lvl w:ilvl="1" w:tplc="04090019" w:tentative="1">
      <w:start w:val="1"/>
      <w:numFmt w:val="lowerLetter"/>
      <w:lvlText w:val="%2)"/>
      <w:lvlJc w:val="left"/>
      <w:pPr>
        <w:ind w:left="855" w:hanging="420"/>
      </w:pPr>
    </w:lvl>
    <w:lvl w:ilvl="2" w:tplc="0409001B" w:tentative="1">
      <w:start w:val="1"/>
      <w:numFmt w:val="lowerRoman"/>
      <w:lvlText w:val="%3."/>
      <w:lvlJc w:val="right"/>
      <w:pPr>
        <w:ind w:left="1275" w:hanging="420"/>
      </w:pPr>
    </w:lvl>
    <w:lvl w:ilvl="3" w:tplc="0409000F" w:tentative="1">
      <w:start w:val="1"/>
      <w:numFmt w:val="decimal"/>
      <w:lvlText w:val="%4."/>
      <w:lvlJc w:val="left"/>
      <w:pPr>
        <w:ind w:left="1695" w:hanging="420"/>
      </w:pPr>
    </w:lvl>
    <w:lvl w:ilvl="4" w:tplc="04090019" w:tentative="1">
      <w:start w:val="1"/>
      <w:numFmt w:val="lowerLetter"/>
      <w:lvlText w:val="%5)"/>
      <w:lvlJc w:val="left"/>
      <w:pPr>
        <w:ind w:left="2115" w:hanging="420"/>
      </w:pPr>
    </w:lvl>
    <w:lvl w:ilvl="5" w:tplc="0409001B" w:tentative="1">
      <w:start w:val="1"/>
      <w:numFmt w:val="lowerRoman"/>
      <w:lvlText w:val="%6."/>
      <w:lvlJc w:val="right"/>
      <w:pPr>
        <w:ind w:left="2535" w:hanging="420"/>
      </w:pPr>
    </w:lvl>
    <w:lvl w:ilvl="6" w:tplc="0409000F" w:tentative="1">
      <w:start w:val="1"/>
      <w:numFmt w:val="decimal"/>
      <w:lvlText w:val="%7."/>
      <w:lvlJc w:val="left"/>
      <w:pPr>
        <w:ind w:left="2955" w:hanging="420"/>
      </w:pPr>
    </w:lvl>
    <w:lvl w:ilvl="7" w:tplc="04090019" w:tentative="1">
      <w:start w:val="1"/>
      <w:numFmt w:val="lowerLetter"/>
      <w:lvlText w:val="%8)"/>
      <w:lvlJc w:val="left"/>
      <w:pPr>
        <w:ind w:left="3375" w:hanging="420"/>
      </w:pPr>
    </w:lvl>
    <w:lvl w:ilvl="8" w:tplc="0409001B" w:tentative="1">
      <w:start w:val="1"/>
      <w:numFmt w:val="lowerRoman"/>
      <w:lvlText w:val="%9."/>
      <w:lvlJc w:val="right"/>
      <w:pPr>
        <w:ind w:left="3795" w:hanging="420"/>
      </w:pPr>
    </w:lvl>
  </w:abstractNum>
  <w:abstractNum w:abstractNumId="5">
    <w:nsid w:val="0FE628F5"/>
    <w:multiLevelType w:val="hybridMultilevel"/>
    <w:tmpl w:val="A712DFF4"/>
    <w:lvl w:ilvl="0" w:tplc="E688B4FC">
      <w:start w:val="1"/>
      <w:numFmt w:val="japaneseCounting"/>
      <w:lvlText w:val="（%1）"/>
      <w:lvlJc w:val="left"/>
      <w:pPr>
        <w:tabs>
          <w:tab w:val="num" w:pos="1200"/>
        </w:tabs>
        <w:ind w:left="1200" w:hanging="720"/>
      </w:pPr>
      <w:rPr>
        <w:rFonts w:hint="default"/>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6">
    <w:nsid w:val="122F5593"/>
    <w:multiLevelType w:val="hybridMultilevel"/>
    <w:tmpl w:val="46CC4DE0"/>
    <w:lvl w:ilvl="0" w:tplc="6C6CD960">
      <w:start w:val="1"/>
      <w:numFmt w:val="decimal"/>
      <w:lvlText w:val="%1、"/>
      <w:lvlJc w:val="left"/>
      <w:pPr>
        <w:tabs>
          <w:tab w:val="num" w:pos="1320"/>
        </w:tabs>
        <w:ind w:left="1320" w:hanging="84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7">
    <w:nsid w:val="13B718D4"/>
    <w:multiLevelType w:val="hybridMultilevel"/>
    <w:tmpl w:val="68DA09EE"/>
    <w:lvl w:ilvl="0" w:tplc="DB2CEB06">
      <w:start w:val="1"/>
      <w:numFmt w:val="decimal"/>
      <w:pStyle w:val="2"/>
      <w:lvlText w:val="（%1）"/>
      <w:lvlJc w:val="center"/>
      <w:pPr>
        <w:tabs>
          <w:tab w:val="num" w:pos="648"/>
        </w:tabs>
        <w:ind w:left="0" w:firstLine="288"/>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8">
    <w:nsid w:val="16074D50"/>
    <w:multiLevelType w:val="hybridMultilevel"/>
    <w:tmpl w:val="5BAC50A4"/>
    <w:lvl w:ilvl="0" w:tplc="7E7A718E">
      <w:start w:val="1"/>
      <w:numFmt w:val="decimal"/>
      <w:lvlText w:val="（%1）"/>
      <w:lvlJc w:val="left"/>
      <w:pPr>
        <w:tabs>
          <w:tab w:val="num" w:pos="1140"/>
        </w:tabs>
        <w:ind w:left="1140" w:hanging="42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9">
    <w:nsid w:val="1BC03E11"/>
    <w:multiLevelType w:val="hybridMultilevel"/>
    <w:tmpl w:val="705C0E0E"/>
    <w:lvl w:ilvl="0" w:tplc="38268002">
      <w:start w:val="6"/>
      <w:numFmt w:val="decimal"/>
      <w:lvlText w:val="（%1）"/>
      <w:lvlJc w:val="left"/>
      <w:pPr>
        <w:tabs>
          <w:tab w:val="num" w:pos="1200"/>
        </w:tabs>
        <w:ind w:left="1200" w:hanging="720"/>
      </w:pPr>
      <w:rPr>
        <w:rFonts w:hint="eastAsia"/>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10">
    <w:nsid w:val="1EEA296B"/>
    <w:multiLevelType w:val="hybridMultilevel"/>
    <w:tmpl w:val="C3B473EE"/>
    <w:lvl w:ilvl="0" w:tplc="5268E6B2">
      <w:start w:val="1"/>
      <w:numFmt w:val="decimal"/>
      <w:lvlText w:val="（%1）"/>
      <w:lvlJc w:val="left"/>
      <w:pPr>
        <w:tabs>
          <w:tab w:val="num" w:pos="1200"/>
        </w:tabs>
        <w:ind w:left="1200" w:hanging="720"/>
      </w:pPr>
      <w:rPr>
        <w:rFonts w:hint="default"/>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11">
    <w:nsid w:val="1F443A1D"/>
    <w:multiLevelType w:val="hybridMultilevel"/>
    <w:tmpl w:val="83E80268"/>
    <w:lvl w:ilvl="0" w:tplc="11EE1C56">
      <w:start w:val="1"/>
      <w:numFmt w:val="decimal"/>
      <w:lvlText w:val="%1、"/>
      <w:lvlJc w:val="left"/>
      <w:pPr>
        <w:tabs>
          <w:tab w:val="num" w:pos="840"/>
        </w:tabs>
        <w:ind w:left="840" w:hanging="360"/>
      </w:pPr>
      <w:rPr>
        <w:rFonts w:hint="default"/>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12">
    <w:nsid w:val="1F443D9B"/>
    <w:multiLevelType w:val="hybridMultilevel"/>
    <w:tmpl w:val="567AECD0"/>
    <w:lvl w:ilvl="0" w:tplc="6C6CD960">
      <w:start w:val="1"/>
      <w:numFmt w:val="decimal"/>
      <w:lvlText w:val="%1、"/>
      <w:lvlJc w:val="left"/>
      <w:pPr>
        <w:tabs>
          <w:tab w:val="num" w:pos="1320"/>
        </w:tabs>
        <w:ind w:left="1320" w:hanging="84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3">
    <w:nsid w:val="20DC603E"/>
    <w:multiLevelType w:val="hybridMultilevel"/>
    <w:tmpl w:val="97B43FE8"/>
    <w:lvl w:ilvl="0" w:tplc="CCAEC7DA">
      <w:start w:val="2"/>
      <w:numFmt w:val="japaneseCounting"/>
      <w:lvlText w:val="（%1）"/>
      <w:lvlJc w:val="left"/>
      <w:pPr>
        <w:tabs>
          <w:tab w:val="num" w:pos="1202"/>
        </w:tabs>
        <w:ind w:left="1202" w:hanging="720"/>
      </w:pPr>
      <w:rPr>
        <w:rFonts w:hint="default"/>
      </w:rPr>
    </w:lvl>
    <w:lvl w:ilvl="1" w:tplc="04090019" w:tentative="1">
      <w:start w:val="1"/>
      <w:numFmt w:val="lowerLetter"/>
      <w:lvlText w:val="%2)"/>
      <w:lvlJc w:val="left"/>
      <w:pPr>
        <w:tabs>
          <w:tab w:val="num" w:pos="1322"/>
        </w:tabs>
        <w:ind w:left="1322" w:hanging="420"/>
      </w:pPr>
    </w:lvl>
    <w:lvl w:ilvl="2" w:tplc="0409001B" w:tentative="1">
      <w:start w:val="1"/>
      <w:numFmt w:val="lowerRoman"/>
      <w:lvlText w:val="%3."/>
      <w:lvlJc w:val="right"/>
      <w:pPr>
        <w:tabs>
          <w:tab w:val="num" w:pos="1742"/>
        </w:tabs>
        <w:ind w:left="1742" w:hanging="420"/>
      </w:pPr>
    </w:lvl>
    <w:lvl w:ilvl="3" w:tplc="0409000F" w:tentative="1">
      <w:start w:val="1"/>
      <w:numFmt w:val="decimal"/>
      <w:lvlText w:val="%4."/>
      <w:lvlJc w:val="left"/>
      <w:pPr>
        <w:tabs>
          <w:tab w:val="num" w:pos="2162"/>
        </w:tabs>
        <w:ind w:left="2162" w:hanging="420"/>
      </w:pPr>
    </w:lvl>
    <w:lvl w:ilvl="4" w:tplc="04090019" w:tentative="1">
      <w:start w:val="1"/>
      <w:numFmt w:val="lowerLetter"/>
      <w:lvlText w:val="%5)"/>
      <w:lvlJc w:val="left"/>
      <w:pPr>
        <w:tabs>
          <w:tab w:val="num" w:pos="2582"/>
        </w:tabs>
        <w:ind w:left="2582" w:hanging="420"/>
      </w:pPr>
    </w:lvl>
    <w:lvl w:ilvl="5" w:tplc="0409001B" w:tentative="1">
      <w:start w:val="1"/>
      <w:numFmt w:val="lowerRoman"/>
      <w:lvlText w:val="%6."/>
      <w:lvlJc w:val="right"/>
      <w:pPr>
        <w:tabs>
          <w:tab w:val="num" w:pos="3002"/>
        </w:tabs>
        <w:ind w:left="3002" w:hanging="420"/>
      </w:pPr>
    </w:lvl>
    <w:lvl w:ilvl="6" w:tplc="0409000F" w:tentative="1">
      <w:start w:val="1"/>
      <w:numFmt w:val="decimal"/>
      <w:lvlText w:val="%7."/>
      <w:lvlJc w:val="left"/>
      <w:pPr>
        <w:tabs>
          <w:tab w:val="num" w:pos="3422"/>
        </w:tabs>
        <w:ind w:left="3422" w:hanging="420"/>
      </w:pPr>
    </w:lvl>
    <w:lvl w:ilvl="7" w:tplc="04090019" w:tentative="1">
      <w:start w:val="1"/>
      <w:numFmt w:val="lowerLetter"/>
      <w:lvlText w:val="%8)"/>
      <w:lvlJc w:val="left"/>
      <w:pPr>
        <w:tabs>
          <w:tab w:val="num" w:pos="3842"/>
        </w:tabs>
        <w:ind w:left="3842" w:hanging="420"/>
      </w:pPr>
    </w:lvl>
    <w:lvl w:ilvl="8" w:tplc="0409001B" w:tentative="1">
      <w:start w:val="1"/>
      <w:numFmt w:val="lowerRoman"/>
      <w:lvlText w:val="%9."/>
      <w:lvlJc w:val="right"/>
      <w:pPr>
        <w:tabs>
          <w:tab w:val="num" w:pos="4262"/>
        </w:tabs>
        <w:ind w:left="4262" w:hanging="420"/>
      </w:pPr>
    </w:lvl>
  </w:abstractNum>
  <w:abstractNum w:abstractNumId="14">
    <w:nsid w:val="25298244"/>
    <w:multiLevelType w:val="hybridMultilevel"/>
    <w:tmpl w:val="8668442E"/>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nsid w:val="29AC6356"/>
    <w:multiLevelType w:val="hybridMultilevel"/>
    <w:tmpl w:val="2CEE2AF8"/>
    <w:lvl w:ilvl="0" w:tplc="04090011">
      <w:start w:val="1"/>
      <w:numFmt w:val="decimal"/>
      <w:lvlText w:val="%1)"/>
      <w:lvlJc w:val="left"/>
      <w:pPr>
        <w:tabs>
          <w:tab w:val="num" w:pos="900"/>
        </w:tabs>
        <w:ind w:left="900" w:hanging="4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6">
    <w:nsid w:val="2CA61A10"/>
    <w:multiLevelType w:val="multilevel"/>
    <w:tmpl w:val="203AC7FC"/>
    <w:lvl w:ilvl="0">
      <w:start w:val="1"/>
      <w:numFmt w:val="chineseCountingThousand"/>
      <w:pStyle w:val="1"/>
      <w:lvlText w:val="第%1章"/>
      <w:lvlJc w:val="left"/>
      <w:pPr>
        <w:tabs>
          <w:tab w:val="num" w:pos="1182"/>
        </w:tabs>
        <w:ind w:left="527" w:hanging="425"/>
      </w:pPr>
      <w:rPr>
        <w:rFonts w:hint="eastAsia"/>
        <w:b/>
        <w:i w:val="0"/>
        <w:sz w:val="30"/>
      </w:rPr>
    </w:lvl>
    <w:lvl w:ilvl="1">
      <w:start w:val="1"/>
      <w:numFmt w:val="chineseCountingThousand"/>
      <w:pStyle w:val="20"/>
      <w:lvlText w:val="%2、"/>
      <w:lvlJc w:val="left"/>
      <w:pPr>
        <w:tabs>
          <w:tab w:val="num" w:pos="2434"/>
        </w:tabs>
        <w:ind w:left="2434" w:hanging="454"/>
      </w:pPr>
      <w:rPr>
        <w:rFonts w:hint="eastAsia"/>
        <w:b/>
        <w:i w:val="0"/>
        <w:sz w:val="24"/>
      </w:rPr>
    </w:lvl>
    <w:lvl w:ilvl="2">
      <w:start w:val="1"/>
      <w:numFmt w:val="decimal"/>
      <w:pStyle w:val="3"/>
      <w:lvlText w:val="%3. "/>
      <w:lvlJc w:val="left"/>
      <w:pPr>
        <w:tabs>
          <w:tab w:val="num" w:pos="475"/>
        </w:tabs>
        <w:ind w:left="102" w:firstLine="13"/>
      </w:pPr>
      <w:rPr>
        <w:rFonts w:hint="eastAsia"/>
        <w:sz w:val="24"/>
      </w:rPr>
    </w:lvl>
    <w:lvl w:ilvl="3">
      <w:start w:val="1"/>
      <w:numFmt w:val="decimal"/>
      <w:lvlText w:val="（%4）"/>
      <w:lvlJc w:val="left"/>
      <w:pPr>
        <w:tabs>
          <w:tab w:val="num" w:pos="720"/>
        </w:tabs>
        <w:ind w:left="57" w:hanging="57"/>
      </w:pPr>
      <w:rPr>
        <w:rFonts w:hint="eastAsia"/>
        <w:sz w:val="24"/>
      </w:rPr>
    </w:lvl>
    <w:lvl w:ilvl="4">
      <w:start w:val="1"/>
      <w:numFmt w:val="upperLetter"/>
      <w:pStyle w:val="5"/>
      <w:lvlText w:val="%5."/>
      <w:lvlJc w:val="left"/>
      <w:pPr>
        <w:tabs>
          <w:tab w:val="num" w:pos="462"/>
        </w:tabs>
        <w:ind w:left="102" w:firstLine="0"/>
      </w:pPr>
      <w:rPr>
        <w:rFonts w:hint="eastAsia"/>
        <w:sz w:val="24"/>
      </w:rPr>
    </w:lvl>
    <w:lvl w:ilvl="5">
      <w:start w:val="1"/>
      <w:numFmt w:val="lowerLetter"/>
      <w:pStyle w:val="6"/>
      <w:lvlText w:val="%6."/>
      <w:lvlJc w:val="left"/>
      <w:pPr>
        <w:tabs>
          <w:tab w:val="num" w:pos="462"/>
        </w:tabs>
        <w:ind w:left="102" w:firstLine="0"/>
      </w:pPr>
      <w:rPr>
        <w:rFonts w:hint="eastAsia"/>
        <w:sz w:val="24"/>
      </w:rPr>
    </w:lvl>
    <w:lvl w:ilvl="6">
      <w:start w:val="1"/>
      <w:numFmt w:val="none"/>
      <w:lvlText w:val=""/>
      <w:lvlJc w:val="left"/>
      <w:pPr>
        <w:tabs>
          <w:tab w:val="num" w:pos="3929"/>
        </w:tabs>
        <w:ind w:left="3929" w:hanging="1276"/>
      </w:pPr>
      <w:rPr>
        <w:rFonts w:hint="eastAsia"/>
      </w:rPr>
    </w:lvl>
    <w:lvl w:ilvl="7">
      <w:start w:val="1"/>
      <w:numFmt w:val="none"/>
      <w:lvlText w:val=""/>
      <w:lvlJc w:val="left"/>
      <w:pPr>
        <w:tabs>
          <w:tab w:val="num" w:pos="4496"/>
        </w:tabs>
        <w:ind w:left="4496" w:hanging="1418"/>
      </w:pPr>
      <w:rPr>
        <w:rFonts w:hint="eastAsia"/>
      </w:rPr>
    </w:lvl>
    <w:lvl w:ilvl="8">
      <w:start w:val="1"/>
      <w:numFmt w:val="none"/>
      <w:lvlText w:val=""/>
      <w:lvlJc w:val="left"/>
      <w:pPr>
        <w:tabs>
          <w:tab w:val="num" w:pos="5204"/>
        </w:tabs>
        <w:ind w:left="5204" w:hanging="1700"/>
      </w:pPr>
      <w:rPr>
        <w:rFonts w:hint="eastAsia"/>
      </w:rPr>
    </w:lvl>
  </w:abstractNum>
  <w:abstractNum w:abstractNumId="17">
    <w:nsid w:val="36BE4F5F"/>
    <w:multiLevelType w:val="hybridMultilevel"/>
    <w:tmpl w:val="3C0288D6"/>
    <w:lvl w:ilvl="0" w:tplc="4FA61788">
      <w:start w:val="1"/>
      <w:numFmt w:val="decimal"/>
      <w:lvlText w:val="%1、"/>
      <w:lvlJc w:val="left"/>
      <w:pPr>
        <w:tabs>
          <w:tab w:val="num" w:pos="360"/>
        </w:tabs>
        <w:ind w:left="360" w:hanging="36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8">
    <w:nsid w:val="381E063D"/>
    <w:multiLevelType w:val="hybridMultilevel"/>
    <w:tmpl w:val="8C52CEAC"/>
    <w:lvl w:ilvl="0" w:tplc="733A10EC">
      <w:start w:val="1"/>
      <w:numFmt w:val="decimal"/>
      <w:lvlText w:val="%1."/>
      <w:lvlJc w:val="left"/>
      <w:pPr>
        <w:tabs>
          <w:tab w:val="num" w:pos="360"/>
        </w:tabs>
        <w:ind w:left="360" w:hanging="36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9">
    <w:nsid w:val="389979C0"/>
    <w:multiLevelType w:val="hybridMultilevel"/>
    <w:tmpl w:val="CD28372C"/>
    <w:lvl w:ilvl="0" w:tplc="7910DFDE">
      <w:start w:val="1"/>
      <w:numFmt w:val="decimal"/>
      <w:lvlText w:val="%1、"/>
      <w:lvlJc w:val="left"/>
      <w:pPr>
        <w:ind w:left="1185" w:hanging="360"/>
      </w:pPr>
      <w:rPr>
        <w:rFonts w:hint="default"/>
      </w:rPr>
    </w:lvl>
    <w:lvl w:ilvl="1" w:tplc="04090019" w:tentative="1">
      <w:start w:val="1"/>
      <w:numFmt w:val="lowerLetter"/>
      <w:lvlText w:val="%2)"/>
      <w:lvlJc w:val="left"/>
      <w:pPr>
        <w:ind w:left="1665" w:hanging="420"/>
      </w:pPr>
    </w:lvl>
    <w:lvl w:ilvl="2" w:tplc="0409001B" w:tentative="1">
      <w:start w:val="1"/>
      <w:numFmt w:val="lowerRoman"/>
      <w:lvlText w:val="%3."/>
      <w:lvlJc w:val="right"/>
      <w:pPr>
        <w:ind w:left="2085" w:hanging="420"/>
      </w:pPr>
    </w:lvl>
    <w:lvl w:ilvl="3" w:tplc="0409000F" w:tentative="1">
      <w:start w:val="1"/>
      <w:numFmt w:val="decimal"/>
      <w:lvlText w:val="%4."/>
      <w:lvlJc w:val="left"/>
      <w:pPr>
        <w:ind w:left="2505" w:hanging="420"/>
      </w:pPr>
    </w:lvl>
    <w:lvl w:ilvl="4" w:tplc="04090019" w:tentative="1">
      <w:start w:val="1"/>
      <w:numFmt w:val="lowerLetter"/>
      <w:lvlText w:val="%5)"/>
      <w:lvlJc w:val="left"/>
      <w:pPr>
        <w:ind w:left="2925" w:hanging="420"/>
      </w:pPr>
    </w:lvl>
    <w:lvl w:ilvl="5" w:tplc="0409001B" w:tentative="1">
      <w:start w:val="1"/>
      <w:numFmt w:val="lowerRoman"/>
      <w:lvlText w:val="%6."/>
      <w:lvlJc w:val="right"/>
      <w:pPr>
        <w:ind w:left="3345" w:hanging="420"/>
      </w:pPr>
    </w:lvl>
    <w:lvl w:ilvl="6" w:tplc="0409000F" w:tentative="1">
      <w:start w:val="1"/>
      <w:numFmt w:val="decimal"/>
      <w:lvlText w:val="%7."/>
      <w:lvlJc w:val="left"/>
      <w:pPr>
        <w:ind w:left="3765" w:hanging="420"/>
      </w:pPr>
    </w:lvl>
    <w:lvl w:ilvl="7" w:tplc="04090019" w:tentative="1">
      <w:start w:val="1"/>
      <w:numFmt w:val="lowerLetter"/>
      <w:lvlText w:val="%8)"/>
      <w:lvlJc w:val="left"/>
      <w:pPr>
        <w:ind w:left="4185" w:hanging="420"/>
      </w:pPr>
    </w:lvl>
    <w:lvl w:ilvl="8" w:tplc="0409001B" w:tentative="1">
      <w:start w:val="1"/>
      <w:numFmt w:val="lowerRoman"/>
      <w:lvlText w:val="%9."/>
      <w:lvlJc w:val="right"/>
      <w:pPr>
        <w:ind w:left="4605" w:hanging="420"/>
      </w:pPr>
    </w:lvl>
  </w:abstractNum>
  <w:abstractNum w:abstractNumId="20">
    <w:nsid w:val="407B01F2"/>
    <w:multiLevelType w:val="hybridMultilevel"/>
    <w:tmpl w:val="5F303D44"/>
    <w:lvl w:ilvl="0" w:tplc="32C86EFA">
      <w:start w:val="1"/>
      <w:numFmt w:val="decimal"/>
      <w:lvlText w:val="（%1）"/>
      <w:lvlJc w:val="left"/>
      <w:pPr>
        <w:tabs>
          <w:tab w:val="num" w:pos="1080"/>
        </w:tabs>
        <w:ind w:left="1080" w:hanging="720"/>
      </w:pPr>
      <w:rPr>
        <w:rFonts w:hint="default"/>
      </w:rPr>
    </w:lvl>
    <w:lvl w:ilvl="1" w:tplc="5D2E467A">
      <w:start w:val="1"/>
      <w:numFmt w:val="decimal"/>
      <w:lvlText w:val="（%2）"/>
      <w:lvlJc w:val="left"/>
      <w:pPr>
        <w:tabs>
          <w:tab w:val="num" w:pos="1500"/>
        </w:tabs>
        <w:ind w:left="1500" w:hanging="720"/>
      </w:pPr>
      <w:rPr>
        <w:rFonts w:hint="default"/>
      </w:rPr>
    </w:lvl>
    <w:lvl w:ilvl="2" w:tplc="0409001B" w:tentative="1">
      <w:start w:val="1"/>
      <w:numFmt w:val="lowerRoman"/>
      <w:lvlText w:val="%3."/>
      <w:lvlJc w:val="right"/>
      <w:pPr>
        <w:tabs>
          <w:tab w:val="num" w:pos="1620"/>
        </w:tabs>
        <w:ind w:left="1620" w:hanging="420"/>
      </w:pPr>
    </w:lvl>
    <w:lvl w:ilvl="3" w:tplc="0409000F" w:tentative="1">
      <w:start w:val="1"/>
      <w:numFmt w:val="decimal"/>
      <w:lvlText w:val="%4."/>
      <w:lvlJc w:val="left"/>
      <w:pPr>
        <w:tabs>
          <w:tab w:val="num" w:pos="2040"/>
        </w:tabs>
        <w:ind w:left="2040" w:hanging="420"/>
      </w:pPr>
    </w:lvl>
    <w:lvl w:ilvl="4" w:tplc="04090019" w:tentative="1">
      <w:start w:val="1"/>
      <w:numFmt w:val="lowerLetter"/>
      <w:lvlText w:val="%5)"/>
      <w:lvlJc w:val="left"/>
      <w:pPr>
        <w:tabs>
          <w:tab w:val="num" w:pos="2460"/>
        </w:tabs>
        <w:ind w:left="2460" w:hanging="420"/>
      </w:pPr>
    </w:lvl>
    <w:lvl w:ilvl="5" w:tplc="0409001B" w:tentative="1">
      <w:start w:val="1"/>
      <w:numFmt w:val="lowerRoman"/>
      <w:lvlText w:val="%6."/>
      <w:lvlJc w:val="right"/>
      <w:pPr>
        <w:tabs>
          <w:tab w:val="num" w:pos="2880"/>
        </w:tabs>
        <w:ind w:left="2880" w:hanging="420"/>
      </w:pPr>
    </w:lvl>
    <w:lvl w:ilvl="6" w:tplc="0409000F" w:tentative="1">
      <w:start w:val="1"/>
      <w:numFmt w:val="decimal"/>
      <w:lvlText w:val="%7."/>
      <w:lvlJc w:val="left"/>
      <w:pPr>
        <w:tabs>
          <w:tab w:val="num" w:pos="3300"/>
        </w:tabs>
        <w:ind w:left="3300" w:hanging="420"/>
      </w:pPr>
    </w:lvl>
    <w:lvl w:ilvl="7" w:tplc="04090019" w:tentative="1">
      <w:start w:val="1"/>
      <w:numFmt w:val="lowerLetter"/>
      <w:lvlText w:val="%8)"/>
      <w:lvlJc w:val="left"/>
      <w:pPr>
        <w:tabs>
          <w:tab w:val="num" w:pos="3720"/>
        </w:tabs>
        <w:ind w:left="3720" w:hanging="420"/>
      </w:pPr>
    </w:lvl>
    <w:lvl w:ilvl="8" w:tplc="0409001B" w:tentative="1">
      <w:start w:val="1"/>
      <w:numFmt w:val="lowerRoman"/>
      <w:lvlText w:val="%9."/>
      <w:lvlJc w:val="right"/>
      <w:pPr>
        <w:tabs>
          <w:tab w:val="num" w:pos="4140"/>
        </w:tabs>
        <w:ind w:left="4140" w:hanging="420"/>
      </w:pPr>
    </w:lvl>
  </w:abstractNum>
  <w:abstractNum w:abstractNumId="21">
    <w:nsid w:val="413C5891"/>
    <w:multiLevelType w:val="hybridMultilevel"/>
    <w:tmpl w:val="EABCBF26"/>
    <w:lvl w:ilvl="0" w:tplc="6C6CD960">
      <w:start w:val="1"/>
      <w:numFmt w:val="decimal"/>
      <w:lvlText w:val="%1、"/>
      <w:lvlJc w:val="left"/>
      <w:pPr>
        <w:tabs>
          <w:tab w:val="num" w:pos="1320"/>
        </w:tabs>
        <w:ind w:left="1320" w:hanging="84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2">
    <w:nsid w:val="43FB2EFF"/>
    <w:multiLevelType w:val="hybridMultilevel"/>
    <w:tmpl w:val="4B3E11F4"/>
    <w:lvl w:ilvl="0" w:tplc="6C6CD960">
      <w:start w:val="1"/>
      <w:numFmt w:val="decimal"/>
      <w:lvlText w:val="%1、"/>
      <w:lvlJc w:val="left"/>
      <w:pPr>
        <w:tabs>
          <w:tab w:val="num" w:pos="1320"/>
        </w:tabs>
        <w:ind w:left="1320" w:hanging="84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3">
    <w:nsid w:val="457A0EA3"/>
    <w:multiLevelType w:val="hybridMultilevel"/>
    <w:tmpl w:val="C20E21F2"/>
    <w:lvl w:ilvl="0" w:tplc="6C6CD960">
      <w:start w:val="1"/>
      <w:numFmt w:val="decimal"/>
      <w:lvlText w:val="%1、"/>
      <w:lvlJc w:val="left"/>
      <w:pPr>
        <w:tabs>
          <w:tab w:val="num" w:pos="1320"/>
        </w:tabs>
        <w:ind w:left="1320" w:hanging="840"/>
      </w:pPr>
      <w:rPr>
        <w:rFonts w:hint="eastAsia"/>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24">
    <w:nsid w:val="480810E9"/>
    <w:multiLevelType w:val="multilevel"/>
    <w:tmpl w:val="40A20F34"/>
    <w:lvl w:ilvl="0">
      <w:start w:val="1"/>
      <w:numFmt w:val="none"/>
      <w:lvlText w:val=""/>
      <w:lvlJc w:val="left"/>
      <w:pPr>
        <w:tabs>
          <w:tab w:val="num" w:pos="425"/>
        </w:tabs>
        <w:ind w:left="0" w:firstLine="0"/>
      </w:pPr>
      <w:rPr>
        <w:rFonts w:hint="eastAsia"/>
      </w:rPr>
    </w:lvl>
    <w:lvl w:ilvl="1">
      <w:start w:val="1"/>
      <w:numFmt w:val="chineseCountingThousand"/>
      <w:lvlText w:val="%2、"/>
      <w:lvlJc w:val="left"/>
      <w:pPr>
        <w:tabs>
          <w:tab w:val="num" w:pos="1276"/>
        </w:tabs>
        <w:ind w:left="851" w:firstLine="0"/>
      </w:pPr>
      <w:rPr>
        <w:rFonts w:hint="eastAsia"/>
      </w:rPr>
    </w:lvl>
    <w:lvl w:ilvl="2">
      <w:start w:val="1"/>
      <w:numFmt w:val="chineseCountingThousand"/>
      <w:lvlText w:val="（%3）"/>
      <w:lvlJc w:val="left"/>
      <w:pPr>
        <w:tabs>
          <w:tab w:val="num" w:pos="2126"/>
        </w:tabs>
        <w:ind w:left="1701" w:firstLine="0"/>
      </w:pPr>
      <w:rPr>
        <w:rFonts w:hint="eastAsia"/>
      </w:rPr>
    </w:lvl>
    <w:lvl w:ilvl="3">
      <w:start w:val="1"/>
      <w:numFmt w:val="lowerLetter"/>
      <w:lvlText w:val="%4)"/>
      <w:lvlJc w:val="left"/>
      <w:pPr>
        <w:tabs>
          <w:tab w:val="num" w:pos="2976"/>
        </w:tabs>
        <w:ind w:left="2551" w:firstLine="0"/>
      </w:pPr>
      <w:rPr>
        <w:rFonts w:hint="eastAsia"/>
      </w:rPr>
    </w:lvl>
    <w:lvl w:ilvl="4">
      <w:start w:val="1"/>
      <w:numFmt w:val="decimal"/>
      <w:lvlText w:val="(%5)"/>
      <w:lvlJc w:val="left"/>
      <w:pPr>
        <w:tabs>
          <w:tab w:val="num" w:pos="3827"/>
        </w:tabs>
        <w:ind w:left="3402" w:firstLine="0"/>
      </w:pPr>
      <w:rPr>
        <w:rFonts w:hint="eastAsia"/>
      </w:rPr>
    </w:lvl>
    <w:lvl w:ilvl="5">
      <w:start w:val="1"/>
      <w:numFmt w:val="lowerLetter"/>
      <w:lvlText w:val="(%6)"/>
      <w:lvlJc w:val="left"/>
      <w:pPr>
        <w:tabs>
          <w:tab w:val="num" w:pos="4677"/>
        </w:tabs>
        <w:ind w:left="4252" w:firstLine="0"/>
      </w:pPr>
      <w:rPr>
        <w:rFonts w:hint="eastAsia"/>
      </w:rPr>
    </w:lvl>
    <w:lvl w:ilvl="6">
      <w:start w:val="1"/>
      <w:numFmt w:val="lowerRoman"/>
      <w:lvlText w:val="(%7)"/>
      <w:lvlJc w:val="left"/>
      <w:pPr>
        <w:tabs>
          <w:tab w:val="num" w:pos="5528"/>
        </w:tabs>
        <w:ind w:left="5102" w:firstLine="0"/>
      </w:pPr>
      <w:rPr>
        <w:rFonts w:hint="eastAsia"/>
      </w:rPr>
    </w:lvl>
    <w:lvl w:ilvl="7">
      <w:start w:val="1"/>
      <w:numFmt w:val="lowerLetter"/>
      <w:lvlText w:val="(%8)"/>
      <w:lvlJc w:val="left"/>
      <w:pPr>
        <w:tabs>
          <w:tab w:val="num" w:pos="6378"/>
        </w:tabs>
        <w:ind w:left="5953" w:firstLine="0"/>
      </w:pPr>
      <w:rPr>
        <w:rFonts w:hint="eastAsia"/>
      </w:rPr>
    </w:lvl>
    <w:lvl w:ilvl="8">
      <w:start w:val="1"/>
      <w:numFmt w:val="lowerRoman"/>
      <w:lvlText w:val="(%9)"/>
      <w:lvlJc w:val="left"/>
      <w:pPr>
        <w:tabs>
          <w:tab w:val="num" w:pos="7228"/>
        </w:tabs>
        <w:ind w:left="6803" w:firstLine="0"/>
      </w:pPr>
      <w:rPr>
        <w:rFonts w:hint="eastAsia"/>
      </w:rPr>
    </w:lvl>
  </w:abstractNum>
  <w:abstractNum w:abstractNumId="25">
    <w:nsid w:val="48DC602A"/>
    <w:multiLevelType w:val="multilevel"/>
    <w:tmpl w:val="FCF27A24"/>
    <w:lvl w:ilvl="0">
      <w:start w:val="1"/>
      <w:numFmt w:val="none"/>
      <w:suff w:val="nothing"/>
      <w:lvlText w:val=""/>
      <w:lvlJc w:val="left"/>
      <w:pPr>
        <w:ind w:left="0" w:firstLine="0"/>
      </w:pPr>
      <w:rPr>
        <w:rFonts w:ascii="楷体_GB2312" w:eastAsia="@楷体_GB2312" w:hint="eastAsia"/>
        <w:b/>
        <w:i w:val="0"/>
        <w:sz w:val="30"/>
      </w:rPr>
    </w:lvl>
    <w:lvl w:ilvl="1">
      <w:start w:val="1"/>
      <w:numFmt w:val="chineseCountingThousand"/>
      <w:suff w:val="nothing"/>
      <w:lvlText w:val="第%2章"/>
      <w:lvlJc w:val="left"/>
      <w:pPr>
        <w:ind w:left="0" w:firstLine="0"/>
      </w:pPr>
      <w:rPr>
        <w:rFonts w:ascii="楷体_GB2312" w:eastAsia="@楷体_GB2312" w:hint="eastAsia"/>
        <w:b/>
        <w:i w:val="0"/>
        <w:sz w:val="30"/>
      </w:rPr>
    </w:lvl>
    <w:lvl w:ilvl="2">
      <w:start w:val="1"/>
      <w:numFmt w:val="chineseCountingThousand"/>
      <w:suff w:val="nothing"/>
      <w:lvlText w:val="%3、"/>
      <w:lvlJc w:val="left"/>
      <w:pPr>
        <w:ind w:left="0" w:firstLine="0"/>
      </w:pPr>
      <w:rPr>
        <w:rFonts w:ascii="楷体_GB2312" w:eastAsia="@楷体_GB2312" w:hint="eastAsia"/>
        <w:b w:val="0"/>
        <w:i w:val="0"/>
        <w:sz w:val="28"/>
      </w:rPr>
    </w:lvl>
    <w:lvl w:ilvl="3">
      <w:start w:val="1"/>
      <w:numFmt w:val="chineseCountingThousand"/>
      <w:pStyle w:val="a"/>
      <w:suff w:val="nothing"/>
      <w:lvlText w:val="（%4）"/>
      <w:lvlJc w:val="left"/>
      <w:pPr>
        <w:ind w:left="0" w:firstLine="0"/>
      </w:pPr>
      <w:rPr>
        <w:rFonts w:ascii="楷体_GB2312" w:eastAsia="@楷体_GB2312" w:hint="eastAsia"/>
        <w:b w:val="0"/>
        <w:i w:val="0"/>
        <w:sz w:val="24"/>
      </w:rPr>
    </w:lvl>
    <w:lvl w:ilvl="4">
      <w:start w:val="1"/>
      <w:numFmt w:val="decimal"/>
      <w:suff w:val="nothing"/>
      <w:lvlText w:val="%5、"/>
      <w:lvlJc w:val="left"/>
      <w:pPr>
        <w:ind w:left="0" w:firstLine="0"/>
      </w:pPr>
      <w:rPr>
        <w:rFonts w:ascii="Times New Roman" w:hAnsi="Times New Roman" w:hint="default"/>
        <w:b w:val="0"/>
        <w:i w:val="0"/>
        <w:sz w:val="24"/>
      </w:rPr>
    </w:lvl>
    <w:lvl w:ilvl="5">
      <w:start w:val="1"/>
      <w:numFmt w:val="decimal"/>
      <w:suff w:val="nothing"/>
      <w:lvlText w:val="（%6）"/>
      <w:lvlJc w:val="left"/>
      <w:pPr>
        <w:ind w:left="0" w:firstLine="0"/>
      </w:pPr>
      <w:rPr>
        <w:rFonts w:ascii="Times New Roman" w:hAnsi="Times New Roman" w:hint="default"/>
        <w:b w:val="0"/>
        <w:i w:val="0"/>
        <w:sz w:val="24"/>
      </w:rPr>
    </w:lvl>
    <w:lvl w:ilvl="6">
      <w:start w:val="1"/>
      <w:numFmt w:val="none"/>
      <w:suff w:val="nothing"/>
      <w:lvlText w:val=""/>
      <w:lvlJc w:val="left"/>
      <w:pPr>
        <w:ind w:left="0" w:firstLine="0"/>
      </w:pPr>
      <w:rPr>
        <w:rFonts w:hint="eastAsia"/>
      </w:rPr>
    </w:lvl>
    <w:lvl w:ilvl="7">
      <w:start w:val="1"/>
      <w:numFmt w:val="none"/>
      <w:suff w:val="nothing"/>
      <w:lvlText w:val=""/>
      <w:lvlJc w:val="left"/>
      <w:pPr>
        <w:ind w:left="0" w:firstLine="0"/>
      </w:pPr>
      <w:rPr>
        <w:rFonts w:hint="eastAsia"/>
      </w:rPr>
    </w:lvl>
    <w:lvl w:ilvl="8">
      <w:start w:val="1"/>
      <w:numFmt w:val="none"/>
      <w:suff w:val="nothing"/>
      <w:lvlText w:val=""/>
      <w:lvlJc w:val="left"/>
      <w:pPr>
        <w:ind w:left="0" w:firstLine="0"/>
      </w:pPr>
      <w:rPr>
        <w:rFonts w:hint="eastAsia"/>
      </w:rPr>
    </w:lvl>
  </w:abstractNum>
  <w:abstractNum w:abstractNumId="26">
    <w:nsid w:val="50E776B0"/>
    <w:multiLevelType w:val="hybridMultilevel"/>
    <w:tmpl w:val="81E22D24"/>
    <w:lvl w:ilvl="0" w:tplc="CCAEC7DA">
      <w:start w:val="1"/>
      <w:numFmt w:val="japaneseCounting"/>
      <w:lvlText w:val="（%1）"/>
      <w:lvlJc w:val="left"/>
      <w:pPr>
        <w:tabs>
          <w:tab w:val="num" w:pos="1202"/>
        </w:tabs>
        <w:ind w:left="1202" w:hanging="720"/>
      </w:pPr>
      <w:rPr>
        <w:rFonts w:hint="default"/>
      </w:rPr>
    </w:lvl>
    <w:lvl w:ilvl="1" w:tplc="04090019" w:tentative="1">
      <w:start w:val="1"/>
      <w:numFmt w:val="lowerLetter"/>
      <w:lvlText w:val="%2)"/>
      <w:lvlJc w:val="left"/>
      <w:pPr>
        <w:tabs>
          <w:tab w:val="num" w:pos="1322"/>
        </w:tabs>
        <w:ind w:left="1322" w:hanging="420"/>
      </w:pPr>
    </w:lvl>
    <w:lvl w:ilvl="2" w:tplc="0409001B" w:tentative="1">
      <w:start w:val="1"/>
      <w:numFmt w:val="lowerRoman"/>
      <w:lvlText w:val="%3."/>
      <w:lvlJc w:val="right"/>
      <w:pPr>
        <w:tabs>
          <w:tab w:val="num" w:pos="1742"/>
        </w:tabs>
        <w:ind w:left="1742" w:hanging="420"/>
      </w:pPr>
    </w:lvl>
    <w:lvl w:ilvl="3" w:tplc="0409000F" w:tentative="1">
      <w:start w:val="1"/>
      <w:numFmt w:val="decimal"/>
      <w:lvlText w:val="%4."/>
      <w:lvlJc w:val="left"/>
      <w:pPr>
        <w:tabs>
          <w:tab w:val="num" w:pos="2162"/>
        </w:tabs>
        <w:ind w:left="2162" w:hanging="420"/>
      </w:pPr>
    </w:lvl>
    <w:lvl w:ilvl="4" w:tplc="04090019" w:tentative="1">
      <w:start w:val="1"/>
      <w:numFmt w:val="lowerLetter"/>
      <w:lvlText w:val="%5)"/>
      <w:lvlJc w:val="left"/>
      <w:pPr>
        <w:tabs>
          <w:tab w:val="num" w:pos="2582"/>
        </w:tabs>
        <w:ind w:left="2582" w:hanging="420"/>
      </w:pPr>
    </w:lvl>
    <w:lvl w:ilvl="5" w:tplc="0409001B" w:tentative="1">
      <w:start w:val="1"/>
      <w:numFmt w:val="lowerRoman"/>
      <w:lvlText w:val="%6."/>
      <w:lvlJc w:val="right"/>
      <w:pPr>
        <w:tabs>
          <w:tab w:val="num" w:pos="3002"/>
        </w:tabs>
        <w:ind w:left="3002" w:hanging="420"/>
      </w:pPr>
    </w:lvl>
    <w:lvl w:ilvl="6" w:tplc="0409000F" w:tentative="1">
      <w:start w:val="1"/>
      <w:numFmt w:val="decimal"/>
      <w:lvlText w:val="%7."/>
      <w:lvlJc w:val="left"/>
      <w:pPr>
        <w:tabs>
          <w:tab w:val="num" w:pos="3422"/>
        </w:tabs>
        <w:ind w:left="3422" w:hanging="420"/>
      </w:pPr>
    </w:lvl>
    <w:lvl w:ilvl="7" w:tplc="04090019" w:tentative="1">
      <w:start w:val="1"/>
      <w:numFmt w:val="lowerLetter"/>
      <w:lvlText w:val="%8)"/>
      <w:lvlJc w:val="left"/>
      <w:pPr>
        <w:tabs>
          <w:tab w:val="num" w:pos="3842"/>
        </w:tabs>
        <w:ind w:left="3842" w:hanging="420"/>
      </w:pPr>
    </w:lvl>
    <w:lvl w:ilvl="8" w:tplc="0409001B" w:tentative="1">
      <w:start w:val="1"/>
      <w:numFmt w:val="lowerRoman"/>
      <w:lvlText w:val="%9."/>
      <w:lvlJc w:val="right"/>
      <w:pPr>
        <w:tabs>
          <w:tab w:val="num" w:pos="4262"/>
        </w:tabs>
        <w:ind w:left="4262" w:hanging="420"/>
      </w:pPr>
    </w:lvl>
  </w:abstractNum>
  <w:abstractNum w:abstractNumId="27">
    <w:nsid w:val="59792FC1"/>
    <w:multiLevelType w:val="hybridMultilevel"/>
    <w:tmpl w:val="FA60C698"/>
    <w:lvl w:ilvl="0" w:tplc="FFFFFFFF">
      <w:start w:val="1"/>
      <w:numFmt w:val="decimal"/>
      <w:lvlText w:val="(%1)"/>
      <w:lvlJc w:val="left"/>
      <w:pPr>
        <w:tabs>
          <w:tab w:val="num" w:pos="907"/>
        </w:tabs>
        <w:ind w:left="907" w:hanging="482"/>
      </w:pPr>
      <w:rPr>
        <w:rFonts w:hint="default"/>
      </w:rPr>
    </w:lvl>
    <w:lvl w:ilvl="1" w:tplc="63B6D5A4">
      <w:start w:val="1"/>
      <w:numFmt w:val="japaneseCounting"/>
      <w:lvlText w:val="（%2）"/>
      <w:lvlJc w:val="left"/>
      <w:pPr>
        <w:tabs>
          <w:tab w:val="num" w:pos="1140"/>
        </w:tabs>
        <w:ind w:left="1140" w:hanging="720"/>
      </w:pPr>
      <w:rPr>
        <w:rFonts w:hint="default"/>
      </w:rPr>
    </w:lvl>
    <w:lvl w:ilvl="2" w:tplc="FFFFFFFF" w:tentative="1">
      <w:start w:val="1"/>
      <w:numFmt w:val="lowerRoman"/>
      <w:lvlText w:val="%3."/>
      <w:lvlJc w:val="righ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tentative="1">
      <w:start w:val="1"/>
      <w:numFmt w:val="lowerRoman"/>
      <w:lvlText w:val="%6."/>
      <w:lvlJc w:val="righ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abstractNum w:abstractNumId="28">
    <w:nsid w:val="59EB5A7C"/>
    <w:multiLevelType w:val="hybridMultilevel"/>
    <w:tmpl w:val="352C30C0"/>
    <w:lvl w:ilvl="0" w:tplc="D8CC9ED8">
      <w:start w:val="1"/>
      <w:numFmt w:val="japaneseCounting"/>
      <w:lvlText w:val="（%1）"/>
      <w:lvlJc w:val="left"/>
      <w:pPr>
        <w:tabs>
          <w:tab w:val="num" w:pos="1080"/>
        </w:tabs>
        <w:ind w:left="1080" w:hanging="720"/>
      </w:pPr>
      <w:rPr>
        <w:rFonts w:hint="default"/>
      </w:rPr>
    </w:lvl>
    <w:lvl w:ilvl="1" w:tplc="04090019" w:tentative="1">
      <w:start w:val="1"/>
      <w:numFmt w:val="lowerLetter"/>
      <w:lvlText w:val="%2)"/>
      <w:lvlJc w:val="left"/>
      <w:pPr>
        <w:tabs>
          <w:tab w:val="num" w:pos="1200"/>
        </w:tabs>
        <w:ind w:left="1200" w:hanging="420"/>
      </w:pPr>
    </w:lvl>
    <w:lvl w:ilvl="2" w:tplc="0409001B" w:tentative="1">
      <w:start w:val="1"/>
      <w:numFmt w:val="lowerRoman"/>
      <w:lvlText w:val="%3."/>
      <w:lvlJc w:val="right"/>
      <w:pPr>
        <w:tabs>
          <w:tab w:val="num" w:pos="1620"/>
        </w:tabs>
        <w:ind w:left="1620" w:hanging="420"/>
      </w:pPr>
    </w:lvl>
    <w:lvl w:ilvl="3" w:tplc="0409000F" w:tentative="1">
      <w:start w:val="1"/>
      <w:numFmt w:val="decimal"/>
      <w:lvlText w:val="%4."/>
      <w:lvlJc w:val="left"/>
      <w:pPr>
        <w:tabs>
          <w:tab w:val="num" w:pos="2040"/>
        </w:tabs>
        <w:ind w:left="2040" w:hanging="420"/>
      </w:pPr>
    </w:lvl>
    <w:lvl w:ilvl="4" w:tplc="04090019" w:tentative="1">
      <w:start w:val="1"/>
      <w:numFmt w:val="lowerLetter"/>
      <w:lvlText w:val="%5)"/>
      <w:lvlJc w:val="left"/>
      <w:pPr>
        <w:tabs>
          <w:tab w:val="num" w:pos="2460"/>
        </w:tabs>
        <w:ind w:left="2460" w:hanging="420"/>
      </w:pPr>
    </w:lvl>
    <w:lvl w:ilvl="5" w:tplc="0409001B" w:tentative="1">
      <w:start w:val="1"/>
      <w:numFmt w:val="lowerRoman"/>
      <w:lvlText w:val="%6."/>
      <w:lvlJc w:val="right"/>
      <w:pPr>
        <w:tabs>
          <w:tab w:val="num" w:pos="2880"/>
        </w:tabs>
        <w:ind w:left="2880" w:hanging="420"/>
      </w:pPr>
    </w:lvl>
    <w:lvl w:ilvl="6" w:tplc="0409000F" w:tentative="1">
      <w:start w:val="1"/>
      <w:numFmt w:val="decimal"/>
      <w:lvlText w:val="%7."/>
      <w:lvlJc w:val="left"/>
      <w:pPr>
        <w:tabs>
          <w:tab w:val="num" w:pos="3300"/>
        </w:tabs>
        <w:ind w:left="3300" w:hanging="420"/>
      </w:pPr>
    </w:lvl>
    <w:lvl w:ilvl="7" w:tplc="04090019" w:tentative="1">
      <w:start w:val="1"/>
      <w:numFmt w:val="lowerLetter"/>
      <w:lvlText w:val="%8)"/>
      <w:lvlJc w:val="left"/>
      <w:pPr>
        <w:tabs>
          <w:tab w:val="num" w:pos="3720"/>
        </w:tabs>
        <w:ind w:left="3720" w:hanging="420"/>
      </w:pPr>
    </w:lvl>
    <w:lvl w:ilvl="8" w:tplc="0409001B" w:tentative="1">
      <w:start w:val="1"/>
      <w:numFmt w:val="lowerRoman"/>
      <w:lvlText w:val="%9."/>
      <w:lvlJc w:val="right"/>
      <w:pPr>
        <w:tabs>
          <w:tab w:val="num" w:pos="4140"/>
        </w:tabs>
        <w:ind w:left="4140" w:hanging="420"/>
      </w:pPr>
    </w:lvl>
  </w:abstractNum>
  <w:abstractNum w:abstractNumId="29">
    <w:nsid w:val="5A2D2E71"/>
    <w:multiLevelType w:val="hybridMultilevel"/>
    <w:tmpl w:val="06D452B2"/>
    <w:lvl w:ilvl="0" w:tplc="470CFFC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0">
    <w:nsid w:val="5C185EF5"/>
    <w:multiLevelType w:val="multilevel"/>
    <w:tmpl w:val="5FDCDEA2"/>
    <w:lvl w:ilvl="0">
      <w:start w:val="1"/>
      <w:numFmt w:val="none"/>
      <w:suff w:val="nothing"/>
      <w:lvlText w:val=""/>
      <w:lvlJc w:val="left"/>
      <w:pPr>
        <w:ind w:left="2709" w:firstLine="0"/>
      </w:pPr>
      <w:rPr>
        <w:rFonts w:hint="eastAsia"/>
      </w:rPr>
    </w:lvl>
    <w:lvl w:ilvl="1">
      <w:start w:val="1"/>
      <w:numFmt w:val="chineseCountingThousand"/>
      <w:suff w:val="nothing"/>
      <w:lvlText w:val="%2、"/>
      <w:lvlJc w:val="left"/>
      <w:pPr>
        <w:ind w:left="2709" w:firstLine="0"/>
      </w:pPr>
      <w:rPr>
        <w:rFonts w:hint="eastAsia"/>
      </w:rPr>
    </w:lvl>
    <w:lvl w:ilvl="2">
      <w:start w:val="1"/>
      <w:numFmt w:val="chineseCountingThousand"/>
      <w:suff w:val="nothing"/>
      <w:lvlText w:val="（%3）"/>
      <w:lvlJc w:val="left"/>
      <w:pPr>
        <w:ind w:left="2709" w:firstLine="0"/>
      </w:pPr>
      <w:rPr>
        <w:rFonts w:hint="eastAsia"/>
      </w:rPr>
    </w:lvl>
    <w:lvl w:ilvl="3">
      <w:start w:val="1"/>
      <w:numFmt w:val="decimal"/>
      <w:suff w:val="nothing"/>
      <w:lvlText w:val="%4、"/>
      <w:lvlJc w:val="left"/>
      <w:pPr>
        <w:ind w:left="2709" w:firstLine="0"/>
      </w:pPr>
      <w:rPr>
        <w:rFonts w:hint="eastAsia"/>
      </w:rPr>
    </w:lvl>
    <w:lvl w:ilvl="4">
      <w:start w:val="1"/>
      <w:numFmt w:val="decimal"/>
      <w:suff w:val="nothing"/>
      <w:lvlText w:val="（%5）"/>
      <w:lvlJc w:val="left"/>
      <w:pPr>
        <w:ind w:left="2709" w:firstLine="0"/>
      </w:pPr>
      <w:rPr>
        <w:rFonts w:hint="eastAsia"/>
      </w:rPr>
    </w:lvl>
    <w:lvl w:ilvl="5">
      <w:start w:val="1"/>
      <w:numFmt w:val="none"/>
      <w:suff w:val="nothing"/>
      <w:lvlText w:val=""/>
      <w:lvlJc w:val="left"/>
      <w:pPr>
        <w:ind w:left="2709" w:firstLine="0"/>
      </w:pPr>
      <w:rPr>
        <w:rFonts w:hint="eastAsia"/>
      </w:rPr>
    </w:lvl>
    <w:lvl w:ilvl="6">
      <w:start w:val="1"/>
      <w:numFmt w:val="none"/>
      <w:suff w:val="nothing"/>
      <w:lvlText w:val=""/>
      <w:lvlJc w:val="left"/>
      <w:pPr>
        <w:ind w:left="2709" w:firstLine="0"/>
      </w:pPr>
      <w:rPr>
        <w:rFonts w:hint="eastAsia"/>
      </w:rPr>
    </w:lvl>
    <w:lvl w:ilvl="7">
      <w:start w:val="1"/>
      <w:numFmt w:val="none"/>
      <w:suff w:val="nothing"/>
      <w:lvlText w:val=""/>
      <w:lvlJc w:val="left"/>
      <w:pPr>
        <w:ind w:left="2709" w:firstLine="0"/>
      </w:pPr>
      <w:rPr>
        <w:rFonts w:hint="eastAsia"/>
      </w:rPr>
    </w:lvl>
    <w:lvl w:ilvl="8">
      <w:start w:val="1"/>
      <w:numFmt w:val="none"/>
      <w:suff w:val="nothing"/>
      <w:lvlText w:val=""/>
      <w:lvlJc w:val="left"/>
      <w:pPr>
        <w:ind w:left="2709" w:firstLine="0"/>
      </w:pPr>
      <w:rPr>
        <w:rFonts w:hint="eastAsia"/>
      </w:rPr>
    </w:lvl>
  </w:abstractNum>
  <w:abstractNum w:abstractNumId="31">
    <w:nsid w:val="5DF84988"/>
    <w:multiLevelType w:val="singleLevel"/>
    <w:tmpl w:val="68F645C0"/>
    <w:lvl w:ilvl="0">
      <w:start w:val="1"/>
      <w:numFmt w:val="decimal"/>
      <w:lvlText w:val="（%1）"/>
      <w:lvlJc w:val="left"/>
      <w:pPr>
        <w:tabs>
          <w:tab w:val="num" w:pos="600"/>
        </w:tabs>
        <w:ind w:left="600" w:hanging="600"/>
      </w:pPr>
      <w:rPr>
        <w:rFonts w:hint="eastAsia"/>
      </w:rPr>
    </w:lvl>
  </w:abstractNum>
  <w:abstractNum w:abstractNumId="32">
    <w:nsid w:val="5F185C7B"/>
    <w:multiLevelType w:val="hybridMultilevel"/>
    <w:tmpl w:val="E6A29378"/>
    <w:lvl w:ilvl="0" w:tplc="502C326C">
      <w:start w:val="1"/>
      <w:numFmt w:val="japaneseCounting"/>
      <w:lvlText w:val="（%1）"/>
      <w:lvlJc w:val="left"/>
      <w:pPr>
        <w:tabs>
          <w:tab w:val="num" w:pos="1262"/>
        </w:tabs>
        <w:ind w:left="1262" w:hanging="780"/>
      </w:pPr>
      <w:rPr>
        <w:rFonts w:hint="eastAsia"/>
      </w:rPr>
    </w:lvl>
    <w:lvl w:ilvl="1" w:tplc="04090019" w:tentative="1">
      <w:start w:val="1"/>
      <w:numFmt w:val="lowerLetter"/>
      <w:lvlText w:val="%2)"/>
      <w:lvlJc w:val="left"/>
      <w:pPr>
        <w:tabs>
          <w:tab w:val="num" w:pos="1322"/>
        </w:tabs>
        <w:ind w:left="1322" w:hanging="420"/>
      </w:pPr>
    </w:lvl>
    <w:lvl w:ilvl="2" w:tplc="0409001B" w:tentative="1">
      <w:start w:val="1"/>
      <w:numFmt w:val="lowerRoman"/>
      <w:lvlText w:val="%3."/>
      <w:lvlJc w:val="right"/>
      <w:pPr>
        <w:tabs>
          <w:tab w:val="num" w:pos="1742"/>
        </w:tabs>
        <w:ind w:left="1742" w:hanging="420"/>
      </w:pPr>
    </w:lvl>
    <w:lvl w:ilvl="3" w:tplc="0409000F" w:tentative="1">
      <w:start w:val="1"/>
      <w:numFmt w:val="decimal"/>
      <w:lvlText w:val="%4."/>
      <w:lvlJc w:val="left"/>
      <w:pPr>
        <w:tabs>
          <w:tab w:val="num" w:pos="2162"/>
        </w:tabs>
        <w:ind w:left="2162" w:hanging="420"/>
      </w:pPr>
    </w:lvl>
    <w:lvl w:ilvl="4" w:tplc="04090019" w:tentative="1">
      <w:start w:val="1"/>
      <w:numFmt w:val="lowerLetter"/>
      <w:lvlText w:val="%5)"/>
      <w:lvlJc w:val="left"/>
      <w:pPr>
        <w:tabs>
          <w:tab w:val="num" w:pos="2582"/>
        </w:tabs>
        <w:ind w:left="2582" w:hanging="420"/>
      </w:pPr>
    </w:lvl>
    <w:lvl w:ilvl="5" w:tplc="0409001B" w:tentative="1">
      <w:start w:val="1"/>
      <w:numFmt w:val="lowerRoman"/>
      <w:lvlText w:val="%6."/>
      <w:lvlJc w:val="right"/>
      <w:pPr>
        <w:tabs>
          <w:tab w:val="num" w:pos="3002"/>
        </w:tabs>
        <w:ind w:left="3002" w:hanging="420"/>
      </w:pPr>
    </w:lvl>
    <w:lvl w:ilvl="6" w:tplc="0409000F" w:tentative="1">
      <w:start w:val="1"/>
      <w:numFmt w:val="decimal"/>
      <w:lvlText w:val="%7."/>
      <w:lvlJc w:val="left"/>
      <w:pPr>
        <w:tabs>
          <w:tab w:val="num" w:pos="3422"/>
        </w:tabs>
        <w:ind w:left="3422" w:hanging="420"/>
      </w:pPr>
    </w:lvl>
    <w:lvl w:ilvl="7" w:tplc="04090019" w:tentative="1">
      <w:start w:val="1"/>
      <w:numFmt w:val="lowerLetter"/>
      <w:lvlText w:val="%8)"/>
      <w:lvlJc w:val="left"/>
      <w:pPr>
        <w:tabs>
          <w:tab w:val="num" w:pos="3842"/>
        </w:tabs>
        <w:ind w:left="3842" w:hanging="420"/>
      </w:pPr>
    </w:lvl>
    <w:lvl w:ilvl="8" w:tplc="0409001B" w:tentative="1">
      <w:start w:val="1"/>
      <w:numFmt w:val="lowerRoman"/>
      <w:lvlText w:val="%9."/>
      <w:lvlJc w:val="right"/>
      <w:pPr>
        <w:tabs>
          <w:tab w:val="num" w:pos="4262"/>
        </w:tabs>
        <w:ind w:left="4262" w:hanging="420"/>
      </w:pPr>
    </w:lvl>
  </w:abstractNum>
  <w:abstractNum w:abstractNumId="33">
    <w:nsid w:val="60277106"/>
    <w:multiLevelType w:val="hybridMultilevel"/>
    <w:tmpl w:val="EA72D3AA"/>
    <w:lvl w:ilvl="0" w:tplc="AE9E5706">
      <w:start w:val="1"/>
      <w:numFmt w:val="decimal"/>
      <w:lvlText w:val="%1、"/>
      <w:lvlJc w:val="left"/>
      <w:pPr>
        <w:tabs>
          <w:tab w:val="num" w:pos="1320"/>
        </w:tabs>
        <w:ind w:left="1320" w:hanging="840"/>
      </w:pPr>
      <w:rPr>
        <w:rFonts w:hint="eastAsia"/>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34">
    <w:nsid w:val="629945B2"/>
    <w:multiLevelType w:val="hybridMultilevel"/>
    <w:tmpl w:val="8CFE6324"/>
    <w:lvl w:ilvl="0" w:tplc="7FAEA690">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5">
    <w:nsid w:val="64F014E2"/>
    <w:multiLevelType w:val="hybridMultilevel"/>
    <w:tmpl w:val="F1AA9D28"/>
    <w:lvl w:ilvl="0" w:tplc="6DBA0D64">
      <w:start w:val="7"/>
      <w:numFmt w:val="decimal"/>
      <w:lvlText w:val="（%1）"/>
      <w:lvlJc w:val="left"/>
      <w:pPr>
        <w:tabs>
          <w:tab w:val="num" w:pos="1260"/>
        </w:tabs>
        <w:ind w:left="1260" w:hanging="780"/>
      </w:pPr>
      <w:rPr>
        <w:rFonts w:hint="eastAsia"/>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36">
    <w:nsid w:val="6A3F3627"/>
    <w:multiLevelType w:val="hybridMultilevel"/>
    <w:tmpl w:val="E918064C"/>
    <w:lvl w:ilvl="0" w:tplc="34727BA8">
      <w:start w:val="1"/>
      <w:numFmt w:val="decimal"/>
      <w:lvlText w:val="%1、"/>
      <w:lvlJc w:val="left"/>
      <w:pPr>
        <w:tabs>
          <w:tab w:val="num" w:pos="644"/>
        </w:tabs>
        <w:ind w:left="567" w:hanging="283"/>
      </w:pPr>
      <w:rPr>
        <w:rFonts w:hint="eastAsia"/>
      </w:rPr>
    </w:lvl>
    <w:lvl w:ilvl="1" w:tplc="E12E660A">
      <w:start w:val="1"/>
      <w:numFmt w:val="japaneseCounting"/>
      <w:lvlText w:val="%2、"/>
      <w:lvlJc w:val="left"/>
      <w:pPr>
        <w:tabs>
          <w:tab w:val="num" w:pos="1680"/>
        </w:tabs>
        <w:ind w:left="1680" w:hanging="720"/>
      </w:pPr>
      <w:rPr>
        <w:rFonts w:hint="eastAsia"/>
      </w:rPr>
    </w:lvl>
    <w:lvl w:ilvl="2" w:tplc="04090005" w:tentative="1">
      <w:start w:val="1"/>
      <w:numFmt w:val="bullet"/>
      <w:lvlText w:val=""/>
      <w:lvlJc w:val="left"/>
      <w:pPr>
        <w:tabs>
          <w:tab w:val="num" w:pos="1800"/>
        </w:tabs>
        <w:ind w:left="1800" w:hanging="420"/>
      </w:pPr>
      <w:rPr>
        <w:rFonts w:ascii="Wingdings" w:hAnsi="Wingdings" w:hint="default"/>
      </w:rPr>
    </w:lvl>
    <w:lvl w:ilvl="3" w:tplc="04090001" w:tentative="1">
      <w:start w:val="1"/>
      <w:numFmt w:val="bullet"/>
      <w:lvlText w:val=""/>
      <w:lvlJc w:val="left"/>
      <w:pPr>
        <w:tabs>
          <w:tab w:val="num" w:pos="2220"/>
        </w:tabs>
        <w:ind w:left="2220" w:hanging="420"/>
      </w:pPr>
      <w:rPr>
        <w:rFonts w:ascii="Wingdings" w:hAnsi="Wingdings" w:hint="default"/>
      </w:rPr>
    </w:lvl>
    <w:lvl w:ilvl="4" w:tplc="04090003" w:tentative="1">
      <w:start w:val="1"/>
      <w:numFmt w:val="bullet"/>
      <w:lvlText w:val=""/>
      <w:lvlJc w:val="left"/>
      <w:pPr>
        <w:tabs>
          <w:tab w:val="num" w:pos="2640"/>
        </w:tabs>
        <w:ind w:left="2640" w:hanging="420"/>
      </w:pPr>
      <w:rPr>
        <w:rFonts w:ascii="Wingdings" w:hAnsi="Wingdings" w:hint="default"/>
      </w:rPr>
    </w:lvl>
    <w:lvl w:ilvl="5" w:tplc="04090005" w:tentative="1">
      <w:start w:val="1"/>
      <w:numFmt w:val="bullet"/>
      <w:lvlText w:val=""/>
      <w:lvlJc w:val="left"/>
      <w:pPr>
        <w:tabs>
          <w:tab w:val="num" w:pos="3060"/>
        </w:tabs>
        <w:ind w:left="3060" w:hanging="420"/>
      </w:pPr>
      <w:rPr>
        <w:rFonts w:ascii="Wingdings" w:hAnsi="Wingdings" w:hint="default"/>
      </w:rPr>
    </w:lvl>
    <w:lvl w:ilvl="6" w:tplc="04090001" w:tentative="1">
      <w:start w:val="1"/>
      <w:numFmt w:val="bullet"/>
      <w:lvlText w:val=""/>
      <w:lvlJc w:val="left"/>
      <w:pPr>
        <w:tabs>
          <w:tab w:val="num" w:pos="3480"/>
        </w:tabs>
        <w:ind w:left="3480" w:hanging="420"/>
      </w:pPr>
      <w:rPr>
        <w:rFonts w:ascii="Wingdings" w:hAnsi="Wingdings" w:hint="default"/>
      </w:rPr>
    </w:lvl>
    <w:lvl w:ilvl="7" w:tplc="04090003" w:tentative="1">
      <w:start w:val="1"/>
      <w:numFmt w:val="bullet"/>
      <w:lvlText w:val=""/>
      <w:lvlJc w:val="left"/>
      <w:pPr>
        <w:tabs>
          <w:tab w:val="num" w:pos="3900"/>
        </w:tabs>
        <w:ind w:left="3900" w:hanging="420"/>
      </w:pPr>
      <w:rPr>
        <w:rFonts w:ascii="Wingdings" w:hAnsi="Wingdings" w:hint="default"/>
      </w:rPr>
    </w:lvl>
    <w:lvl w:ilvl="8" w:tplc="04090005" w:tentative="1">
      <w:start w:val="1"/>
      <w:numFmt w:val="bullet"/>
      <w:lvlText w:val=""/>
      <w:lvlJc w:val="left"/>
      <w:pPr>
        <w:tabs>
          <w:tab w:val="num" w:pos="4320"/>
        </w:tabs>
        <w:ind w:left="4320" w:hanging="420"/>
      </w:pPr>
      <w:rPr>
        <w:rFonts w:ascii="Wingdings" w:hAnsi="Wingdings" w:hint="default"/>
      </w:rPr>
    </w:lvl>
  </w:abstractNum>
  <w:abstractNum w:abstractNumId="37">
    <w:nsid w:val="6AC420A5"/>
    <w:multiLevelType w:val="hybridMultilevel"/>
    <w:tmpl w:val="056086B6"/>
    <w:lvl w:ilvl="0" w:tplc="6C6CD960">
      <w:start w:val="1"/>
      <w:numFmt w:val="decimal"/>
      <w:lvlText w:val="%1、"/>
      <w:lvlJc w:val="left"/>
      <w:pPr>
        <w:tabs>
          <w:tab w:val="num" w:pos="1320"/>
        </w:tabs>
        <w:ind w:left="1320" w:hanging="84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8">
    <w:nsid w:val="6CC04618"/>
    <w:multiLevelType w:val="hybridMultilevel"/>
    <w:tmpl w:val="8174BE26"/>
    <w:lvl w:ilvl="0" w:tplc="B7B2CB4C">
      <w:start w:val="1"/>
      <w:numFmt w:val="decimal"/>
      <w:lvlText w:val="（%1）"/>
      <w:lvlJc w:val="left"/>
      <w:pPr>
        <w:tabs>
          <w:tab w:val="num" w:pos="3129"/>
        </w:tabs>
        <w:ind w:left="3129" w:hanging="420"/>
      </w:pPr>
      <w:rPr>
        <w:rFonts w:hint="eastAsia"/>
      </w:rPr>
    </w:lvl>
    <w:lvl w:ilvl="1" w:tplc="80BE6B2E">
      <w:start w:val="5"/>
      <w:numFmt w:val="chineseCountingThousand"/>
      <w:lvlText w:val="%2、"/>
      <w:lvlJc w:val="left"/>
      <w:pPr>
        <w:tabs>
          <w:tab w:val="num" w:pos="1611"/>
        </w:tabs>
        <w:ind w:left="-147" w:firstLine="567"/>
      </w:pPr>
      <w:rPr>
        <w:rFonts w:hint="eastAsia"/>
      </w:rPr>
    </w:lvl>
    <w:lvl w:ilvl="2" w:tplc="0409001B" w:tentative="1">
      <w:start w:val="1"/>
      <w:numFmt w:val="lowerRoman"/>
      <w:lvlText w:val="%3."/>
      <w:lvlJc w:val="right"/>
      <w:pPr>
        <w:tabs>
          <w:tab w:val="num" w:pos="1260"/>
        </w:tabs>
        <w:ind w:left="1260" w:hanging="420"/>
      </w:pPr>
    </w:lvl>
    <w:lvl w:ilvl="3" w:tplc="0409000F">
      <w:start w:val="1"/>
      <w:numFmt w:val="decimal"/>
      <w:lvlText w:val="%4."/>
      <w:lvlJc w:val="left"/>
      <w:pPr>
        <w:tabs>
          <w:tab w:val="num" w:pos="420"/>
        </w:tabs>
        <w:ind w:left="420" w:hanging="420"/>
      </w:pPr>
    </w:lvl>
    <w:lvl w:ilvl="4" w:tplc="B7B2CB4C">
      <w:start w:val="1"/>
      <w:numFmt w:val="decimal"/>
      <w:lvlText w:val="（%5）"/>
      <w:lvlJc w:val="left"/>
      <w:pPr>
        <w:tabs>
          <w:tab w:val="num" w:pos="3129"/>
        </w:tabs>
        <w:ind w:left="3129" w:hanging="420"/>
      </w:pPr>
      <w:rPr>
        <w:rFonts w:hint="eastAsia"/>
      </w:r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9">
    <w:nsid w:val="6DD43ED7"/>
    <w:multiLevelType w:val="hybridMultilevel"/>
    <w:tmpl w:val="FAA4063E"/>
    <w:lvl w:ilvl="0" w:tplc="417CBD92">
      <w:start w:val="1"/>
      <w:numFmt w:val="japaneseCounting"/>
      <w:lvlText w:val="（%1）"/>
      <w:lvlJc w:val="left"/>
      <w:pPr>
        <w:tabs>
          <w:tab w:val="num" w:pos="1202"/>
        </w:tabs>
        <w:ind w:left="1202" w:hanging="720"/>
      </w:pPr>
      <w:rPr>
        <w:rFonts w:hint="default"/>
      </w:rPr>
    </w:lvl>
    <w:lvl w:ilvl="1" w:tplc="04090019" w:tentative="1">
      <w:start w:val="1"/>
      <w:numFmt w:val="lowerLetter"/>
      <w:lvlText w:val="%2)"/>
      <w:lvlJc w:val="left"/>
      <w:pPr>
        <w:tabs>
          <w:tab w:val="num" w:pos="1322"/>
        </w:tabs>
        <w:ind w:left="1322" w:hanging="420"/>
      </w:pPr>
    </w:lvl>
    <w:lvl w:ilvl="2" w:tplc="0409001B" w:tentative="1">
      <w:start w:val="1"/>
      <w:numFmt w:val="lowerRoman"/>
      <w:lvlText w:val="%3."/>
      <w:lvlJc w:val="right"/>
      <w:pPr>
        <w:tabs>
          <w:tab w:val="num" w:pos="1742"/>
        </w:tabs>
        <w:ind w:left="1742" w:hanging="420"/>
      </w:pPr>
    </w:lvl>
    <w:lvl w:ilvl="3" w:tplc="0409000F" w:tentative="1">
      <w:start w:val="1"/>
      <w:numFmt w:val="decimal"/>
      <w:lvlText w:val="%4."/>
      <w:lvlJc w:val="left"/>
      <w:pPr>
        <w:tabs>
          <w:tab w:val="num" w:pos="2162"/>
        </w:tabs>
        <w:ind w:left="2162" w:hanging="420"/>
      </w:pPr>
    </w:lvl>
    <w:lvl w:ilvl="4" w:tplc="04090019" w:tentative="1">
      <w:start w:val="1"/>
      <w:numFmt w:val="lowerLetter"/>
      <w:lvlText w:val="%5)"/>
      <w:lvlJc w:val="left"/>
      <w:pPr>
        <w:tabs>
          <w:tab w:val="num" w:pos="2582"/>
        </w:tabs>
        <w:ind w:left="2582" w:hanging="420"/>
      </w:pPr>
    </w:lvl>
    <w:lvl w:ilvl="5" w:tplc="0409001B" w:tentative="1">
      <w:start w:val="1"/>
      <w:numFmt w:val="lowerRoman"/>
      <w:lvlText w:val="%6."/>
      <w:lvlJc w:val="right"/>
      <w:pPr>
        <w:tabs>
          <w:tab w:val="num" w:pos="3002"/>
        </w:tabs>
        <w:ind w:left="3002" w:hanging="420"/>
      </w:pPr>
    </w:lvl>
    <w:lvl w:ilvl="6" w:tplc="0409000F" w:tentative="1">
      <w:start w:val="1"/>
      <w:numFmt w:val="decimal"/>
      <w:lvlText w:val="%7."/>
      <w:lvlJc w:val="left"/>
      <w:pPr>
        <w:tabs>
          <w:tab w:val="num" w:pos="3422"/>
        </w:tabs>
        <w:ind w:left="3422" w:hanging="420"/>
      </w:pPr>
    </w:lvl>
    <w:lvl w:ilvl="7" w:tplc="04090019" w:tentative="1">
      <w:start w:val="1"/>
      <w:numFmt w:val="lowerLetter"/>
      <w:lvlText w:val="%8)"/>
      <w:lvlJc w:val="left"/>
      <w:pPr>
        <w:tabs>
          <w:tab w:val="num" w:pos="3842"/>
        </w:tabs>
        <w:ind w:left="3842" w:hanging="420"/>
      </w:pPr>
    </w:lvl>
    <w:lvl w:ilvl="8" w:tplc="0409001B" w:tentative="1">
      <w:start w:val="1"/>
      <w:numFmt w:val="lowerRoman"/>
      <w:lvlText w:val="%9."/>
      <w:lvlJc w:val="right"/>
      <w:pPr>
        <w:tabs>
          <w:tab w:val="num" w:pos="4262"/>
        </w:tabs>
        <w:ind w:left="4262" w:hanging="420"/>
      </w:pPr>
    </w:lvl>
  </w:abstractNum>
  <w:abstractNum w:abstractNumId="40">
    <w:nsid w:val="6FE147B6"/>
    <w:multiLevelType w:val="singleLevel"/>
    <w:tmpl w:val="5DAA9A04"/>
    <w:lvl w:ilvl="0">
      <w:start w:val="1"/>
      <w:numFmt w:val="decimal"/>
      <w:pStyle w:val="21"/>
      <w:lvlText w:val="(%1)"/>
      <w:lvlJc w:val="left"/>
      <w:pPr>
        <w:tabs>
          <w:tab w:val="num" w:pos="360"/>
        </w:tabs>
        <w:ind w:left="0" w:firstLine="0"/>
      </w:pPr>
      <w:rPr>
        <w:rFonts w:hint="eastAsia"/>
      </w:rPr>
    </w:lvl>
  </w:abstractNum>
  <w:abstractNum w:abstractNumId="41">
    <w:nsid w:val="71DF52E7"/>
    <w:multiLevelType w:val="hybridMultilevel"/>
    <w:tmpl w:val="65362C10"/>
    <w:lvl w:ilvl="0" w:tplc="02A27D96">
      <w:start w:val="1"/>
      <w:numFmt w:val="bullet"/>
      <w:lvlText w:val=""/>
      <w:lvlJc w:val="left"/>
      <w:pPr>
        <w:tabs>
          <w:tab w:val="num" w:pos="840"/>
        </w:tabs>
        <w:ind w:left="840" w:hanging="420"/>
      </w:pPr>
      <w:rPr>
        <w:rFonts w:ascii="Wingdings" w:hAnsi="Wingdings" w:hint="default"/>
      </w:rPr>
    </w:lvl>
    <w:lvl w:ilvl="1" w:tplc="04090019" w:tentative="1">
      <w:start w:val="1"/>
      <w:numFmt w:val="bullet"/>
      <w:lvlText w:val=""/>
      <w:lvlJc w:val="left"/>
      <w:pPr>
        <w:tabs>
          <w:tab w:val="num" w:pos="1260"/>
        </w:tabs>
        <w:ind w:left="1260" w:hanging="420"/>
      </w:pPr>
      <w:rPr>
        <w:rFonts w:ascii="Wingdings" w:hAnsi="Wingdings" w:hint="default"/>
      </w:rPr>
    </w:lvl>
    <w:lvl w:ilvl="2" w:tplc="0409001B" w:tentative="1">
      <w:start w:val="1"/>
      <w:numFmt w:val="bullet"/>
      <w:lvlText w:val=""/>
      <w:lvlJc w:val="left"/>
      <w:pPr>
        <w:tabs>
          <w:tab w:val="num" w:pos="1680"/>
        </w:tabs>
        <w:ind w:left="1680" w:hanging="420"/>
      </w:pPr>
      <w:rPr>
        <w:rFonts w:ascii="Wingdings" w:hAnsi="Wingdings" w:hint="default"/>
      </w:rPr>
    </w:lvl>
    <w:lvl w:ilvl="3" w:tplc="0409000F" w:tentative="1">
      <w:start w:val="1"/>
      <w:numFmt w:val="bullet"/>
      <w:lvlText w:val=""/>
      <w:lvlJc w:val="left"/>
      <w:pPr>
        <w:tabs>
          <w:tab w:val="num" w:pos="2100"/>
        </w:tabs>
        <w:ind w:left="2100" w:hanging="420"/>
      </w:pPr>
      <w:rPr>
        <w:rFonts w:ascii="Wingdings" w:hAnsi="Wingdings" w:hint="default"/>
      </w:rPr>
    </w:lvl>
    <w:lvl w:ilvl="4" w:tplc="04090019" w:tentative="1">
      <w:start w:val="1"/>
      <w:numFmt w:val="bullet"/>
      <w:lvlText w:val=""/>
      <w:lvlJc w:val="left"/>
      <w:pPr>
        <w:tabs>
          <w:tab w:val="num" w:pos="2520"/>
        </w:tabs>
        <w:ind w:left="2520" w:hanging="420"/>
      </w:pPr>
      <w:rPr>
        <w:rFonts w:ascii="Wingdings" w:hAnsi="Wingdings" w:hint="default"/>
      </w:rPr>
    </w:lvl>
    <w:lvl w:ilvl="5" w:tplc="0409001B" w:tentative="1">
      <w:start w:val="1"/>
      <w:numFmt w:val="bullet"/>
      <w:lvlText w:val=""/>
      <w:lvlJc w:val="left"/>
      <w:pPr>
        <w:tabs>
          <w:tab w:val="num" w:pos="2940"/>
        </w:tabs>
        <w:ind w:left="2940" w:hanging="420"/>
      </w:pPr>
      <w:rPr>
        <w:rFonts w:ascii="Wingdings" w:hAnsi="Wingdings" w:hint="default"/>
      </w:rPr>
    </w:lvl>
    <w:lvl w:ilvl="6" w:tplc="0409000F" w:tentative="1">
      <w:start w:val="1"/>
      <w:numFmt w:val="bullet"/>
      <w:lvlText w:val=""/>
      <w:lvlJc w:val="left"/>
      <w:pPr>
        <w:tabs>
          <w:tab w:val="num" w:pos="3360"/>
        </w:tabs>
        <w:ind w:left="3360" w:hanging="420"/>
      </w:pPr>
      <w:rPr>
        <w:rFonts w:ascii="Wingdings" w:hAnsi="Wingdings" w:hint="default"/>
      </w:rPr>
    </w:lvl>
    <w:lvl w:ilvl="7" w:tplc="04090019" w:tentative="1">
      <w:start w:val="1"/>
      <w:numFmt w:val="bullet"/>
      <w:lvlText w:val=""/>
      <w:lvlJc w:val="left"/>
      <w:pPr>
        <w:tabs>
          <w:tab w:val="num" w:pos="3780"/>
        </w:tabs>
        <w:ind w:left="3780" w:hanging="420"/>
      </w:pPr>
      <w:rPr>
        <w:rFonts w:ascii="Wingdings" w:hAnsi="Wingdings" w:hint="default"/>
      </w:rPr>
    </w:lvl>
    <w:lvl w:ilvl="8" w:tplc="0409001B" w:tentative="1">
      <w:start w:val="1"/>
      <w:numFmt w:val="bullet"/>
      <w:lvlText w:val=""/>
      <w:lvlJc w:val="left"/>
      <w:pPr>
        <w:tabs>
          <w:tab w:val="num" w:pos="4200"/>
        </w:tabs>
        <w:ind w:left="4200" w:hanging="420"/>
      </w:pPr>
      <w:rPr>
        <w:rFonts w:ascii="Wingdings" w:hAnsi="Wingdings" w:hint="default"/>
      </w:rPr>
    </w:lvl>
  </w:abstractNum>
  <w:abstractNum w:abstractNumId="42">
    <w:nsid w:val="7845474A"/>
    <w:multiLevelType w:val="hybridMultilevel"/>
    <w:tmpl w:val="44C813F2"/>
    <w:lvl w:ilvl="0" w:tplc="D7660A2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3">
    <w:nsid w:val="7AB83812"/>
    <w:multiLevelType w:val="multilevel"/>
    <w:tmpl w:val="98E87820"/>
    <w:lvl w:ilvl="0">
      <w:start w:val="1"/>
      <w:numFmt w:val="none"/>
      <w:suff w:val="nothing"/>
      <w:lvlText w:val=""/>
      <w:lvlJc w:val="left"/>
      <w:pPr>
        <w:ind w:left="595" w:firstLine="0"/>
      </w:pPr>
      <w:rPr>
        <w:rFonts w:ascii="楷体_GB2312" w:eastAsia="楷体_GB2312" w:hint="eastAsia"/>
        <w:b/>
        <w:i w:val="0"/>
        <w:sz w:val="30"/>
      </w:rPr>
    </w:lvl>
    <w:lvl w:ilvl="1">
      <w:start w:val="1"/>
      <w:numFmt w:val="chineseCountingThousand"/>
      <w:suff w:val="nothing"/>
      <w:lvlText w:val="第%2章"/>
      <w:lvlJc w:val="left"/>
      <w:pPr>
        <w:ind w:left="595" w:firstLine="0"/>
      </w:pPr>
      <w:rPr>
        <w:rFonts w:ascii="楷体_GB2312" w:eastAsia="楷体_GB2312" w:hint="eastAsia"/>
        <w:b/>
        <w:i w:val="0"/>
        <w:sz w:val="30"/>
      </w:rPr>
    </w:lvl>
    <w:lvl w:ilvl="2">
      <w:start w:val="1"/>
      <w:numFmt w:val="chineseCountingThousand"/>
      <w:suff w:val="nothing"/>
      <w:lvlText w:val="%3、"/>
      <w:lvlJc w:val="left"/>
      <w:pPr>
        <w:ind w:left="595" w:firstLine="0"/>
      </w:pPr>
      <w:rPr>
        <w:rFonts w:ascii="宋体" w:eastAsia="宋体" w:hint="eastAsia"/>
        <w:b w:val="0"/>
        <w:i w:val="0"/>
        <w:sz w:val="24"/>
      </w:rPr>
    </w:lvl>
    <w:lvl w:ilvl="3">
      <w:start w:val="1"/>
      <w:numFmt w:val="chineseCountingThousand"/>
      <w:suff w:val="nothing"/>
      <w:lvlText w:val="（%4）"/>
      <w:lvlJc w:val="left"/>
      <w:pPr>
        <w:ind w:left="595" w:firstLine="0"/>
      </w:pPr>
      <w:rPr>
        <w:rFonts w:ascii="楷体_GB2312" w:eastAsia="楷体_GB2312" w:hint="eastAsia"/>
        <w:b w:val="0"/>
        <w:i w:val="0"/>
        <w:sz w:val="24"/>
      </w:rPr>
    </w:lvl>
    <w:lvl w:ilvl="4">
      <w:start w:val="1"/>
      <w:numFmt w:val="decimal"/>
      <w:suff w:val="nothing"/>
      <w:lvlText w:val="%5、"/>
      <w:lvlJc w:val="left"/>
      <w:pPr>
        <w:ind w:left="595" w:firstLine="0"/>
      </w:pPr>
      <w:rPr>
        <w:rFonts w:ascii="Times New Roman" w:hAnsi="Times New Roman" w:hint="default"/>
        <w:b w:val="0"/>
        <w:i w:val="0"/>
        <w:sz w:val="24"/>
      </w:rPr>
    </w:lvl>
    <w:lvl w:ilvl="5">
      <w:start w:val="1"/>
      <w:numFmt w:val="decimal"/>
      <w:suff w:val="nothing"/>
      <w:lvlText w:val="（%6）"/>
      <w:lvlJc w:val="left"/>
      <w:pPr>
        <w:ind w:left="595" w:firstLine="0"/>
      </w:pPr>
      <w:rPr>
        <w:rFonts w:ascii="Times New Roman" w:hAnsi="Times New Roman" w:hint="default"/>
        <w:b w:val="0"/>
        <w:i w:val="0"/>
        <w:sz w:val="24"/>
      </w:rPr>
    </w:lvl>
    <w:lvl w:ilvl="6">
      <w:start w:val="1"/>
      <w:numFmt w:val="none"/>
      <w:suff w:val="nothing"/>
      <w:lvlText w:val=""/>
      <w:lvlJc w:val="left"/>
      <w:pPr>
        <w:ind w:left="595" w:firstLine="0"/>
      </w:pPr>
      <w:rPr>
        <w:rFonts w:hint="eastAsia"/>
      </w:rPr>
    </w:lvl>
    <w:lvl w:ilvl="7">
      <w:start w:val="1"/>
      <w:numFmt w:val="none"/>
      <w:suff w:val="nothing"/>
      <w:lvlText w:val=""/>
      <w:lvlJc w:val="left"/>
      <w:pPr>
        <w:ind w:left="595" w:firstLine="0"/>
      </w:pPr>
      <w:rPr>
        <w:rFonts w:hint="eastAsia"/>
      </w:rPr>
    </w:lvl>
    <w:lvl w:ilvl="8">
      <w:start w:val="1"/>
      <w:numFmt w:val="none"/>
      <w:suff w:val="nothing"/>
      <w:lvlText w:val=""/>
      <w:lvlJc w:val="left"/>
      <w:pPr>
        <w:ind w:left="595" w:firstLine="0"/>
      </w:pPr>
      <w:rPr>
        <w:rFonts w:hint="eastAsia"/>
      </w:rPr>
    </w:lvl>
  </w:abstractNum>
  <w:abstractNum w:abstractNumId="44">
    <w:nsid w:val="7BEA0D4F"/>
    <w:multiLevelType w:val="hybridMultilevel"/>
    <w:tmpl w:val="AC6422B2"/>
    <w:lvl w:ilvl="0" w:tplc="70B66972">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45">
    <w:nsid w:val="7D9C14BB"/>
    <w:multiLevelType w:val="hybridMultilevel"/>
    <w:tmpl w:val="E272CB8C"/>
    <w:lvl w:ilvl="0" w:tplc="6C6CD960">
      <w:start w:val="1"/>
      <w:numFmt w:val="decimal"/>
      <w:lvlText w:val="%1、"/>
      <w:lvlJc w:val="left"/>
      <w:pPr>
        <w:tabs>
          <w:tab w:val="num" w:pos="1680"/>
        </w:tabs>
        <w:ind w:left="1680" w:hanging="840"/>
      </w:pPr>
      <w:rPr>
        <w:rFonts w:hint="eastAsia"/>
      </w:rPr>
    </w:lvl>
    <w:lvl w:ilvl="1" w:tplc="04090019" w:tentative="1">
      <w:start w:val="1"/>
      <w:numFmt w:val="lowerLetter"/>
      <w:lvlText w:val="%2)"/>
      <w:lvlJc w:val="left"/>
      <w:pPr>
        <w:tabs>
          <w:tab w:val="num" w:pos="1200"/>
        </w:tabs>
        <w:ind w:left="1200" w:hanging="420"/>
      </w:pPr>
    </w:lvl>
    <w:lvl w:ilvl="2" w:tplc="0409001B" w:tentative="1">
      <w:start w:val="1"/>
      <w:numFmt w:val="lowerRoman"/>
      <w:lvlText w:val="%3."/>
      <w:lvlJc w:val="right"/>
      <w:pPr>
        <w:tabs>
          <w:tab w:val="num" w:pos="1620"/>
        </w:tabs>
        <w:ind w:left="1620" w:hanging="420"/>
      </w:pPr>
    </w:lvl>
    <w:lvl w:ilvl="3" w:tplc="0409000F" w:tentative="1">
      <w:start w:val="1"/>
      <w:numFmt w:val="decimal"/>
      <w:lvlText w:val="%4."/>
      <w:lvlJc w:val="left"/>
      <w:pPr>
        <w:tabs>
          <w:tab w:val="num" w:pos="2040"/>
        </w:tabs>
        <w:ind w:left="2040" w:hanging="420"/>
      </w:pPr>
    </w:lvl>
    <w:lvl w:ilvl="4" w:tplc="04090019" w:tentative="1">
      <w:start w:val="1"/>
      <w:numFmt w:val="lowerLetter"/>
      <w:lvlText w:val="%5)"/>
      <w:lvlJc w:val="left"/>
      <w:pPr>
        <w:tabs>
          <w:tab w:val="num" w:pos="2460"/>
        </w:tabs>
        <w:ind w:left="2460" w:hanging="420"/>
      </w:pPr>
    </w:lvl>
    <w:lvl w:ilvl="5" w:tplc="0409001B" w:tentative="1">
      <w:start w:val="1"/>
      <w:numFmt w:val="lowerRoman"/>
      <w:lvlText w:val="%6."/>
      <w:lvlJc w:val="right"/>
      <w:pPr>
        <w:tabs>
          <w:tab w:val="num" w:pos="2880"/>
        </w:tabs>
        <w:ind w:left="2880" w:hanging="420"/>
      </w:pPr>
    </w:lvl>
    <w:lvl w:ilvl="6" w:tplc="0409000F" w:tentative="1">
      <w:start w:val="1"/>
      <w:numFmt w:val="decimal"/>
      <w:lvlText w:val="%7."/>
      <w:lvlJc w:val="left"/>
      <w:pPr>
        <w:tabs>
          <w:tab w:val="num" w:pos="3300"/>
        </w:tabs>
        <w:ind w:left="3300" w:hanging="420"/>
      </w:pPr>
    </w:lvl>
    <w:lvl w:ilvl="7" w:tplc="04090019" w:tentative="1">
      <w:start w:val="1"/>
      <w:numFmt w:val="lowerLetter"/>
      <w:lvlText w:val="%8)"/>
      <w:lvlJc w:val="left"/>
      <w:pPr>
        <w:tabs>
          <w:tab w:val="num" w:pos="3720"/>
        </w:tabs>
        <w:ind w:left="3720" w:hanging="420"/>
      </w:pPr>
    </w:lvl>
    <w:lvl w:ilvl="8" w:tplc="0409001B" w:tentative="1">
      <w:start w:val="1"/>
      <w:numFmt w:val="lowerRoman"/>
      <w:lvlText w:val="%9."/>
      <w:lvlJc w:val="right"/>
      <w:pPr>
        <w:tabs>
          <w:tab w:val="num" w:pos="4140"/>
        </w:tabs>
        <w:ind w:left="4140" w:hanging="420"/>
      </w:pPr>
    </w:lvl>
  </w:abstractNum>
  <w:abstractNum w:abstractNumId="46">
    <w:nsid w:val="7E4319E9"/>
    <w:multiLevelType w:val="hybridMultilevel"/>
    <w:tmpl w:val="4992FCFE"/>
    <w:lvl w:ilvl="0" w:tplc="93C20948">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560"/>
        </w:tabs>
        <w:ind w:left="1560" w:hanging="420"/>
      </w:pPr>
    </w:lvl>
    <w:lvl w:ilvl="2" w:tplc="0409001B" w:tentative="1">
      <w:start w:val="1"/>
      <w:numFmt w:val="lowerRoman"/>
      <w:lvlText w:val="%3."/>
      <w:lvlJc w:val="right"/>
      <w:pPr>
        <w:tabs>
          <w:tab w:val="num" w:pos="1980"/>
        </w:tabs>
        <w:ind w:left="1980" w:hanging="420"/>
      </w:pPr>
    </w:lvl>
    <w:lvl w:ilvl="3" w:tplc="0409000F" w:tentative="1">
      <w:start w:val="1"/>
      <w:numFmt w:val="decimal"/>
      <w:lvlText w:val="%4."/>
      <w:lvlJc w:val="left"/>
      <w:pPr>
        <w:tabs>
          <w:tab w:val="num" w:pos="2400"/>
        </w:tabs>
        <w:ind w:left="2400" w:hanging="420"/>
      </w:pPr>
    </w:lvl>
    <w:lvl w:ilvl="4" w:tplc="04090019" w:tentative="1">
      <w:start w:val="1"/>
      <w:numFmt w:val="lowerLetter"/>
      <w:lvlText w:val="%5)"/>
      <w:lvlJc w:val="left"/>
      <w:pPr>
        <w:tabs>
          <w:tab w:val="num" w:pos="2820"/>
        </w:tabs>
        <w:ind w:left="2820" w:hanging="420"/>
      </w:pPr>
    </w:lvl>
    <w:lvl w:ilvl="5" w:tplc="0409001B" w:tentative="1">
      <w:start w:val="1"/>
      <w:numFmt w:val="lowerRoman"/>
      <w:lvlText w:val="%6."/>
      <w:lvlJc w:val="right"/>
      <w:pPr>
        <w:tabs>
          <w:tab w:val="num" w:pos="3240"/>
        </w:tabs>
        <w:ind w:left="3240" w:hanging="420"/>
      </w:pPr>
    </w:lvl>
    <w:lvl w:ilvl="6" w:tplc="0409000F" w:tentative="1">
      <w:start w:val="1"/>
      <w:numFmt w:val="decimal"/>
      <w:lvlText w:val="%7."/>
      <w:lvlJc w:val="left"/>
      <w:pPr>
        <w:tabs>
          <w:tab w:val="num" w:pos="3660"/>
        </w:tabs>
        <w:ind w:left="3660" w:hanging="420"/>
      </w:pPr>
    </w:lvl>
    <w:lvl w:ilvl="7" w:tplc="04090019" w:tentative="1">
      <w:start w:val="1"/>
      <w:numFmt w:val="lowerLetter"/>
      <w:lvlText w:val="%8)"/>
      <w:lvlJc w:val="left"/>
      <w:pPr>
        <w:tabs>
          <w:tab w:val="num" w:pos="4080"/>
        </w:tabs>
        <w:ind w:left="4080" w:hanging="420"/>
      </w:pPr>
    </w:lvl>
    <w:lvl w:ilvl="8" w:tplc="0409001B" w:tentative="1">
      <w:start w:val="1"/>
      <w:numFmt w:val="lowerRoman"/>
      <w:lvlText w:val="%9."/>
      <w:lvlJc w:val="right"/>
      <w:pPr>
        <w:tabs>
          <w:tab w:val="num" w:pos="4500"/>
        </w:tabs>
        <w:ind w:left="4500" w:hanging="420"/>
      </w:pPr>
    </w:lvl>
  </w:abstractNum>
  <w:num w:numId="1">
    <w:abstractNumId w:val="16"/>
  </w:num>
  <w:num w:numId="2">
    <w:abstractNumId w:val="43"/>
  </w:num>
  <w:num w:numId="3">
    <w:abstractNumId w:val="41"/>
  </w:num>
  <w:num w:numId="4">
    <w:abstractNumId w:val="23"/>
  </w:num>
  <w:num w:numId="5">
    <w:abstractNumId w:val="32"/>
  </w:num>
  <w:num w:numId="6">
    <w:abstractNumId w:val="42"/>
  </w:num>
  <w:num w:numId="7">
    <w:abstractNumId w:val="18"/>
  </w:num>
  <w:num w:numId="8">
    <w:abstractNumId w:val="29"/>
  </w:num>
  <w:num w:numId="9">
    <w:abstractNumId w:val="37"/>
  </w:num>
  <w:num w:numId="10">
    <w:abstractNumId w:val="17"/>
  </w:num>
  <w:num w:numId="11">
    <w:abstractNumId w:val="6"/>
  </w:num>
  <w:num w:numId="12">
    <w:abstractNumId w:val="45"/>
  </w:num>
  <w:num w:numId="13">
    <w:abstractNumId w:val="12"/>
  </w:num>
  <w:num w:numId="14">
    <w:abstractNumId w:val="21"/>
  </w:num>
  <w:num w:numId="15">
    <w:abstractNumId w:val="22"/>
  </w:num>
  <w:num w:numId="16">
    <w:abstractNumId w:val="35"/>
  </w:num>
  <w:num w:numId="17">
    <w:abstractNumId w:val="25"/>
  </w:num>
  <w:num w:numId="18">
    <w:abstractNumId w:val="30"/>
  </w:num>
  <w:num w:numId="19">
    <w:abstractNumId w:val="40"/>
  </w:num>
  <w:num w:numId="20">
    <w:abstractNumId w:val="24"/>
  </w:num>
  <w:num w:numId="21">
    <w:abstractNumId w:val="36"/>
  </w:num>
  <w:num w:numId="22">
    <w:abstractNumId w:val="14"/>
  </w:num>
  <w:num w:numId="23">
    <w:abstractNumId w:val="3"/>
  </w:num>
  <w:num w:numId="24">
    <w:abstractNumId w:val="33"/>
  </w:num>
  <w:num w:numId="25">
    <w:abstractNumId w:val="9"/>
  </w:num>
  <w:num w:numId="26">
    <w:abstractNumId w:val="0"/>
  </w:num>
  <w:num w:numId="27">
    <w:abstractNumId w:val="38"/>
  </w:num>
  <w:num w:numId="28">
    <w:abstractNumId w:val="7"/>
  </w:num>
  <w:num w:numId="29">
    <w:abstractNumId w:val="15"/>
  </w:num>
  <w:num w:numId="30">
    <w:abstractNumId w:val="7"/>
  </w:num>
  <w:num w:numId="31">
    <w:abstractNumId w:val="39"/>
  </w:num>
  <w:num w:numId="32">
    <w:abstractNumId w:val="2"/>
  </w:num>
  <w:num w:numId="33">
    <w:abstractNumId w:val="11"/>
  </w:num>
  <w:num w:numId="34">
    <w:abstractNumId w:val="28"/>
  </w:num>
  <w:num w:numId="35">
    <w:abstractNumId w:val="34"/>
  </w:num>
  <w:num w:numId="36">
    <w:abstractNumId w:val="5"/>
  </w:num>
  <w:num w:numId="37">
    <w:abstractNumId w:val="7"/>
  </w:num>
  <w:num w:numId="38">
    <w:abstractNumId w:val="26"/>
  </w:num>
  <w:num w:numId="39">
    <w:abstractNumId w:val="13"/>
  </w:num>
  <w:num w:numId="40">
    <w:abstractNumId w:val="10"/>
  </w:num>
  <w:num w:numId="41">
    <w:abstractNumId w:val="31"/>
  </w:num>
  <w:num w:numId="42">
    <w:abstractNumId w:val="8"/>
  </w:num>
  <w:num w:numId="43">
    <w:abstractNumId w:val="46"/>
  </w:num>
  <w:num w:numId="44">
    <w:abstractNumId w:val="20"/>
  </w:num>
  <w:num w:numId="45">
    <w:abstractNumId w:val="44"/>
  </w:num>
  <w:num w:numId="46">
    <w:abstractNumId w:val="27"/>
  </w:num>
  <w:num w:numId="47">
    <w:abstractNumId w:val="4"/>
  </w:num>
  <w:num w:numId="48">
    <w:abstractNumId w:val="19"/>
  </w:num>
  <w:num w:numId="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DD350B"/>
    <w:rsid w:val="00001B2B"/>
    <w:rsid w:val="00003E3D"/>
    <w:rsid w:val="00003FF9"/>
    <w:rsid w:val="000063A3"/>
    <w:rsid w:val="00007C46"/>
    <w:rsid w:val="00012707"/>
    <w:rsid w:val="00013AE6"/>
    <w:rsid w:val="00013CEF"/>
    <w:rsid w:val="0001406F"/>
    <w:rsid w:val="00014E82"/>
    <w:rsid w:val="00015053"/>
    <w:rsid w:val="00015BB7"/>
    <w:rsid w:val="00017011"/>
    <w:rsid w:val="000176C2"/>
    <w:rsid w:val="00017EEA"/>
    <w:rsid w:val="00021D2A"/>
    <w:rsid w:val="0002350F"/>
    <w:rsid w:val="00023AA0"/>
    <w:rsid w:val="00023F88"/>
    <w:rsid w:val="00025795"/>
    <w:rsid w:val="00027548"/>
    <w:rsid w:val="00030DF4"/>
    <w:rsid w:val="0003201C"/>
    <w:rsid w:val="000339C6"/>
    <w:rsid w:val="000343F3"/>
    <w:rsid w:val="00035C3B"/>
    <w:rsid w:val="000371E0"/>
    <w:rsid w:val="00040721"/>
    <w:rsid w:val="00041C47"/>
    <w:rsid w:val="00041FFA"/>
    <w:rsid w:val="00046AA2"/>
    <w:rsid w:val="00052BAC"/>
    <w:rsid w:val="0005483C"/>
    <w:rsid w:val="00054C80"/>
    <w:rsid w:val="000556F8"/>
    <w:rsid w:val="00057122"/>
    <w:rsid w:val="000601FE"/>
    <w:rsid w:val="000613E6"/>
    <w:rsid w:val="00061C19"/>
    <w:rsid w:val="00061FF6"/>
    <w:rsid w:val="00063AC3"/>
    <w:rsid w:val="00065B88"/>
    <w:rsid w:val="00066A37"/>
    <w:rsid w:val="00071F42"/>
    <w:rsid w:val="00072D3E"/>
    <w:rsid w:val="00073159"/>
    <w:rsid w:val="000734C1"/>
    <w:rsid w:val="0007479D"/>
    <w:rsid w:val="00075F25"/>
    <w:rsid w:val="000765CE"/>
    <w:rsid w:val="00076BFC"/>
    <w:rsid w:val="00076C39"/>
    <w:rsid w:val="00076C9A"/>
    <w:rsid w:val="000771A0"/>
    <w:rsid w:val="00080417"/>
    <w:rsid w:val="00080B57"/>
    <w:rsid w:val="00081DFA"/>
    <w:rsid w:val="00085525"/>
    <w:rsid w:val="00085955"/>
    <w:rsid w:val="00085C75"/>
    <w:rsid w:val="00085D4E"/>
    <w:rsid w:val="000867CA"/>
    <w:rsid w:val="00086C92"/>
    <w:rsid w:val="00087A23"/>
    <w:rsid w:val="00087E64"/>
    <w:rsid w:val="00090872"/>
    <w:rsid w:val="00092577"/>
    <w:rsid w:val="000927D3"/>
    <w:rsid w:val="00093460"/>
    <w:rsid w:val="0009492D"/>
    <w:rsid w:val="00095212"/>
    <w:rsid w:val="000A0DEE"/>
    <w:rsid w:val="000A2879"/>
    <w:rsid w:val="000A3F67"/>
    <w:rsid w:val="000A7770"/>
    <w:rsid w:val="000A7B02"/>
    <w:rsid w:val="000B09F2"/>
    <w:rsid w:val="000B286C"/>
    <w:rsid w:val="000B3294"/>
    <w:rsid w:val="000B4484"/>
    <w:rsid w:val="000B4D08"/>
    <w:rsid w:val="000B55D0"/>
    <w:rsid w:val="000B5EFB"/>
    <w:rsid w:val="000B744B"/>
    <w:rsid w:val="000B7DE3"/>
    <w:rsid w:val="000C163B"/>
    <w:rsid w:val="000C1E0F"/>
    <w:rsid w:val="000C26AA"/>
    <w:rsid w:val="000C3EE4"/>
    <w:rsid w:val="000D0BE1"/>
    <w:rsid w:val="000D1325"/>
    <w:rsid w:val="000D1872"/>
    <w:rsid w:val="000D36BE"/>
    <w:rsid w:val="000D6DC6"/>
    <w:rsid w:val="000D77E9"/>
    <w:rsid w:val="000E1465"/>
    <w:rsid w:val="000E1CE6"/>
    <w:rsid w:val="000E2899"/>
    <w:rsid w:val="000E3641"/>
    <w:rsid w:val="000E39BF"/>
    <w:rsid w:val="000E6052"/>
    <w:rsid w:val="000E660D"/>
    <w:rsid w:val="000E6F8D"/>
    <w:rsid w:val="000E71EA"/>
    <w:rsid w:val="000E729C"/>
    <w:rsid w:val="000F0285"/>
    <w:rsid w:val="000F0F79"/>
    <w:rsid w:val="000F1293"/>
    <w:rsid w:val="000F1D69"/>
    <w:rsid w:val="000F5E10"/>
    <w:rsid w:val="000F7DE0"/>
    <w:rsid w:val="001011C7"/>
    <w:rsid w:val="0010317A"/>
    <w:rsid w:val="0010416F"/>
    <w:rsid w:val="00107965"/>
    <w:rsid w:val="00107E3F"/>
    <w:rsid w:val="00110930"/>
    <w:rsid w:val="00113AB6"/>
    <w:rsid w:val="00114989"/>
    <w:rsid w:val="0011655D"/>
    <w:rsid w:val="001170DA"/>
    <w:rsid w:val="00117E6C"/>
    <w:rsid w:val="00120AF4"/>
    <w:rsid w:val="00120CD6"/>
    <w:rsid w:val="001217D3"/>
    <w:rsid w:val="001233E7"/>
    <w:rsid w:val="00125717"/>
    <w:rsid w:val="0012652E"/>
    <w:rsid w:val="00127347"/>
    <w:rsid w:val="0013283B"/>
    <w:rsid w:val="00134B0F"/>
    <w:rsid w:val="00135811"/>
    <w:rsid w:val="00136A20"/>
    <w:rsid w:val="00140823"/>
    <w:rsid w:val="00142137"/>
    <w:rsid w:val="001424D2"/>
    <w:rsid w:val="00146D74"/>
    <w:rsid w:val="00147A1C"/>
    <w:rsid w:val="00150789"/>
    <w:rsid w:val="00151117"/>
    <w:rsid w:val="001528EB"/>
    <w:rsid w:val="00152AF6"/>
    <w:rsid w:val="001533CD"/>
    <w:rsid w:val="001542A4"/>
    <w:rsid w:val="00154C8D"/>
    <w:rsid w:val="00156C6F"/>
    <w:rsid w:val="001575A4"/>
    <w:rsid w:val="001609B9"/>
    <w:rsid w:val="00161600"/>
    <w:rsid w:val="001636ED"/>
    <w:rsid w:val="00164014"/>
    <w:rsid w:val="0016517E"/>
    <w:rsid w:val="00166B0E"/>
    <w:rsid w:val="0016736B"/>
    <w:rsid w:val="0016746A"/>
    <w:rsid w:val="00170418"/>
    <w:rsid w:val="001718ED"/>
    <w:rsid w:val="0017199A"/>
    <w:rsid w:val="00173659"/>
    <w:rsid w:val="001739E3"/>
    <w:rsid w:val="00173F9A"/>
    <w:rsid w:val="0017524E"/>
    <w:rsid w:val="0017549C"/>
    <w:rsid w:val="00175C3E"/>
    <w:rsid w:val="00175C90"/>
    <w:rsid w:val="00175C98"/>
    <w:rsid w:val="0017682A"/>
    <w:rsid w:val="00177DE7"/>
    <w:rsid w:val="00180627"/>
    <w:rsid w:val="00180750"/>
    <w:rsid w:val="0018357A"/>
    <w:rsid w:val="00184453"/>
    <w:rsid w:val="0018463C"/>
    <w:rsid w:val="00186216"/>
    <w:rsid w:val="00186481"/>
    <w:rsid w:val="001870F5"/>
    <w:rsid w:val="001873A5"/>
    <w:rsid w:val="00187BD0"/>
    <w:rsid w:val="001900F4"/>
    <w:rsid w:val="0019028D"/>
    <w:rsid w:val="00190336"/>
    <w:rsid w:val="001908A1"/>
    <w:rsid w:val="00193922"/>
    <w:rsid w:val="00193DA4"/>
    <w:rsid w:val="001956FD"/>
    <w:rsid w:val="001976EE"/>
    <w:rsid w:val="001A1575"/>
    <w:rsid w:val="001A21BC"/>
    <w:rsid w:val="001A2AE4"/>
    <w:rsid w:val="001A636E"/>
    <w:rsid w:val="001A6B01"/>
    <w:rsid w:val="001A6C71"/>
    <w:rsid w:val="001B01F8"/>
    <w:rsid w:val="001B1414"/>
    <w:rsid w:val="001B1D50"/>
    <w:rsid w:val="001B272F"/>
    <w:rsid w:val="001B2CC0"/>
    <w:rsid w:val="001B393B"/>
    <w:rsid w:val="001B4175"/>
    <w:rsid w:val="001B4908"/>
    <w:rsid w:val="001B5F48"/>
    <w:rsid w:val="001B6A8A"/>
    <w:rsid w:val="001B6CE7"/>
    <w:rsid w:val="001B7AB2"/>
    <w:rsid w:val="001C0305"/>
    <w:rsid w:val="001C16ED"/>
    <w:rsid w:val="001C1D4F"/>
    <w:rsid w:val="001C2210"/>
    <w:rsid w:val="001C36BB"/>
    <w:rsid w:val="001C3F27"/>
    <w:rsid w:val="001C41EF"/>
    <w:rsid w:val="001C45C6"/>
    <w:rsid w:val="001C4ACB"/>
    <w:rsid w:val="001C5249"/>
    <w:rsid w:val="001C57B3"/>
    <w:rsid w:val="001C6DAC"/>
    <w:rsid w:val="001C7CAA"/>
    <w:rsid w:val="001D031A"/>
    <w:rsid w:val="001D1975"/>
    <w:rsid w:val="001D46E0"/>
    <w:rsid w:val="001D4C4C"/>
    <w:rsid w:val="001D50D5"/>
    <w:rsid w:val="001E09D2"/>
    <w:rsid w:val="001E0BBD"/>
    <w:rsid w:val="001E17A5"/>
    <w:rsid w:val="001E17A7"/>
    <w:rsid w:val="001E3BB6"/>
    <w:rsid w:val="001E6DA6"/>
    <w:rsid w:val="001E778F"/>
    <w:rsid w:val="001E79AD"/>
    <w:rsid w:val="001E7E9D"/>
    <w:rsid w:val="001F0D90"/>
    <w:rsid w:val="001F1E11"/>
    <w:rsid w:val="001F250B"/>
    <w:rsid w:val="001F292A"/>
    <w:rsid w:val="001F2A13"/>
    <w:rsid w:val="001F4937"/>
    <w:rsid w:val="001F61C6"/>
    <w:rsid w:val="001F7678"/>
    <w:rsid w:val="00200464"/>
    <w:rsid w:val="002004AC"/>
    <w:rsid w:val="00201382"/>
    <w:rsid w:val="002018DD"/>
    <w:rsid w:val="0020207D"/>
    <w:rsid w:val="0020256C"/>
    <w:rsid w:val="00203F4B"/>
    <w:rsid w:val="00204012"/>
    <w:rsid w:val="00204382"/>
    <w:rsid w:val="0020623C"/>
    <w:rsid w:val="00207651"/>
    <w:rsid w:val="002076E5"/>
    <w:rsid w:val="00207F74"/>
    <w:rsid w:val="00211F37"/>
    <w:rsid w:val="002159C1"/>
    <w:rsid w:val="00216A79"/>
    <w:rsid w:val="00217B83"/>
    <w:rsid w:val="00220442"/>
    <w:rsid w:val="0022119E"/>
    <w:rsid w:val="0022177D"/>
    <w:rsid w:val="00221EDF"/>
    <w:rsid w:val="00224906"/>
    <w:rsid w:val="00225145"/>
    <w:rsid w:val="002252CB"/>
    <w:rsid w:val="00225310"/>
    <w:rsid w:val="00225F1B"/>
    <w:rsid w:val="0023077B"/>
    <w:rsid w:val="00231545"/>
    <w:rsid w:val="002333A0"/>
    <w:rsid w:val="00233462"/>
    <w:rsid w:val="00234013"/>
    <w:rsid w:val="00235466"/>
    <w:rsid w:val="002361CC"/>
    <w:rsid w:val="00236AAD"/>
    <w:rsid w:val="00236CE2"/>
    <w:rsid w:val="00236D52"/>
    <w:rsid w:val="00240D43"/>
    <w:rsid w:val="00241ACF"/>
    <w:rsid w:val="00242A3F"/>
    <w:rsid w:val="002453E8"/>
    <w:rsid w:val="00247492"/>
    <w:rsid w:val="00247740"/>
    <w:rsid w:val="00247F26"/>
    <w:rsid w:val="00250E13"/>
    <w:rsid w:val="00251B22"/>
    <w:rsid w:val="00251BA2"/>
    <w:rsid w:val="00251CAF"/>
    <w:rsid w:val="002521FB"/>
    <w:rsid w:val="00253E2D"/>
    <w:rsid w:val="002545F2"/>
    <w:rsid w:val="00255B7C"/>
    <w:rsid w:val="00256633"/>
    <w:rsid w:val="002570F6"/>
    <w:rsid w:val="00257DB2"/>
    <w:rsid w:val="00257E4D"/>
    <w:rsid w:val="00260A26"/>
    <w:rsid w:val="00262600"/>
    <w:rsid w:val="0026566B"/>
    <w:rsid w:val="002666BC"/>
    <w:rsid w:val="002667FE"/>
    <w:rsid w:val="00267832"/>
    <w:rsid w:val="002701D5"/>
    <w:rsid w:val="002739EE"/>
    <w:rsid w:val="0027531A"/>
    <w:rsid w:val="002765CE"/>
    <w:rsid w:val="00280671"/>
    <w:rsid w:val="00280DE0"/>
    <w:rsid w:val="00280F24"/>
    <w:rsid w:val="00283B5D"/>
    <w:rsid w:val="00283C33"/>
    <w:rsid w:val="002847CB"/>
    <w:rsid w:val="00284B46"/>
    <w:rsid w:val="00285902"/>
    <w:rsid w:val="0028685E"/>
    <w:rsid w:val="00286B82"/>
    <w:rsid w:val="00287593"/>
    <w:rsid w:val="002877DF"/>
    <w:rsid w:val="002919F4"/>
    <w:rsid w:val="00291B68"/>
    <w:rsid w:val="002925E6"/>
    <w:rsid w:val="00293C68"/>
    <w:rsid w:val="00293F5F"/>
    <w:rsid w:val="0029522B"/>
    <w:rsid w:val="0029727F"/>
    <w:rsid w:val="002979E5"/>
    <w:rsid w:val="002A0331"/>
    <w:rsid w:val="002A318C"/>
    <w:rsid w:val="002A340C"/>
    <w:rsid w:val="002A34C0"/>
    <w:rsid w:val="002A4354"/>
    <w:rsid w:val="002A4B58"/>
    <w:rsid w:val="002A503D"/>
    <w:rsid w:val="002A5F8D"/>
    <w:rsid w:val="002B05F2"/>
    <w:rsid w:val="002B1124"/>
    <w:rsid w:val="002B120F"/>
    <w:rsid w:val="002B34A6"/>
    <w:rsid w:val="002B477E"/>
    <w:rsid w:val="002B5410"/>
    <w:rsid w:val="002B6E5F"/>
    <w:rsid w:val="002C0AF2"/>
    <w:rsid w:val="002C1D15"/>
    <w:rsid w:val="002C263E"/>
    <w:rsid w:val="002C7041"/>
    <w:rsid w:val="002C73AC"/>
    <w:rsid w:val="002D0A97"/>
    <w:rsid w:val="002D1F37"/>
    <w:rsid w:val="002D2B6F"/>
    <w:rsid w:val="002D47CA"/>
    <w:rsid w:val="002D4881"/>
    <w:rsid w:val="002D548C"/>
    <w:rsid w:val="002D5BF6"/>
    <w:rsid w:val="002D64C0"/>
    <w:rsid w:val="002D6E8B"/>
    <w:rsid w:val="002D7148"/>
    <w:rsid w:val="002D7B5D"/>
    <w:rsid w:val="002E06FE"/>
    <w:rsid w:val="002E0F51"/>
    <w:rsid w:val="002E2C06"/>
    <w:rsid w:val="002E32CA"/>
    <w:rsid w:val="002E44D2"/>
    <w:rsid w:val="002E45D7"/>
    <w:rsid w:val="002E4610"/>
    <w:rsid w:val="002E4E74"/>
    <w:rsid w:val="002E5032"/>
    <w:rsid w:val="002E54A6"/>
    <w:rsid w:val="002E5558"/>
    <w:rsid w:val="002E55D6"/>
    <w:rsid w:val="002E6139"/>
    <w:rsid w:val="002E6356"/>
    <w:rsid w:val="002E7F61"/>
    <w:rsid w:val="002F0DE1"/>
    <w:rsid w:val="002F215D"/>
    <w:rsid w:val="002F3ECB"/>
    <w:rsid w:val="002F6629"/>
    <w:rsid w:val="002F7F59"/>
    <w:rsid w:val="00301663"/>
    <w:rsid w:val="00301A76"/>
    <w:rsid w:val="0030244E"/>
    <w:rsid w:val="003058D0"/>
    <w:rsid w:val="003106B4"/>
    <w:rsid w:val="00311865"/>
    <w:rsid w:val="00311F30"/>
    <w:rsid w:val="00313BDC"/>
    <w:rsid w:val="0031476E"/>
    <w:rsid w:val="0031479D"/>
    <w:rsid w:val="00314B8A"/>
    <w:rsid w:val="003176F9"/>
    <w:rsid w:val="00317B9F"/>
    <w:rsid w:val="00322960"/>
    <w:rsid w:val="00322C95"/>
    <w:rsid w:val="00323526"/>
    <w:rsid w:val="0032363B"/>
    <w:rsid w:val="003236D8"/>
    <w:rsid w:val="00323A26"/>
    <w:rsid w:val="00323A88"/>
    <w:rsid w:val="003247F7"/>
    <w:rsid w:val="00324865"/>
    <w:rsid w:val="00326A20"/>
    <w:rsid w:val="0032722B"/>
    <w:rsid w:val="00331DFE"/>
    <w:rsid w:val="00332943"/>
    <w:rsid w:val="00337B7A"/>
    <w:rsid w:val="003455F9"/>
    <w:rsid w:val="003457A4"/>
    <w:rsid w:val="003463AC"/>
    <w:rsid w:val="003471A4"/>
    <w:rsid w:val="0034730C"/>
    <w:rsid w:val="00347F2B"/>
    <w:rsid w:val="00350A18"/>
    <w:rsid w:val="0035359A"/>
    <w:rsid w:val="003551FE"/>
    <w:rsid w:val="003554D1"/>
    <w:rsid w:val="003555CB"/>
    <w:rsid w:val="003569DB"/>
    <w:rsid w:val="00357BA8"/>
    <w:rsid w:val="00360266"/>
    <w:rsid w:val="00360C16"/>
    <w:rsid w:val="00360D9F"/>
    <w:rsid w:val="003619F6"/>
    <w:rsid w:val="00362BAD"/>
    <w:rsid w:val="00364B9F"/>
    <w:rsid w:val="00364F40"/>
    <w:rsid w:val="00365EB1"/>
    <w:rsid w:val="0037020D"/>
    <w:rsid w:val="00371C45"/>
    <w:rsid w:val="00371D3B"/>
    <w:rsid w:val="00373232"/>
    <w:rsid w:val="00374AEB"/>
    <w:rsid w:val="003751DF"/>
    <w:rsid w:val="00375E83"/>
    <w:rsid w:val="003768A9"/>
    <w:rsid w:val="003777D8"/>
    <w:rsid w:val="0038014F"/>
    <w:rsid w:val="00380509"/>
    <w:rsid w:val="00381987"/>
    <w:rsid w:val="003821C8"/>
    <w:rsid w:val="003835D6"/>
    <w:rsid w:val="003837E8"/>
    <w:rsid w:val="003846A9"/>
    <w:rsid w:val="00384B0E"/>
    <w:rsid w:val="003856C7"/>
    <w:rsid w:val="003859B7"/>
    <w:rsid w:val="003873E9"/>
    <w:rsid w:val="00390F82"/>
    <w:rsid w:val="00393BC2"/>
    <w:rsid w:val="00394410"/>
    <w:rsid w:val="003958E1"/>
    <w:rsid w:val="003963C9"/>
    <w:rsid w:val="003979A9"/>
    <w:rsid w:val="00397FD0"/>
    <w:rsid w:val="003A0A68"/>
    <w:rsid w:val="003A1E82"/>
    <w:rsid w:val="003A21BB"/>
    <w:rsid w:val="003A3408"/>
    <w:rsid w:val="003A572A"/>
    <w:rsid w:val="003A67F5"/>
    <w:rsid w:val="003A6F08"/>
    <w:rsid w:val="003A7CDD"/>
    <w:rsid w:val="003B01BB"/>
    <w:rsid w:val="003B1133"/>
    <w:rsid w:val="003B180D"/>
    <w:rsid w:val="003B395F"/>
    <w:rsid w:val="003B6A2B"/>
    <w:rsid w:val="003B6E87"/>
    <w:rsid w:val="003B72EF"/>
    <w:rsid w:val="003B7311"/>
    <w:rsid w:val="003B7596"/>
    <w:rsid w:val="003C0966"/>
    <w:rsid w:val="003C2EFC"/>
    <w:rsid w:val="003C390F"/>
    <w:rsid w:val="003C3FD8"/>
    <w:rsid w:val="003C4049"/>
    <w:rsid w:val="003C5075"/>
    <w:rsid w:val="003C69E7"/>
    <w:rsid w:val="003C6ABD"/>
    <w:rsid w:val="003C7CD5"/>
    <w:rsid w:val="003D2047"/>
    <w:rsid w:val="003D2C00"/>
    <w:rsid w:val="003D3814"/>
    <w:rsid w:val="003D4C3D"/>
    <w:rsid w:val="003D5246"/>
    <w:rsid w:val="003D5642"/>
    <w:rsid w:val="003D685C"/>
    <w:rsid w:val="003D6F8C"/>
    <w:rsid w:val="003D71CC"/>
    <w:rsid w:val="003E315A"/>
    <w:rsid w:val="003E373D"/>
    <w:rsid w:val="003E45C1"/>
    <w:rsid w:val="003E51BB"/>
    <w:rsid w:val="003E5B9C"/>
    <w:rsid w:val="003E5F63"/>
    <w:rsid w:val="003F0268"/>
    <w:rsid w:val="003F1F69"/>
    <w:rsid w:val="003F24BA"/>
    <w:rsid w:val="003F24F1"/>
    <w:rsid w:val="003F379A"/>
    <w:rsid w:val="003F37A9"/>
    <w:rsid w:val="003F489A"/>
    <w:rsid w:val="003F527B"/>
    <w:rsid w:val="003F5A4C"/>
    <w:rsid w:val="003F62EF"/>
    <w:rsid w:val="003F67B6"/>
    <w:rsid w:val="0040269C"/>
    <w:rsid w:val="004042F4"/>
    <w:rsid w:val="0040430F"/>
    <w:rsid w:val="004049C9"/>
    <w:rsid w:val="00404DFD"/>
    <w:rsid w:val="004071D8"/>
    <w:rsid w:val="0040745C"/>
    <w:rsid w:val="00407C3F"/>
    <w:rsid w:val="00410089"/>
    <w:rsid w:val="004104FE"/>
    <w:rsid w:val="00410EBC"/>
    <w:rsid w:val="00410ED3"/>
    <w:rsid w:val="0041160F"/>
    <w:rsid w:val="00411F1F"/>
    <w:rsid w:val="00413051"/>
    <w:rsid w:val="004133CD"/>
    <w:rsid w:val="00413BDD"/>
    <w:rsid w:val="004148AC"/>
    <w:rsid w:val="00415C2A"/>
    <w:rsid w:val="00415D68"/>
    <w:rsid w:val="004165C9"/>
    <w:rsid w:val="00417A80"/>
    <w:rsid w:val="00417F91"/>
    <w:rsid w:val="00420739"/>
    <w:rsid w:val="00420846"/>
    <w:rsid w:val="00422152"/>
    <w:rsid w:val="00423013"/>
    <w:rsid w:val="00424B0C"/>
    <w:rsid w:val="00424D6E"/>
    <w:rsid w:val="00432D44"/>
    <w:rsid w:val="00435B14"/>
    <w:rsid w:val="00435D05"/>
    <w:rsid w:val="004372DB"/>
    <w:rsid w:val="00437A77"/>
    <w:rsid w:val="00452005"/>
    <w:rsid w:val="0045221B"/>
    <w:rsid w:val="0045513C"/>
    <w:rsid w:val="004553F7"/>
    <w:rsid w:val="004567F5"/>
    <w:rsid w:val="00457AFA"/>
    <w:rsid w:val="004602C2"/>
    <w:rsid w:val="004603E8"/>
    <w:rsid w:val="00460C04"/>
    <w:rsid w:val="0046105C"/>
    <w:rsid w:val="0046204C"/>
    <w:rsid w:val="0046245C"/>
    <w:rsid w:val="0046291D"/>
    <w:rsid w:val="00462FA0"/>
    <w:rsid w:val="004646CD"/>
    <w:rsid w:val="004653DD"/>
    <w:rsid w:val="004657C1"/>
    <w:rsid w:val="00465F7F"/>
    <w:rsid w:val="00466343"/>
    <w:rsid w:val="00467F54"/>
    <w:rsid w:val="00470A01"/>
    <w:rsid w:val="00470AC9"/>
    <w:rsid w:val="004724A8"/>
    <w:rsid w:val="00472695"/>
    <w:rsid w:val="00473CF6"/>
    <w:rsid w:val="00473EBA"/>
    <w:rsid w:val="00474A5F"/>
    <w:rsid w:val="004754BF"/>
    <w:rsid w:val="00475789"/>
    <w:rsid w:val="00475A95"/>
    <w:rsid w:val="00476ACE"/>
    <w:rsid w:val="00480DAD"/>
    <w:rsid w:val="00482AFC"/>
    <w:rsid w:val="00483BFE"/>
    <w:rsid w:val="00486A29"/>
    <w:rsid w:val="00486E8A"/>
    <w:rsid w:val="00487829"/>
    <w:rsid w:val="0049014F"/>
    <w:rsid w:val="0049053F"/>
    <w:rsid w:val="00490C43"/>
    <w:rsid w:val="00490CAF"/>
    <w:rsid w:val="00492398"/>
    <w:rsid w:val="00492B6E"/>
    <w:rsid w:val="00492CFD"/>
    <w:rsid w:val="0049318C"/>
    <w:rsid w:val="004938A3"/>
    <w:rsid w:val="00493F6F"/>
    <w:rsid w:val="0049695C"/>
    <w:rsid w:val="00497DBF"/>
    <w:rsid w:val="004A0C96"/>
    <w:rsid w:val="004A19CA"/>
    <w:rsid w:val="004A3160"/>
    <w:rsid w:val="004A3E86"/>
    <w:rsid w:val="004A4268"/>
    <w:rsid w:val="004A4D7A"/>
    <w:rsid w:val="004A5B1B"/>
    <w:rsid w:val="004A6F48"/>
    <w:rsid w:val="004A7FB1"/>
    <w:rsid w:val="004B0C1C"/>
    <w:rsid w:val="004B124D"/>
    <w:rsid w:val="004B303B"/>
    <w:rsid w:val="004B30E6"/>
    <w:rsid w:val="004B4F16"/>
    <w:rsid w:val="004B52DB"/>
    <w:rsid w:val="004B64FF"/>
    <w:rsid w:val="004B735A"/>
    <w:rsid w:val="004B75B0"/>
    <w:rsid w:val="004C2CE9"/>
    <w:rsid w:val="004C2D29"/>
    <w:rsid w:val="004C2DE4"/>
    <w:rsid w:val="004C46EC"/>
    <w:rsid w:val="004C4C71"/>
    <w:rsid w:val="004C514A"/>
    <w:rsid w:val="004C6163"/>
    <w:rsid w:val="004C7D2C"/>
    <w:rsid w:val="004D0821"/>
    <w:rsid w:val="004D1BBA"/>
    <w:rsid w:val="004D21C9"/>
    <w:rsid w:val="004D22F3"/>
    <w:rsid w:val="004D2311"/>
    <w:rsid w:val="004D5B55"/>
    <w:rsid w:val="004D6FAF"/>
    <w:rsid w:val="004D707A"/>
    <w:rsid w:val="004E3137"/>
    <w:rsid w:val="004E3950"/>
    <w:rsid w:val="004E5069"/>
    <w:rsid w:val="004E60E5"/>
    <w:rsid w:val="004F0572"/>
    <w:rsid w:val="004F0CF8"/>
    <w:rsid w:val="004F17DF"/>
    <w:rsid w:val="004F2FEC"/>
    <w:rsid w:val="004F4B8C"/>
    <w:rsid w:val="004F4E08"/>
    <w:rsid w:val="004F4F64"/>
    <w:rsid w:val="004F55F1"/>
    <w:rsid w:val="004F71DE"/>
    <w:rsid w:val="00502AB8"/>
    <w:rsid w:val="0050400D"/>
    <w:rsid w:val="0050548B"/>
    <w:rsid w:val="00505FA6"/>
    <w:rsid w:val="00511A7E"/>
    <w:rsid w:val="00512D91"/>
    <w:rsid w:val="005133BA"/>
    <w:rsid w:val="00513661"/>
    <w:rsid w:val="005141BC"/>
    <w:rsid w:val="0051535F"/>
    <w:rsid w:val="00516F8D"/>
    <w:rsid w:val="0052030A"/>
    <w:rsid w:val="0052389F"/>
    <w:rsid w:val="0052480B"/>
    <w:rsid w:val="00524DCD"/>
    <w:rsid w:val="00525FBF"/>
    <w:rsid w:val="00526740"/>
    <w:rsid w:val="00526D55"/>
    <w:rsid w:val="00526FB7"/>
    <w:rsid w:val="005270D2"/>
    <w:rsid w:val="0052788D"/>
    <w:rsid w:val="00527E83"/>
    <w:rsid w:val="00531009"/>
    <w:rsid w:val="0053338F"/>
    <w:rsid w:val="00533402"/>
    <w:rsid w:val="00533EEE"/>
    <w:rsid w:val="0053418F"/>
    <w:rsid w:val="005345DE"/>
    <w:rsid w:val="00534BC1"/>
    <w:rsid w:val="00537159"/>
    <w:rsid w:val="005375EF"/>
    <w:rsid w:val="00540822"/>
    <w:rsid w:val="005415E5"/>
    <w:rsid w:val="005427AB"/>
    <w:rsid w:val="00544B71"/>
    <w:rsid w:val="00544D38"/>
    <w:rsid w:val="00546892"/>
    <w:rsid w:val="00547064"/>
    <w:rsid w:val="00551E22"/>
    <w:rsid w:val="00552DFB"/>
    <w:rsid w:val="005543A7"/>
    <w:rsid w:val="0055698D"/>
    <w:rsid w:val="00556ACB"/>
    <w:rsid w:val="00556CF6"/>
    <w:rsid w:val="00557377"/>
    <w:rsid w:val="00557991"/>
    <w:rsid w:val="00560C23"/>
    <w:rsid w:val="00562814"/>
    <w:rsid w:val="00565308"/>
    <w:rsid w:val="00565A72"/>
    <w:rsid w:val="005708A7"/>
    <w:rsid w:val="00571D6D"/>
    <w:rsid w:val="00573F4D"/>
    <w:rsid w:val="00574107"/>
    <w:rsid w:val="00575FC9"/>
    <w:rsid w:val="0057712F"/>
    <w:rsid w:val="00577456"/>
    <w:rsid w:val="0058162E"/>
    <w:rsid w:val="005821B5"/>
    <w:rsid w:val="005843C9"/>
    <w:rsid w:val="00584E1F"/>
    <w:rsid w:val="005905F4"/>
    <w:rsid w:val="0059173F"/>
    <w:rsid w:val="0059228B"/>
    <w:rsid w:val="0059279B"/>
    <w:rsid w:val="00594320"/>
    <w:rsid w:val="0059453E"/>
    <w:rsid w:val="0059585D"/>
    <w:rsid w:val="005959D7"/>
    <w:rsid w:val="0059684B"/>
    <w:rsid w:val="0059688B"/>
    <w:rsid w:val="005A05A1"/>
    <w:rsid w:val="005A0A36"/>
    <w:rsid w:val="005A0E23"/>
    <w:rsid w:val="005A322D"/>
    <w:rsid w:val="005A3AEC"/>
    <w:rsid w:val="005A4376"/>
    <w:rsid w:val="005A49A3"/>
    <w:rsid w:val="005A4F80"/>
    <w:rsid w:val="005A6F03"/>
    <w:rsid w:val="005B0249"/>
    <w:rsid w:val="005B133E"/>
    <w:rsid w:val="005B1F94"/>
    <w:rsid w:val="005B2832"/>
    <w:rsid w:val="005B5C7B"/>
    <w:rsid w:val="005B6405"/>
    <w:rsid w:val="005C01DE"/>
    <w:rsid w:val="005C024E"/>
    <w:rsid w:val="005C0BCE"/>
    <w:rsid w:val="005C1921"/>
    <w:rsid w:val="005C1CDD"/>
    <w:rsid w:val="005C1D51"/>
    <w:rsid w:val="005C32E9"/>
    <w:rsid w:val="005C3A90"/>
    <w:rsid w:val="005C4CBC"/>
    <w:rsid w:val="005C52AC"/>
    <w:rsid w:val="005C6A3D"/>
    <w:rsid w:val="005C6DBC"/>
    <w:rsid w:val="005C747E"/>
    <w:rsid w:val="005D0479"/>
    <w:rsid w:val="005D1BFA"/>
    <w:rsid w:val="005D5504"/>
    <w:rsid w:val="005D5BF8"/>
    <w:rsid w:val="005D6790"/>
    <w:rsid w:val="005D759D"/>
    <w:rsid w:val="005D78D4"/>
    <w:rsid w:val="005D7F19"/>
    <w:rsid w:val="005E0B73"/>
    <w:rsid w:val="005E0C40"/>
    <w:rsid w:val="005E1243"/>
    <w:rsid w:val="005E2DFB"/>
    <w:rsid w:val="005E2E22"/>
    <w:rsid w:val="005E5638"/>
    <w:rsid w:val="005E5849"/>
    <w:rsid w:val="005E65EF"/>
    <w:rsid w:val="005E6867"/>
    <w:rsid w:val="005E6D96"/>
    <w:rsid w:val="005F4DF0"/>
    <w:rsid w:val="005F5862"/>
    <w:rsid w:val="005F6D81"/>
    <w:rsid w:val="0060075D"/>
    <w:rsid w:val="00601714"/>
    <w:rsid w:val="00602140"/>
    <w:rsid w:val="006027FC"/>
    <w:rsid w:val="00603443"/>
    <w:rsid w:val="0060593C"/>
    <w:rsid w:val="00606101"/>
    <w:rsid w:val="0060614B"/>
    <w:rsid w:val="00607CEE"/>
    <w:rsid w:val="00607FD1"/>
    <w:rsid w:val="00610959"/>
    <w:rsid w:val="0061185B"/>
    <w:rsid w:val="00612A64"/>
    <w:rsid w:val="00612AB6"/>
    <w:rsid w:val="006136C1"/>
    <w:rsid w:val="0061586F"/>
    <w:rsid w:val="006165C2"/>
    <w:rsid w:val="00616EC6"/>
    <w:rsid w:val="006176BB"/>
    <w:rsid w:val="006231DF"/>
    <w:rsid w:val="00625A75"/>
    <w:rsid w:val="00627A02"/>
    <w:rsid w:val="00627B08"/>
    <w:rsid w:val="00630706"/>
    <w:rsid w:val="00630A47"/>
    <w:rsid w:val="00631F24"/>
    <w:rsid w:val="00632779"/>
    <w:rsid w:val="00632DB4"/>
    <w:rsid w:val="006335E9"/>
    <w:rsid w:val="00634169"/>
    <w:rsid w:val="0063669F"/>
    <w:rsid w:val="00640B03"/>
    <w:rsid w:val="0064114A"/>
    <w:rsid w:val="00641C13"/>
    <w:rsid w:val="00644FDA"/>
    <w:rsid w:val="006452F6"/>
    <w:rsid w:val="00645D5E"/>
    <w:rsid w:val="00646BFC"/>
    <w:rsid w:val="006526AB"/>
    <w:rsid w:val="00655466"/>
    <w:rsid w:val="00655B2A"/>
    <w:rsid w:val="00655F15"/>
    <w:rsid w:val="00660E00"/>
    <w:rsid w:val="006611D9"/>
    <w:rsid w:val="006657B1"/>
    <w:rsid w:val="00665961"/>
    <w:rsid w:val="00670E41"/>
    <w:rsid w:val="006710A2"/>
    <w:rsid w:val="0067180F"/>
    <w:rsid w:val="00671970"/>
    <w:rsid w:val="00672892"/>
    <w:rsid w:val="00680017"/>
    <w:rsid w:val="006820AF"/>
    <w:rsid w:val="006830AF"/>
    <w:rsid w:val="00683DEB"/>
    <w:rsid w:val="00684F20"/>
    <w:rsid w:val="0068583C"/>
    <w:rsid w:val="00685E20"/>
    <w:rsid w:val="00690833"/>
    <w:rsid w:val="006916D5"/>
    <w:rsid w:val="00691E0D"/>
    <w:rsid w:val="00693A97"/>
    <w:rsid w:val="00696B5E"/>
    <w:rsid w:val="00696D91"/>
    <w:rsid w:val="006974FB"/>
    <w:rsid w:val="006A1D8F"/>
    <w:rsid w:val="006A2C9E"/>
    <w:rsid w:val="006A3171"/>
    <w:rsid w:val="006B09CC"/>
    <w:rsid w:val="006B3449"/>
    <w:rsid w:val="006B3ACF"/>
    <w:rsid w:val="006B481B"/>
    <w:rsid w:val="006B4889"/>
    <w:rsid w:val="006B4B05"/>
    <w:rsid w:val="006B4F98"/>
    <w:rsid w:val="006B5735"/>
    <w:rsid w:val="006B62BF"/>
    <w:rsid w:val="006B6A7A"/>
    <w:rsid w:val="006C0CAE"/>
    <w:rsid w:val="006C28AE"/>
    <w:rsid w:val="006C2E30"/>
    <w:rsid w:val="006C300F"/>
    <w:rsid w:val="006D21E6"/>
    <w:rsid w:val="006D2464"/>
    <w:rsid w:val="006D27D0"/>
    <w:rsid w:val="006D34B7"/>
    <w:rsid w:val="006D3DA0"/>
    <w:rsid w:val="006D61FA"/>
    <w:rsid w:val="006D63C1"/>
    <w:rsid w:val="006D6F29"/>
    <w:rsid w:val="006D727F"/>
    <w:rsid w:val="006E1853"/>
    <w:rsid w:val="006E2988"/>
    <w:rsid w:val="006E4262"/>
    <w:rsid w:val="006E4433"/>
    <w:rsid w:val="006E7E01"/>
    <w:rsid w:val="006E7EBF"/>
    <w:rsid w:val="006F258B"/>
    <w:rsid w:val="006F56F8"/>
    <w:rsid w:val="006F5E35"/>
    <w:rsid w:val="006F6989"/>
    <w:rsid w:val="006F790C"/>
    <w:rsid w:val="006F7B81"/>
    <w:rsid w:val="007005E3"/>
    <w:rsid w:val="0070106B"/>
    <w:rsid w:val="00702E95"/>
    <w:rsid w:val="00703988"/>
    <w:rsid w:val="00705A25"/>
    <w:rsid w:val="0070730A"/>
    <w:rsid w:val="00707FEF"/>
    <w:rsid w:val="0071000F"/>
    <w:rsid w:val="0071088B"/>
    <w:rsid w:val="00711B73"/>
    <w:rsid w:val="00713426"/>
    <w:rsid w:val="00713E5A"/>
    <w:rsid w:val="00714FC7"/>
    <w:rsid w:val="00715816"/>
    <w:rsid w:val="00717F89"/>
    <w:rsid w:val="007202D4"/>
    <w:rsid w:val="007203E1"/>
    <w:rsid w:val="0072049C"/>
    <w:rsid w:val="007219CD"/>
    <w:rsid w:val="00721C0B"/>
    <w:rsid w:val="00721F3B"/>
    <w:rsid w:val="00722E42"/>
    <w:rsid w:val="00723B9E"/>
    <w:rsid w:val="00730EFB"/>
    <w:rsid w:val="007311A8"/>
    <w:rsid w:val="0073136C"/>
    <w:rsid w:val="00735FD9"/>
    <w:rsid w:val="007370B1"/>
    <w:rsid w:val="00741EA5"/>
    <w:rsid w:val="007441C0"/>
    <w:rsid w:val="007469C0"/>
    <w:rsid w:val="00746EAE"/>
    <w:rsid w:val="00746EBD"/>
    <w:rsid w:val="0075068C"/>
    <w:rsid w:val="007508F4"/>
    <w:rsid w:val="00752460"/>
    <w:rsid w:val="007542E9"/>
    <w:rsid w:val="00754442"/>
    <w:rsid w:val="007555C5"/>
    <w:rsid w:val="00756758"/>
    <w:rsid w:val="00757873"/>
    <w:rsid w:val="00760662"/>
    <w:rsid w:val="00760A02"/>
    <w:rsid w:val="00762E26"/>
    <w:rsid w:val="00763376"/>
    <w:rsid w:val="007633E5"/>
    <w:rsid w:val="007651C0"/>
    <w:rsid w:val="00766336"/>
    <w:rsid w:val="0076701D"/>
    <w:rsid w:val="00767F10"/>
    <w:rsid w:val="007706C7"/>
    <w:rsid w:val="007707E0"/>
    <w:rsid w:val="00771850"/>
    <w:rsid w:val="007728A1"/>
    <w:rsid w:val="00772E41"/>
    <w:rsid w:val="0077305B"/>
    <w:rsid w:val="0077441B"/>
    <w:rsid w:val="007764CA"/>
    <w:rsid w:val="00776D27"/>
    <w:rsid w:val="00780D8D"/>
    <w:rsid w:val="00783448"/>
    <w:rsid w:val="007837A8"/>
    <w:rsid w:val="00784261"/>
    <w:rsid w:val="0078593F"/>
    <w:rsid w:val="00785D09"/>
    <w:rsid w:val="0078675D"/>
    <w:rsid w:val="00786E9E"/>
    <w:rsid w:val="0078708E"/>
    <w:rsid w:val="0078720B"/>
    <w:rsid w:val="007920D2"/>
    <w:rsid w:val="00792C09"/>
    <w:rsid w:val="00792CDD"/>
    <w:rsid w:val="007930E1"/>
    <w:rsid w:val="007932AA"/>
    <w:rsid w:val="007936F4"/>
    <w:rsid w:val="00794495"/>
    <w:rsid w:val="00796DC3"/>
    <w:rsid w:val="007A0101"/>
    <w:rsid w:val="007A23C7"/>
    <w:rsid w:val="007A23DE"/>
    <w:rsid w:val="007A468F"/>
    <w:rsid w:val="007A52FB"/>
    <w:rsid w:val="007B1C4B"/>
    <w:rsid w:val="007B3A5C"/>
    <w:rsid w:val="007B3CFB"/>
    <w:rsid w:val="007B3F7F"/>
    <w:rsid w:val="007B42B4"/>
    <w:rsid w:val="007B4682"/>
    <w:rsid w:val="007B62B9"/>
    <w:rsid w:val="007C2048"/>
    <w:rsid w:val="007C2D9F"/>
    <w:rsid w:val="007C399C"/>
    <w:rsid w:val="007C3DC1"/>
    <w:rsid w:val="007C48AC"/>
    <w:rsid w:val="007C55E5"/>
    <w:rsid w:val="007C7636"/>
    <w:rsid w:val="007D05AA"/>
    <w:rsid w:val="007D1119"/>
    <w:rsid w:val="007D2CE0"/>
    <w:rsid w:val="007D3FD4"/>
    <w:rsid w:val="007D4B62"/>
    <w:rsid w:val="007E0428"/>
    <w:rsid w:val="007E0F72"/>
    <w:rsid w:val="007E3886"/>
    <w:rsid w:val="007E4DE6"/>
    <w:rsid w:val="007E7004"/>
    <w:rsid w:val="007E7402"/>
    <w:rsid w:val="007F022B"/>
    <w:rsid w:val="007F175B"/>
    <w:rsid w:val="007F42E5"/>
    <w:rsid w:val="007F51ED"/>
    <w:rsid w:val="007F5757"/>
    <w:rsid w:val="008001C7"/>
    <w:rsid w:val="00801871"/>
    <w:rsid w:val="00801993"/>
    <w:rsid w:val="00803B23"/>
    <w:rsid w:val="00803FA7"/>
    <w:rsid w:val="0080458E"/>
    <w:rsid w:val="008050AC"/>
    <w:rsid w:val="008055CA"/>
    <w:rsid w:val="00806004"/>
    <w:rsid w:val="008076A6"/>
    <w:rsid w:val="00807828"/>
    <w:rsid w:val="00810C5C"/>
    <w:rsid w:val="008110C9"/>
    <w:rsid w:val="0081178B"/>
    <w:rsid w:val="0081336E"/>
    <w:rsid w:val="00814C68"/>
    <w:rsid w:val="00815929"/>
    <w:rsid w:val="0081717C"/>
    <w:rsid w:val="008241B8"/>
    <w:rsid w:val="00824EEB"/>
    <w:rsid w:val="00826A82"/>
    <w:rsid w:val="0082716A"/>
    <w:rsid w:val="00827DDF"/>
    <w:rsid w:val="00830075"/>
    <w:rsid w:val="00830EB3"/>
    <w:rsid w:val="008321DB"/>
    <w:rsid w:val="00832A1A"/>
    <w:rsid w:val="00834110"/>
    <w:rsid w:val="0083462C"/>
    <w:rsid w:val="00834928"/>
    <w:rsid w:val="00835833"/>
    <w:rsid w:val="00835FF9"/>
    <w:rsid w:val="00836A42"/>
    <w:rsid w:val="008377D2"/>
    <w:rsid w:val="00840C3F"/>
    <w:rsid w:val="00842A6C"/>
    <w:rsid w:val="00843CCB"/>
    <w:rsid w:val="00843D9B"/>
    <w:rsid w:val="00843F5D"/>
    <w:rsid w:val="00845019"/>
    <w:rsid w:val="008450AA"/>
    <w:rsid w:val="00845218"/>
    <w:rsid w:val="0084543D"/>
    <w:rsid w:val="00845F47"/>
    <w:rsid w:val="00847E49"/>
    <w:rsid w:val="00851B2A"/>
    <w:rsid w:val="008523D1"/>
    <w:rsid w:val="00852BB5"/>
    <w:rsid w:val="0085365C"/>
    <w:rsid w:val="0085499F"/>
    <w:rsid w:val="00861CA3"/>
    <w:rsid w:val="008622E8"/>
    <w:rsid w:val="0086300E"/>
    <w:rsid w:val="00863BB3"/>
    <w:rsid w:val="00864129"/>
    <w:rsid w:val="008660B5"/>
    <w:rsid w:val="0086634D"/>
    <w:rsid w:val="008715AF"/>
    <w:rsid w:val="0087217F"/>
    <w:rsid w:val="00872B41"/>
    <w:rsid w:val="00872DA0"/>
    <w:rsid w:val="0087454C"/>
    <w:rsid w:val="00874A0C"/>
    <w:rsid w:val="00875BBE"/>
    <w:rsid w:val="00875E06"/>
    <w:rsid w:val="00876848"/>
    <w:rsid w:val="0088046A"/>
    <w:rsid w:val="0088070A"/>
    <w:rsid w:val="00881539"/>
    <w:rsid w:val="008832B7"/>
    <w:rsid w:val="00884275"/>
    <w:rsid w:val="00884481"/>
    <w:rsid w:val="00884A1A"/>
    <w:rsid w:val="008865D0"/>
    <w:rsid w:val="00892C40"/>
    <w:rsid w:val="00892D42"/>
    <w:rsid w:val="008936C6"/>
    <w:rsid w:val="008939FA"/>
    <w:rsid w:val="00895097"/>
    <w:rsid w:val="008965D1"/>
    <w:rsid w:val="00897566"/>
    <w:rsid w:val="008A0E69"/>
    <w:rsid w:val="008A13FE"/>
    <w:rsid w:val="008A18C3"/>
    <w:rsid w:val="008A3638"/>
    <w:rsid w:val="008A372A"/>
    <w:rsid w:val="008A4462"/>
    <w:rsid w:val="008A456D"/>
    <w:rsid w:val="008A48F9"/>
    <w:rsid w:val="008A5A8F"/>
    <w:rsid w:val="008A6A60"/>
    <w:rsid w:val="008A71FF"/>
    <w:rsid w:val="008B02D9"/>
    <w:rsid w:val="008B05CE"/>
    <w:rsid w:val="008B1D19"/>
    <w:rsid w:val="008B330F"/>
    <w:rsid w:val="008B37E5"/>
    <w:rsid w:val="008B3C3F"/>
    <w:rsid w:val="008B6F4E"/>
    <w:rsid w:val="008B7A61"/>
    <w:rsid w:val="008C0732"/>
    <w:rsid w:val="008C1C67"/>
    <w:rsid w:val="008C3E4A"/>
    <w:rsid w:val="008C4B97"/>
    <w:rsid w:val="008C5E9D"/>
    <w:rsid w:val="008C65BA"/>
    <w:rsid w:val="008C6F96"/>
    <w:rsid w:val="008C7479"/>
    <w:rsid w:val="008D077D"/>
    <w:rsid w:val="008D0B47"/>
    <w:rsid w:val="008D14B5"/>
    <w:rsid w:val="008D2994"/>
    <w:rsid w:val="008D2D74"/>
    <w:rsid w:val="008D4496"/>
    <w:rsid w:val="008D530D"/>
    <w:rsid w:val="008D5362"/>
    <w:rsid w:val="008D65C5"/>
    <w:rsid w:val="008E2AFF"/>
    <w:rsid w:val="008E4767"/>
    <w:rsid w:val="008E4B91"/>
    <w:rsid w:val="008E4C0A"/>
    <w:rsid w:val="008E5E5D"/>
    <w:rsid w:val="008E6DBC"/>
    <w:rsid w:val="008F07AD"/>
    <w:rsid w:val="008F088E"/>
    <w:rsid w:val="008F0F9D"/>
    <w:rsid w:val="008F1C2F"/>
    <w:rsid w:val="008F238C"/>
    <w:rsid w:val="008F266A"/>
    <w:rsid w:val="008F41AB"/>
    <w:rsid w:val="008F54D7"/>
    <w:rsid w:val="008F6203"/>
    <w:rsid w:val="008F7214"/>
    <w:rsid w:val="008F757F"/>
    <w:rsid w:val="008F7F54"/>
    <w:rsid w:val="008F7F80"/>
    <w:rsid w:val="0090033B"/>
    <w:rsid w:val="0090046A"/>
    <w:rsid w:val="00900C06"/>
    <w:rsid w:val="00901055"/>
    <w:rsid w:val="00901204"/>
    <w:rsid w:val="00901D65"/>
    <w:rsid w:val="00902F5F"/>
    <w:rsid w:val="0090332B"/>
    <w:rsid w:val="00903985"/>
    <w:rsid w:val="00903C4D"/>
    <w:rsid w:val="00903E27"/>
    <w:rsid w:val="0090447E"/>
    <w:rsid w:val="009048C0"/>
    <w:rsid w:val="00904CF1"/>
    <w:rsid w:val="00904FCD"/>
    <w:rsid w:val="00905B83"/>
    <w:rsid w:val="00905E4D"/>
    <w:rsid w:val="009061D9"/>
    <w:rsid w:val="00907CB3"/>
    <w:rsid w:val="00910078"/>
    <w:rsid w:val="0091097B"/>
    <w:rsid w:val="009120EA"/>
    <w:rsid w:val="00912679"/>
    <w:rsid w:val="00914DE9"/>
    <w:rsid w:val="00915B0F"/>
    <w:rsid w:val="00916010"/>
    <w:rsid w:val="00920439"/>
    <w:rsid w:val="00920B3D"/>
    <w:rsid w:val="00922A94"/>
    <w:rsid w:val="00922B88"/>
    <w:rsid w:val="00924512"/>
    <w:rsid w:val="009252FF"/>
    <w:rsid w:val="00926291"/>
    <w:rsid w:val="00926AAC"/>
    <w:rsid w:val="00926ECE"/>
    <w:rsid w:val="00927142"/>
    <w:rsid w:val="00927D9F"/>
    <w:rsid w:val="00934440"/>
    <w:rsid w:val="009346D2"/>
    <w:rsid w:val="0093558F"/>
    <w:rsid w:val="009360B5"/>
    <w:rsid w:val="009361CE"/>
    <w:rsid w:val="00936415"/>
    <w:rsid w:val="00936D10"/>
    <w:rsid w:val="00940B59"/>
    <w:rsid w:val="009412CC"/>
    <w:rsid w:val="00941AF9"/>
    <w:rsid w:val="00941B33"/>
    <w:rsid w:val="0094259E"/>
    <w:rsid w:val="0094283E"/>
    <w:rsid w:val="00942863"/>
    <w:rsid w:val="0094325B"/>
    <w:rsid w:val="00945BAA"/>
    <w:rsid w:val="00945C9E"/>
    <w:rsid w:val="00946081"/>
    <w:rsid w:val="00947D8F"/>
    <w:rsid w:val="009515EA"/>
    <w:rsid w:val="00952330"/>
    <w:rsid w:val="009523D1"/>
    <w:rsid w:val="00953207"/>
    <w:rsid w:val="0095458B"/>
    <w:rsid w:val="00955A0F"/>
    <w:rsid w:val="0095694F"/>
    <w:rsid w:val="00964AEA"/>
    <w:rsid w:val="00965A47"/>
    <w:rsid w:val="00970D57"/>
    <w:rsid w:val="0097101C"/>
    <w:rsid w:val="0097420B"/>
    <w:rsid w:val="009743FD"/>
    <w:rsid w:val="00974830"/>
    <w:rsid w:val="0097563F"/>
    <w:rsid w:val="00977C53"/>
    <w:rsid w:val="00977D19"/>
    <w:rsid w:val="00977DD8"/>
    <w:rsid w:val="00980E70"/>
    <w:rsid w:val="009817F8"/>
    <w:rsid w:val="0098228B"/>
    <w:rsid w:val="00982699"/>
    <w:rsid w:val="00984C0C"/>
    <w:rsid w:val="00985672"/>
    <w:rsid w:val="00985FC5"/>
    <w:rsid w:val="00986453"/>
    <w:rsid w:val="009870D0"/>
    <w:rsid w:val="00987179"/>
    <w:rsid w:val="009872AC"/>
    <w:rsid w:val="00987449"/>
    <w:rsid w:val="00990DEB"/>
    <w:rsid w:val="00992C9A"/>
    <w:rsid w:val="00992D3C"/>
    <w:rsid w:val="009946FC"/>
    <w:rsid w:val="00994A67"/>
    <w:rsid w:val="009958B2"/>
    <w:rsid w:val="00996DD4"/>
    <w:rsid w:val="0099783D"/>
    <w:rsid w:val="00997DB9"/>
    <w:rsid w:val="009A01DD"/>
    <w:rsid w:val="009A06BB"/>
    <w:rsid w:val="009A0D81"/>
    <w:rsid w:val="009A0DBB"/>
    <w:rsid w:val="009A13A5"/>
    <w:rsid w:val="009A2472"/>
    <w:rsid w:val="009A2BFF"/>
    <w:rsid w:val="009A3E8A"/>
    <w:rsid w:val="009A4351"/>
    <w:rsid w:val="009A4579"/>
    <w:rsid w:val="009A6060"/>
    <w:rsid w:val="009A68E3"/>
    <w:rsid w:val="009A70E1"/>
    <w:rsid w:val="009A7100"/>
    <w:rsid w:val="009A7802"/>
    <w:rsid w:val="009B56E9"/>
    <w:rsid w:val="009B6A41"/>
    <w:rsid w:val="009B6DF4"/>
    <w:rsid w:val="009B6F2C"/>
    <w:rsid w:val="009B719E"/>
    <w:rsid w:val="009B7FBE"/>
    <w:rsid w:val="009C0A16"/>
    <w:rsid w:val="009C1BE3"/>
    <w:rsid w:val="009C32E2"/>
    <w:rsid w:val="009C3612"/>
    <w:rsid w:val="009C44C5"/>
    <w:rsid w:val="009C4A26"/>
    <w:rsid w:val="009C63BE"/>
    <w:rsid w:val="009C6407"/>
    <w:rsid w:val="009C7897"/>
    <w:rsid w:val="009D0E02"/>
    <w:rsid w:val="009D4169"/>
    <w:rsid w:val="009D6BE9"/>
    <w:rsid w:val="009E13FB"/>
    <w:rsid w:val="009E1506"/>
    <w:rsid w:val="009E1878"/>
    <w:rsid w:val="009E20F2"/>
    <w:rsid w:val="009E4045"/>
    <w:rsid w:val="009E4E23"/>
    <w:rsid w:val="009E5D17"/>
    <w:rsid w:val="009E5E89"/>
    <w:rsid w:val="009E7951"/>
    <w:rsid w:val="009F234B"/>
    <w:rsid w:val="009F2880"/>
    <w:rsid w:val="009F29B3"/>
    <w:rsid w:val="009F2C8A"/>
    <w:rsid w:val="009F38D6"/>
    <w:rsid w:val="009F406D"/>
    <w:rsid w:val="009F43D7"/>
    <w:rsid w:val="009F4C4B"/>
    <w:rsid w:val="00A012CA"/>
    <w:rsid w:val="00A019AF"/>
    <w:rsid w:val="00A01ABD"/>
    <w:rsid w:val="00A02ED6"/>
    <w:rsid w:val="00A03FAD"/>
    <w:rsid w:val="00A06BAD"/>
    <w:rsid w:val="00A1077B"/>
    <w:rsid w:val="00A10B3D"/>
    <w:rsid w:val="00A10CA3"/>
    <w:rsid w:val="00A1758D"/>
    <w:rsid w:val="00A17D59"/>
    <w:rsid w:val="00A20B25"/>
    <w:rsid w:val="00A2135D"/>
    <w:rsid w:val="00A214EF"/>
    <w:rsid w:val="00A22C9E"/>
    <w:rsid w:val="00A25A25"/>
    <w:rsid w:val="00A26741"/>
    <w:rsid w:val="00A26C83"/>
    <w:rsid w:val="00A300E3"/>
    <w:rsid w:val="00A301E8"/>
    <w:rsid w:val="00A33D75"/>
    <w:rsid w:val="00A34921"/>
    <w:rsid w:val="00A35873"/>
    <w:rsid w:val="00A3618B"/>
    <w:rsid w:val="00A369BD"/>
    <w:rsid w:val="00A37282"/>
    <w:rsid w:val="00A3729F"/>
    <w:rsid w:val="00A405E2"/>
    <w:rsid w:val="00A41248"/>
    <w:rsid w:val="00A41676"/>
    <w:rsid w:val="00A41B74"/>
    <w:rsid w:val="00A4249C"/>
    <w:rsid w:val="00A44299"/>
    <w:rsid w:val="00A44D22"/>
    <w:rsid w:val="00A454CA"/>
    <w:rsid w:val="00A466F6"/>
    <w:rsid w:val="00A5194F"/>
    <w:rsid w:val="00A55FEB"/>
    <w:rsid w:val="00A61252"/>
    <w:rsid w:val="00A627D0"/>
    <w:rsid w:val="00A6319E"/>
    <w:rsid w:val="00A6495B"/>
    <w:rsid w:val="00A64F9B"/>
    <w:rsid w:val="00A6514F"/>
    <w:rsid w:val="00A65BA1"/>
    <w:rsid w:val="00A70960"/>
    <w:rsid w:val="00A70D28"/>
    <w:rsid w:val="00A72E72"/>
    <w:rsid w:val="00A739F3"/>
    <w:rsid w:val="00A746C0"/>
    <w:rsid w:val="00A76257"/>
    <w:rsid w:val="00A766EF"/>
    <w:rsid w:val="00A7774C"/>
    <w:rsid w:val="00A82558"/>
    <w:rsid w:val="00A8274E"/>
    <w:rsid w:val="00A833D2"/>
    <w:rsid w:val="00A841EA"/>
    <w:rsid w:val="00A84342"/>
    <w:rsid w:val="00A8657E"/>
    <w:rsid w:val="00A873CC"/>
    <w:rsid w:val="00A900C1"/>
    <w:rsid w:val="00A90A64"/>
    <w:rsid w:val="00A91484"/>
    <w:rsid w:val="00A92647"/>
    <w:rsid w:val="00A93742"/>
    <w:rsid w:val="00A9443E"/>
    <w:rsid w:val="00A95451"/>
    <w:rsid w:val="00A95DB5"/>
    <w:rsid w:val="00A9752B"/>
    <w:rsid w:val="00AA216B"/>
    <w:rsid w:val="00AA658B"/>
    <w:rsid w:val="00AA6D1E"/>
    <w:rsid w:val="00AA7171"/>
    <w:rsid w:val="00AB05FD"/>
    <w:rsid w:val="00AB125D"/>
    <w:rsid w:val="00AB33BE"/>
    <w:rsid w:val="00AB4A0C"/>
    <w:rsid w:val="00AB4AB5"/>
    <w:rsid w:val="00AB5860"/>
    <w:rsid w:val="00AB5B81"/>
    <w:rsid w:val="00AC0326"/>
    <w:rsid w:val="00AC1B3B"/>
    <w:rsid w:val="00AC1E78"/>
    <w:rsid w:val="00AC2FDC"/>
    <w:rsid w:val="00AC36CE"/>
    <w:rsid w:val="00AC4958"/>
    <w:rsid w:val="00AC4F10"/>
    <w:rsid w:val="00AC6DA4"/>
    <w:rsid w:val="00AC6ECF"/>
    <w:rsid w:val="00AC7481"/>
    <w:rsid w:val="00AD055C"/>
    <w:rsid w:val="00AD1976"/>
    <w:rsid w:val="00AD204D"/>
    <w:rsid w:val="00AD33A8"/>
    <w:rsid w:val="00AD422A"/>
    <w:rsid w:val="00AD42AE"/>
    <w:rsid w:val="00AD6FC9"/>
    <w:rsid w:val="00AE08E0"/>
    <w:rsid w:val="00AE2198"/>
    <w:rsid w:val="00AE2763"/>
    <w:rsid w:val="00AE2994"/>
    <w:rsid w:val="00AE49DA"/>
    <w:rsid w:val="00AE5BDC"/>
    <w:rsid w:val="00AE6943"/>
    <w:rsid w:val="00AE78E1"/>
    <w:rsid w:val="00AE7B1A"/>
    <w:rsid w:val="00AF298D"/>
    <w:rsid w:val="00AF32EF"/>
    <w:rsid w:val="00AF38B4"/>
    <w:rsid w:val="00AF4C0D"/>
    <w:rsid w:val="00AF4EFA"/>
    <w:rsid w:val="00AF5CF6"/>
    <w:rsid w:val="00AF5DDE"/>
    <w:rsid w:val="00AF613F"/>
    <w:rsid w:val="00AF6CCF"/>
    <w:rsid w:val="00B00049"/>
    <w:rsid w:val="00B007DE"/>
    <w:rsid w:val="00B00DDB"/>
    <w:rsid w:val="00B0195A"/>
    <w:rsid w:val="00B01D84"/>
    <w:rsid w:val="00B02296"/>
    <w:rsid w:val="00B03614"/>
    <w:rsid w:val="00B06338"/>
    <w:rsid w:val="00B076A2"/>
    <w:rsid w:val="00B10CE0"/>
    <w:rsid w:val="00B111D5"/>
    <w:rsid w:val="00B1307A"/>
    <w:rsid w:val="00B15781"/>
    <w:rsid w:val="00B15F3E"/>
    <w:rsid w:val="00B168E5"/>
    <w:rsid w:val="00B17557"/>
    <w:rsid w:val="00B179B0"/>
    <w:rsid w:val="00B21BB3"/>
    <w:rsid w:val="00B2218D"/>
    <w:rsid w:val="00B22309"/>
    <w:rsid w:val="00B23EE7"/>
    <w:rsid w:val="00B2437C"/>
    <w:rsid w:val="00B2441B"/>
    <w:rsid w:val="00B2466F"/>
    <w:rsid w:val="00B266AE"/>
    <w:rsid w:val="00B27BED"/>
    <w:rsid w:val="00B27C0C"/>
    <w:rsid w:val="00B300E7"/>
    <w:rsid w:val="00B312DE"/>
    <w:rsid w:val="00B31AA5"/>
    <w:rsid w:val="00B31DD9"/>
    <w:rsid w:val="00B31EE4"/>
    <w:rsid w:val="00B32085"/>
    <w:rsid w:val="00B351D1"/>
    <w:rsid w:val="00B36851"/>
    <w:rsid w:val="00B36B12"/>
    <w:rsid w:val="00B36B28"/>
    <w:rsid w:val="00B379C3"/>
    <w:rsid w:val="00B37C32"/>
    <w:rsid w:val="00B40A4C"/>
    <w:rsid w:val="00B42981"/>
    <w:rsid w:val="00B4314C"/>
    <w:rsid w:val="00B43214"/>
    <w:rsid w:val="00B435DB"/>
    <w:rsid w:val="00B43E99"/>
    <w:rsid w:val="00B44C77"/>
    <w:rsid w:val="00B46C7A"/>
    <w:rsid w:val="00B51270"/>
    <w:rsid w:val="00B51362"/>
    <w:rsid w:val="00B53101"/>
    <w:rsid w:val="00B53148"/>
    <w:rsid w:val="00B535C0"/>
    <w:rsid w:val="00B536E5"/>
    <w:rsid w:val="00B53C78"/>
    <w:rsid w:val="00B557E5"/>
    <w:rsid w:val="00B56016"/>
    <w:rsid w:val="00B564A2"/>
    <w:rsid w:val="00B57980"/>
    <w:rsid w:val="00B61003"/>
    <w:rsid w:val="00B63266"/>
    <w:rsid w:val="00B63AB3"/>
    <w:rsid w:val="00B64DFB"/>
    <w:rsid w:val="00B66CC7"/>
    <w:rsid w:val="00B67349"/>
    <w:rsid w:val="00B70E80"/>
    <w:rsid w:val="00B71F7D"/>
    <w:rsid w:val="00B72443"/>
    <w:rsid w:val="00B778A4"/>
    <w:rsid w:val="00B77CD3"/>
    <w:rsid w:val="00B801E1"/>
    <w:rsid w:val="00B81C1C"/>
    <w:rsid w:val="00B842D3"/>
    <w:rsid w:val="00B84427"/>
    <w:rsid w:val="00B84A92"/>
    <w:rsid w:val="00B84ABB"/>
    <w:rsid w:val="00B84F4F"/>
    <w:rsid w:val="00B85591"/>
    <w:rsid w:val="00B85A1E"/>
    <w:rsid w:val="00B85C40"/>
    <w:rsid w:val="00B90971"/>
    <w:rsid w:val="00B90A40"/>
    <w:rsid w:val="00B932C8"/>
    <w:rsid w:val="00B94D0A"/>
    <w:rsid w:val="00B9556B"/>
    <w:rsid w:val="00B95A42"/>
    <w:rsid w:val="00BA0B5E"/>
    <w:rsid w:val="00BA0EAE"/>
    <w:rsid w:val="00BA1CD2"/>
    <w:rsid w:val="00BA224B"/>
    <w:rsid w:val="00BA3BA4"/>
    <w:rsid w:val="00BA3E26"/>
    <w:rsid w:val="00BA5738"/>
    <w:rsid w:val="00BB0DE6"/>
    <w:rsid w:val="00BB1388"/>
    <w:rsid w:val="00BB1D2D"/>
    <w:rsid w:val="00BB3DA2"/>
    <w:rsid w:val="00BB4981"/>
    <w:rsid w:val="00BB5302"/>
    <w:rsid w:val="00BB704A"/>
    <w:rsid w:val="00BB7D76"/>
    <w:rsid w:val="00BC3B30"/>
    <w:rsid w:val="00BC4AB3"/>
    <w:rsid w:val="00BD07BD"/>
    <w:rsid w:val="00BD16E9"/>
    <w:rsid w:val="00BD2765"/>
    <w:rsid w:val="00BD2AB3"/>
    <w:rsid w:val="00BD3076"/>
    <w:rsid w:val="00BD377A"/>
    <w:rsid w:val="00BD634A"/>
    <w:rsid w:val="00BD68FA"/>
    <w:rsid w:val="00BD6A53"/>
    <w:rsid w:val="00BD7ADA"/>
    <w:rsid w:val="00BE05FE"/>
    <w:rsid w:val="00BE15AD"/>
    <w:rsid w:val="00BE1939"/>
    <w:rsid w:val="00BE24A0"/>
    <w:rsid w:val="00BE271A"/>
    <w:rsid w:val="00BE2BE6"/>
    <w:rsid w:val="00BE45D1"/>
    <w:rsid w:val="00BE553E"/>
    <w:rsid w:val="00BE6A2B"/>
    <w:rsid w:val="00BF04D9"/>
    <w:rsid w:val="00BF0B20"/>
    <w:rsid w:val="00BF0FBF"/>
    <w:rsid w:val="00BF1828"/>
    <w:rsid w:val="00BF184F"/>
    <w:rsid w:val="00BF2461"/>
    <w:rsid w:val="00BF35F0"/>
    <w:rsid w:val="00BF5EDE"/>
    <w:rsid w:val="00BF632D"/>
    <w:rsid w:val="00BF638C"/>
    <w:rsid w:val="00C0016D"/>
    <w:rsid w:val="00C0291E"/>
    <w:rsid w:val="00C03699"/>
    <w:rsid w:val="00C03835"/>
    <w:rsid w:val="00C04857"/>
    <w:rsid w:val="00C066AE"/>
    <w:rsid w:val="00C12CDA"/>
    <w:rsid w:val="00C1360B"/>
    <w:rsid w:val="00C14175"/>
    <w:rsid w:val="00C14B24"/>
    <w:rsid w:val="00C14D76"/>
    <w:rsid w:val="00C155BB"/>
    <w:rsid w:val="00C156A0"/>
    <w:rsid w:val="00C1667D"/>
    <w:rsid w:val="00C16EC5"/>
    <w:rsid w:val="00C16F17"/>
    <w:rsid w:val="00C20E8E"/>
    <w:rsid w:val="00C21F9E"/>
    <w:rsid w:val="00C25A21"/>
    <w:rsid w:val="00C25A5D"/>
    <w:rsid w:val="00C26082"/>
    <w:rsid w:val="00C27BDA"/>
    <w:rsid w:val="00C320B0"/>
    <w:rsid w:val="00C3224D"/>
    <w:rsid w:val="00C33D34"/>
    <w:rsid w:val="00C34C88"/>
    <w:rsid w:val="00C3628D"/>
    <w:rsid w:val="00C42E0E"/>
    <w:rsid w:val="00C4579C"/>
    <w:rsid w:val="00C476DA"/>
    <w:rsid w:val="00C52020"/>
    <w:rsid w:val="00C522AB"/>
    <w:rsid w:val="00C52618"/>
    <w:rsid w:val="00C54331"/>
    <w:rsid w:val="00C56EA2"/>
    <w:rsid w:val="00C61C78"/>
    <w:rsid w:val="00C623B0"/>
    <w:rsid w:val="00C629C9"/>
    <w:rsid w:val="00C63A81"/>
    <w:rsid w:val="00C64111"/>
    <w:rsid w:val="00C6694E"/>
    <w:rsid w:val="00C671D0"/>
    <w:rsid w:val="00C671E4"/>
    <w:rsid w:val="00C672CF"/>
    <w:rsid w:val="00C7084D"/>
    <w:rsid w:val="00C711D7"/>
    <w:rsid w:val="00C772C3"/>
    <w:rsid w:val="00C77A24"/>
    <w:rsid w:val="00C77C4E"/>
    <w:rsid w:val="00C800CF"/>
    <w:rsid w:val="00C80F29"/>
    <w:rsid w:val="00C82361"/>
    <w:rsid w:val="00C82A94"/>
    <w:rsid w:val="00C82D54"/>
    <w:rsid w:val="00C8374E"/>
    <w:rsid w:val="00C839F8"/>
    <w:rsid w:val="00C83F0A"/>
    <w:rsid w:val="00C84F77"/>
    <w:rsid w:val="00C85183"/>
    <w:rsid w:val="00C866AD"/>
    <w:rsid w:val="00C8741E"/>
    <w:rsid w:val="00C900E4"/>
    <w:rsid w:val="00C92116"/>
    <w:rsid w:val="00C92693"/>
    <w:rsid w:val="00C92794"/>
    <w:rsid w:val="00C92B26"/>
    <w:rsid w:val="00C93CFF"/>
    <w:rsid w:val="00C9488E"/>
    <w:rsid w:val="00C95F97"/>
    <w:rsid w:val="00C96E96"/>
    <w:rsid w:val="00C97808"/>
    <w:rsid w:val="00CA123B"/>
    <w:rsid w:val="00CA1866"/>
    <w:rsid w:val="00CA3B2E"/>
    <w:rsid w:val="00CA5532"/>
    <w:rsid w:val="00CA5995"/>
    <w:rsid w:val="00CA6608"/>
    <w:rsid w:val="00CA79AD"/>
    <w:rsid w:val="00CB155A"/>
    <w:rsid w:val="00CB2C24"/>
    <w:rsid w:val="00CB327D"/>
    <w:rsid w:val="00CB341D"/>
    <w:rsid w:val="00CB45B0"/>
    <w:rsid w:val="00CB5DC1"/>
    <w:rsid w:val="00CB6B37"/>
    <w:rsid w:val="00CB7116"/>
    <w:rsid w:val="00CC0A75"/>
    <w:rsid w:val="00CC0FD7"/>
    <w:rsid w:val="00CC1DAB"/>
    <w:rsid w:val="00CC2E8F"/>
    <w:rsid w:val="00CC4066"/>
    <w:rsid w:val="00CC4438"/>
    <w:rsid w:val="00CC5BFB"/>
    <w:rsid w:val="00CC63E0"/>
    <w:rsid w:val="00CC6634"/>
    <w:rsid w:val="00CC69A1"/>
    <w:rsid w:val="00CC6D28"/>
    <w:rsid w:val="00CC7374"/>
    <w:rsid w:val="00CC774E"/>
    <w:rsid w:val="00CC7A1A"/>
    <w:rsid w:val="00CD0B7F"/>
    <w:rsid w:val="00CD21E6"/>
    <w:rsid w:val="00CD2AE4"/>
    <w:rsid w:val="00CD2E83"/>
    <w:rsid w:val="00CD3329"/>
    <w:rsid w:val="00CD61DA"/>
    <w:rsid w:val="00CE164D"/>
    <w:rsid w:val="00CE1A50"/>
    <w:rsid w:val="00CE2337"/>
    <w:rsid w:val="00CE39AC"/>
    <w:rsid w:val="00CE51F0"/>
    <w:rsid w:val="00CE593C"/>
    <w:rsid w:val="00CE6217"/>
    <w:rsid w:val="00CE7FCD"/>
    <w:rsid w:val="00CF07ED"/>
    <w:rsid w:val="00CF0C07"/>
    <w:rsid w:val="00CF1A21"/>
    <w:rsid w:val="00CF4205"/>
    <w:rsid w:val="00CF43C8"/>
    <w:rsid w:val="00CF4EC7"/>
    <w:rsid w:val="00CF55DC"/>
    <w:rsid w:val="00CF64CE"/>
    <w:rsid w:val="00CF7676"/>
    <w:rsid w:val="00D003D7"/>
    <w:rsid w:val="00D0139E"/>
    <w:rsid w:val="00D01D5E"/>
    <w:rsid w:val="00D02012"/>
    <w:rsid w:val="00D02C30"/>
    <w:rsid w:val="00D02E3C"/>
    <w:rsid w:val="00D03E92"/>
    <w:rsid w:val="00D04858"/>
    <w:rsid w:val="00D05726"/>
    <w:rsid w:val="00D106ED"/>
    <w:rsid w:val="00D10A63"/>
    <w:rsid w:val="00D110AA"/>
    <w:rsid w:val="00D1161F"/>
    <w:rsid w:val="00D12695"/>
    <w:rsid w:val="00D127E8"/>
    <w:rsid w:val="00D12CCF"/>
    <w:rsid w:val="00D2102B"/>
    <w:rsid w:val="00D2191D"/>
    <w:rsid w:val="00D228A8"/>
    <w:rsid w:val="00D23CFE"/>
    <w:rsid w:val="00D2409F"/>
    <w:rsid w:val="00D246FC"/>
    <w:rsid w:val="00D24E9F"/>
    <w:rsid w:val="00D30190"/>
    <w:rsid w:val="00D31D14"/>
    <w:rsid w:val="00D32A42"/>
    <w:rsid w:val="00D33D23"/>
    <w:rsid w:val="00D34A8F"/>
    <w:rsid w:val="00D34E7A"/>
    <w:rsid w:val="00D35B79"/>
    <w:rsid w:val="00D362FB"/>
    <w:rsid w:val="00D3709B"/>
    <w:rsid w:val="00D43685"/>
    <w:rsid w:val="00D4471E"/>
    <w:rsid w:val="00D44F81"/>
    <w:rsid w:val="00D45098"/>
    <w:rsid w:val="00D4514E"/>
    <w:rsid w:val="00D472FB"/>
    <w:rsid w:val="00D474E2"/>
    <w:rsid w:val="00D50376"/>
    <w:rsid w:val="00D54A2E"/>
    <w:rsid w:val="00D557B1"/>
    <w:rsid w:val="00D55908"/>
    <w:rsid w:val="00D56D9E"/>
    <w:rsid w:val="00D57936"/>
    <w:rsid w:val="00D57EDB"/>
    <w:rsid w:val="00D61B61"/>
    <w:rsid w:val="00D61C37"/>
    <w:rsid w:val="00D61FDD"/>
    <w:rsid w:val="00D63213"/>
    <w:rsid w:val="00D64A22"/>
    <w:rsid w:val="00D65493"/>
    <w:rsid w:val="00D661E6"/>
    <w:rsid w:val="00D70634"/>
    <w:rsid w:val="00D71256"/>
    <w:rsid w:val="00D73716"/>
    <w:rsid w:val="00D753D9"/>
    <w:rsid w:val="00D77B85"/>
    <w:rsid w:val="00D81676"/>
    <w:rsid w:val="00D81694"/>
    <w:rsid w:val="00D82E68"/>
    <w:rsid w:val="00D848FF"/>
    <w:rsid w:val="00D86264"/>
    <w:rsid w:val="00D86758"/>
    <w:rsid w:val="00D86B1B"/>
    <w:rsid w:val="00D87669"/>
    <w:rsid w:val="00D905EE"/>
    <w:rsid w:val="00D92047"/>
    <w:rsid w:val="00D92B81"/>
    <w:rsid w:val="00D92BEE"/>
    <w:rsid w:val="00D94196"/>
    <w:rsid w:val="00D94D18"/>
    <w:rsid w:val="00D95826"/>
    <w:rsid w:val="00D95C31"/>
    <w:rsid w:val="00D97EFE"/>
    <w:rsid w:val="00DA000C"/>
    <w:rsid w:val="00DA036B"/>
    <w:rsid w:val="00DA0BBE"/>
    <w:rsid w:val="00DA3489"/>
    <w:rsid w:val="00DA3B21"/>
    <w:rsid w:val="00DA3FCD"/>
    <w:rsid w:val="00DA550B"/>
    <w:rsid w:val="00DA6455"/>
    <w:rsid w:val="00DB00FA"/>
    <w:rsid w:val="00DB13A2"/>
    <w:rsid w:val="00DB3093"/>
    <w:rsid w:val="00DB4B64"/>
    <w:rsid w:val="00DB6727"/>
    <w:rsid w:val="00DC12A4"/>
    <w:rsid w:val="00DC18B8"/>
    <w:rsid w:val="00DC2DB0"/>
    <w:rsid w:val="00DC32C8"/>
    <w:rsid w:val="00DC590E"/>
    <w:rsid w:val="00DC5BC7"/>
    <w:rsid w:val="00DD12E5"/>
    <w:rsid w:val="00DD350B"/>
    <w:rsid w:val="00DD528A"/>
    <w:rsid w:val="00DD5537"/>
    <w:rsid w:val="00DD55B0"/>
    <w:rsid w:val="00DD5AFF"/>
    <w:rsid w:val="00DD61DC"/>
    <w:rsid w:val="00DD6206"/>
    <w:rsid w:val="00DD763F"/>
    <w:rsid w:val="00DD7A04"/>
    <w:rsid w:val="00DE21D4"/>
    <w:rsid w:val="00DE36A2"/>
    <w:rsid w:val="00DE42C8"/>
    <w:rsid w:val="00DE5F0B"/>
    <w:rsid w:val="00DE736B"/>
    <w:rsid w:val="00DF049E"/>
    <w:rsid w:val="00DF3BD7"/>
    <w:rsid w:val="00DF4A09"/>
    <w:rsid w:val="00DF619C"/>
    <w:rsid w:val="00DF7A04"/>
    <w:rsid w:val="00E00BEA"/>
    <w:rsid w:val="00E01425"/>
    <w:rsid w:val="00E02767"/>
    <w:rsid w:val="00E02A0E"/>
    <w:rsid w:val="00E0362D"/>
    <w:rsid w:val="00E037D0"/>
    <w:rsid w:val="00E03A90"/>
    <w:rsid w:val="00E04608"/>
    <w:rsid w:val="00E05619"/>
    <w:rsid w:val="00E05F42"/>
    <w:rsid w:val="00E067D6"/>
    <w:rsid w:val="00E068FF"/>
    <w:rsid w:val="00E06BD3"/>
    <w:rsid w:val="00E06DF8"/>
    <w:rsid w:val="00E06EDC"/>
    <w:rsid w:val="00E11871"/>
    <w:rsid w:val="00E11D30"/>
    <w:rsid w:val="00E1225E"/>
    <w:rsid w:val="00E12848"/>
    <w:rsid w:val="00E13EAE"/>
    <w:rsid w:val="00E154E6"/>
    <w:rsid w:val="00E15749"/>
    <w:rsid w:val="00E16084"/>
    <w:rsid w:val="00E16348"/>
    <w:rsid w:val="00E16B9B"/>
    <w:rsid w:val="00E17423"/>
    <w:rsid w:val="00E1766F"/>
    <w:rsid w:val="00E21185"/>
    <w:rsid w:val="00E21566"/>
    <w:rsid w:val="00E21667"/>
    <w:rsid w:val="00E218CD"/>
    <w:rsid w:val="00E22CF6"/>
    <w:rsid w:val="00E22DB2"/>
    <w:rsid w:val="00E23420"/>
    <w:rsid w:val="00E24C16"/>
    <w:rsid w:val="00E24CBB"/>
    <w:rsid w:val="00E25062"/>
    <w:rsid w:val="00E26942"/>
    <w:rsid w:val="00E300BB"/>
    <w:rsid w:val="00E302FC"/>
    <w:rsid w:val="00E3056A"/>
    <w:rsid w:val="00E32132"/>
    <w:rsid w:val="00E3321C"/>
    <w:rsid w:val="00E33311"/>
    <w:rsid w:val="00E33B4C"/>
    <w:rsid w:val="00E357AC"/>
    <w:rsid w:val="00E3595F"/>
    <w:rsid w:val="00E37951"/>
    <w:rsid w:val="00E37D07"/>
    <w:rsid w:val="00E417F5"/>
    <w:rsid w:val="00E428B2"/>
    <w:rsid w:val="00E4395B"/>
    <w:rsid w:val="00E447E9"/>
    <w:rsid w:val="00E44B7E"/>
    <w:rsid w:val="00E45366"/>
    <w:rsid w:val="00E46DFA"/>
    <w:rsid w:val="00E50758"/>
    <w:rsid w:val="00E51D28"/>
    <w:rsid w:val="00E52205"/>
    <w:rsid w:val="00E52A6A"/>
    <w:rsid w:val="00E5374B"/>
    <w:rsid w:val="00E53A83"/>
    <w:rsid w:val="00E53BA2"/>
    <w:rsid w:val="00E541BC"/>
    <w:rsid w:val="00E54740"/>
    <w:rsid w:val="00E54E4D"/>
    <w:rsid w:val="00E564D8"/>
    <w:rsid w:val="00E60377"/>
    <w:rsid w:val="00E61AA3"/>
    <w:rsid w:val="00E63252"/>
    <w:rsid w:val="00E654C1"/>
    <w:rsid w:val="00E65CBC"/>
    <w:rsid w:val="00E66B13"/>
    <w:rsid w:val="00E67738"/>
    <w:rsid w:val="00E678AE"/>
    <w:rsid w:val="00E709A7"/>
    <w:rsid w:val="00E715D8"/>
    <w:rsid w:val="00E73B2C"/>
    <w:rsid w:val="00E73E0C"/>
    <w:rsid w:val="00E75804"/>
    <w:rsid w:val="00E75E00"/>
    <w:rsid w:val="00E7778B"/>
    <w:rsid w:val="00E80D14"/>
    <w:rsid w:val="00E8267D"/>
    <w:rsid w:val="00E82830"/>
    <w:rsid w:val="00E82AD2"/>
    <w:rsid w:val="00E835F2"/>
    <w:rsid w:val="00E83E28"/>
    <w:rsid w:val="00E84A71"/>
    <w:rsid w:val="00E85066"/>
    <w:rsid w:val="00E85D9B"/>
    <w:rsid w:val="00E8622C"/>
    <w:rsid w:val="00E86AE3"/>
    <w:rsid w:val="00E86E24"/>
    <w:rsid w:val="00E87C8D"/>
    <w:rsid w:val="00E905A6"/>
    <w:rsid w:val="00E91446"/>
    <w:rsid w:val="00E914E6"/>
    <w:rsid w:val="00E92140"/>
    <w:rsid w:val="00E92356"/>
    <w:rsid w:val="00E928B9"/>
    <w:rsid w:val="00E93DDB"/>
    <w:rsid w:val="00E95BD3"/>
    <w:rsid w:val="00EA2474"/>
    <w:rsid w:val="00EA2674"/>
    <w:rsid w:val="00EA5989"/>
    <w:rsid w:val="00EA5AA1"/>
    <w:rsid w:val="00EA6AA8"/>
    <w:rsid w:val="00EA793A"/>
    <w:rsid w:val="00EA793E"/>
    <w:rsid w:val="00EA7BBB"/>
    <w:rsid w:val="00EA7E7E"/>
    <w:rsid w:val="00EB0A34"/>
    <w:rsid w:val="00EB0EC5"/>
    <w:rsid w:val="00EB39F7"/>
    <w:rsid w:val="00EB424F"/>
    <w:rsid w:val="00EB45C5"/>
    <w:rsid w:val="00EB49E3"/>
    <w:rsid w:val="00EB69F5"/>
    <w:rsid w:val="00EB7473"/>
    <w:rsid w:val="00EC13A8"/>
    <w:rsid w:val="00EC1559"/>
    <w:rsid w:val="00EC1BEE"/>
    <w:rsid w:val="00EC262C"/>
    <w:rsid w:val="00EC2B54"/>
    <w:rsid w:val="00EC2F18"/>
    <w:rsid w:val="00EC37E0"/>
    <w:rsid w:val="00EC44AE"/>
    <w:rsid w:val="00EC569D"/>
    <w:rsid w:val="00EC577A"/>
    <w:rsid w:val="00EC6107"/>
    <w:rsid w:val="00EC6C9C"/>
    <w:rsid w:val="00ED14E9"/>
    <w:rsid w:val="00ED156B"/>
    <w:rsid w:val="00ED15D3"/>
    <w:rsid w:val="00ED2140"/>
    <w:rsid w:val="00ED738F"/>
    <w:rsid w:val="00ED7429"/>
    <w:rsid w:val="00ED7635"/>
    <w:rsid w:val="00EE0994"/>
    <w:rsid w:val="00EE0EA4"/>
    <w:rsid w:val="00EE16D8"/>
    <w:rsid w:val="00EE3EC5"/>
    <w:rsid w:val="00EE4A7E"/>
    <w:rsid w:val="00EE58B6"/>
    <w:rsid w:val="00EE5BC1"/>
    <w:rsid w:val="00EE6E10"/>
    <w:rsid w:val="00EE7385"/>
    <w:rsid w:val="00EF0430"/>
    <w:rsid w:val="00EF21E1"/>
    <w:rsid w:val="00EF2E5C"/>
    <w:rsid w:val="00EF33E7"/>
    <w:rsid w:val="00EF4BCF"/>
    <w:rsid w:val="00EF4FD6"/>
    <w:rsid w:val="00EF6B2A"/>
    <w:rsid w:val="00F0148C"/>
    <w:rsid w:val="00F034A3"/>
    <w:rsid w:val="00F038AF"/>
    <w:rsid w:val="00F03C2B"/>
    <w:rsid w:val="00F04E00"/>
    <w:rsid w:val="00F05DE0"/>
    <w:rsid w:val="00F06206"/>
    <w:rsid w:val="00F148B8"/>
    <w:rsid w:val="00F1587C"/>
    <w:rsid w:val="00F162E1"/>
    <w:rsid w:val="00F1682C"/>
    <w:rsid w:val="00F16C84"/>
    <w:rsid w:val="00F17EC5"/>
    <w:rsid w:val="00F17EF4"/>
    <w:rsid w:val="00F22821"/>
    <w:rsid w:val="00F23A6E"/>
    <w:rsid w:val="00F2414F"/>
    <w:rsid w:val="00F24199"/>
    <w:rsid w:val="00F25F70"/>
    <w:rsid w:val="00F2716A"/>
    <w:rsid w:val="00F32714"/>
    <w:rsid w:val="00F32D1E"/>
    <w:rsid w:val="00F33BC3"/>
    <w:rsid w:val="00F33D83"/>
    <w:rsid w:val="00F342E2"/>
    <w:rsid w:val="00F36B3A"/>
    <w:rsid w:val="00F41E74"/>
    <w:rsid w:val="00F42503"/>
    <w:rsid w:val="00F4298D"/>
    <w:rsid w:val="00F4426E"/>
    <w:rsid w:val="00F44BFB"/>
    <w:rsid w:val="00F44C30"/>
    <w:rsid w:val="00F455CE"/>
    <w:rsid w:val="00F45CB0"/>
    <w:rsid w:val="00F46DF7"/>
    <w:rsid w:val="00F47BB9"/>
    <w:rsid w:val="00F50F36"/>
    <w:rsid w:val="00F51530"/>
    <w:rsid w:val="00F528A3"/>
    <w:rsid w:val="00F52CAD"/>
    <w:rsid w:val="00F5374C"/>
    <w:rsid w:val="00F539AD"/>
    <w:rsid w:val="00F54AC4"/>
    <w:rsid w:val="00F5515A"/>
    <w:rsid w:val="00F55CC0"/>
    <w:rsid w:val="00F5699C"/>
    <w:rsid w:val="00F57FE1"/>
    <w:rsid w:val="00F6008B"/>
    <w:rsid w:val="00F60DDD"/>
    <w:rsid w:val="00F6122B"/>
    <w:rsid w:val="00F62F18"/>
    <w:rsid w:val="00F635C6"/>
    <w:rsid w:val="00F6467F"/>
    <w:rsid w:val="00F66016"/>
    <w:rsid w:val="00F6658E"/>
    <w:rsid w:val="00F677DE"/>
    <w:rsid w:val="00F7016D"/>
    <w:rsid w:val="00F71AEB"/>
    <w:rsid w:val="00F775B3"/>
    <w:rsid w:val="00F80759"/>
    <w:rsid w:val="00F81DDE"/>
    <w:rsid w:val="00F83F83"/>
    <w:rsid w:val="00F8461B"/>
    <w:rsid w:val="00F84F6B"/>
    <w:rsid w:val="00F85B42"/>
    <w:rsid w:val="00F860C9"/>
    <w:rsid w:val="00F877A5"/>
    <w:rsid w:val="00F87B88"/>
    <w:rsid w:val="00F87E02"/>
    <w:rsid w:val="00F90874"/>
    <w:rsid w:val="00F9104B"/>
    <w:rsid w:val="00F911D1"/>
    <w:rsid w:val="00F916A8"/>
    <w:rsid w:val="00F932D6"/>
    <w:rsid w:val="00F942CF"/>
    <w:rsid w:val="00F95F8D"/>
    <w:rsid w:val="00FA0248"/>
    <w:rsid w:val="00FA3F00"/>
    <w:rsid w:val="00FA5E0E"/>
    <w:rsid w:val="00FB01E1"/>
    <w:rsid w:val="00FB1A5A"/>
    <w:rsid w:val="00FB2648"/>
    <w:rsid w:val="00FB4BA3"/>
    <w:rsid w:val="00FB5327"/>
    <w:rsid w:val="00FB594B"/>
    <w:rsid w:val="00FB671C"/>
    <w:rsid w:val="00FB7542"/>
    <w:rsid w:val="00FB7E31"/>
    <w:rsid w:val="00FC04C5"/>
    <w:rsid w:val="00FC1739"/>
    <w:rsid w:val="00FC4444"/>
    <w:rsid w:val="00FC4570"/>
    <w:rsid w:val="00FC4AA2"/>
    <w:rsid w:val="00FC60A5"/>
    <w:rsid w:val="00FC6327"/>
    <w:rsid w:val="00FD0D64"/>
    <w:rsid w:val="00FD5501"/>
    <w:rsid w:val="00FE11F3"/>
    <w:rsid w:val="00FE1DB1"/>
    <w:rsid w:val="00FE2A96"/>
    <w:rsid w:val="00FE2D68"/>
    <w:rsid w:val="00FE2E0E"/>
    <w:rsid w:val="00FE3F9F"/>
    <w:rsid w:val="00FE461B"/>
    <w:rsid w:val="00FE5DD0"/>
    <w:rsid w:val="00FE61DC"/>
    <w:rsid w:val="00FF01C2"/>
    <w:rsid w:val="00FF0CEB"/>
    <w:rsid w:val="00FF40F0"/>
    <w:rsid w:val="00FF4AD5"/>
    <w:rsid w:val="00FF504A"/>
    <w:rsid w:val="00FF5675"/>
    <w:rsid w:val="00FF59A9"/>
    <w:rsid w:val="00FF6D32"/>
    <w:rsid w:val="00FF7D4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Default Paragraph Font" w:uiPriority="1"/>
    <w:lsdException w:name="Subtitle" w:qFormat="1"/>
    <w:lsdException w:name="Hyperlink" w:uiPriority="99"/>
    <w:lsdException w:name="Strong" w:qFormat="1"/>
    <w:lsdException w:name="Emphasis" w:qFormat="1"/>
    <w:lsdException w:name="Plain Text"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2018DD"/>
    <w:pPr>
      <w:widowControl w:val="0"/>
      <w:jc w:val="both"/>
    </w:pPr>
    <w:rPr>
      <w:kern w:val="2"/>
      <w:sz w:val="21"/>
      <w:szCs w:val="24"/>
    </w:rPr>
  </w:style>
  <w:style w:type="paragraph" w:styleId="1">
    <w:name w:val="heading 1"/>
    <w:basedOn w:val="a0"/>
    <w:next w:val="a0"/>
    <w:qFormat/>
    <w:rsid w:val="002018DD"/>
    <w:pPr>
      <w:keepNext/>
      <w:keepLines/>
      <w:numPr>
        <w:numId w:val="1"/>
      </w:numPr>
      <w:spacing w:beforeLines="100" w:afterLines="100" w:line="360" w:lineRule="auto"/>
      <w:jc w:val="center"/>
      <w:outlineLvl w:val="0"/>
    </w:pPr>
    <w:rPr>
      <w:rFonts w:eastAsia="楷体_GB2312"/>
      <w:b/>
      <w:kern w:val="44"/>
      <w:sz w:val="32"/>
      <w:szCs w:val="20"/>
    </w:rPr>
  </w:style>
  <w:style w:type="paragraph" w:styleId="20">
    <w:name w:val="heading 2"/>
    <w:basedOn w:val="a0"/>
    <w:next w:val="a1"/>
    <w:qFormat/>
    <w:rsid w:val="002018DD"/>
    <w:pPr>
      <w:keepNext/>
      <w:keepLines/>
      <w:numPr>
        <w:ilvl w:val="1"/>
        <w:numId w:val="1"/>
      </w:numPr>
      <w:tabs>
        <w:tab w:val="clear" w:pos="2434"/>
        <w:tab w:val="num" w:pos="456"/>
      </w:tabs>
      <w:spacing w:beforeLines="100" w:afterLines="100" w:line="360" w:lineRule="auto"/>
      <w:ind w:left="456"/>
      <w:outlineLvl w:val="1"/>
    </w:pPr>
    <w:rPr>
      <w:rFonts w:cs="Arial"/>
      <w:b/>
      <w:sz w:val="24"/>
      <w:szCs w:val="20"/>
    </w:rPr>
  </w:style>
  <w:style w:type="paragraph" w:styleId="3">
    <w:name w:val="heading 3"/>
    <w:aliases w:val="标题样式1"/>
    <w:basedOn w:val="a0"/>
    <w:next w:val="a1"/>
    <w:qFormat/>
    <w:rsid w:val="002018DD"/>
    <w:pPr>
      <w:keepNext/>
      <w:keepLines/>
      <w:numPr>
        <w:ilvl w:val="2"/>
        <w:numId w:val="1"/>
      </w:numPr>
      <w:spacing w:beforeLines="50" w:afterLines="50" w:line="360" w:lineRule="auto"/>
      <w:outlineLvl w:val="2"/>
    </w:pPr>
    <w:rPr>
      <w:rFonts w:cs="Arial"/>
      <w:b/>
      <w:sz w:val="24"/>
      <w:szCs w:val="20"/>
    </w:rPr>
  </w:style>
  <w:style w:type="paragraph" w:styleId="4">
    <w:name w:val="heading 4"/>
    <w:basedOn w:val="a0"/>
    <w:next w:val="a0"/>
    <w:qFormat/>
    <w:rsid w:val="002018DD"/>
    <w:pPr>
      <w:keepNext/>
      <w:keepLines/>
      <w:spacing w:before="280" w:after="290" w:line="376" w:lineRule="auto"/>
      <w:outlineLvl w:val="3"/>
    </w:pPr>
    <w:rPr>
      <w:rFonts w:ascii="Arial" w:eastAsia="黑体" w:hAnsi="Arial"/>
      <w:b/>
      <w:bCs/>
      <w:sz w:val="28"/>
      <w:szCs w:val="28"/>
    </w:rPr>
  </w:style>
  <w:style w:type="paragraph" w:styleId="5">
    <w:name w:val="heading 5"/>
    <w:basedOn w:val="a0"/>
    <w:next w:val="a1"/>
    <w:qFormat/>
    <w:rsid w:val="002018DD"/>
    <w:pPr>
      <w:keepNext/>
      <w:keepLines/>
      <w:numPr>
        <w:ilvl w:val="4"/>
        <w:numId w:val="1"/>
      </w:numPr>
      <w:spacing w:before="100" w:beforeAutospacing="1" w:after="100" w:afterAutospacing="1" w:line="360" w:lineRule="auto"/>
      <w:outlineLvl w:val="4"/>
    </w:pPr>
    <w:rPr>
      <w:rFonts w:cs="Arial"/>
      <w:b/>
      <w:sz w:val="24"/>
      <w:szCs w:val="20"/>
    </w:rPr>
  </w:style>
  <w:style w:type="paragraph" w:styleId="6">
    <w:name w:val="heading 6"/>
    <w:basedOn w:val="a0"/>
    <w:next w:val="a1"/>
    <w:qFormat/>
    <w:rsid w:val="002018DD"/>
    <w:pPr>
      <w:keepNext/>
      <w:keepLines/>
      <w:numPr>
        <w:ilvl w:val="5"/>
        <w:numId w:val="1"/>
      </w:numPr>
      <w:spacing w:before="100" w:beforeAutospacing="1" w:after="100" w:afterAutospacing="1" w:line="360" w:lineRule="auto"/>
      <w:outlineLvl w:val="5"/>
    </w:pPr>
    <w:rPr>
      <w:rFonts w:cs="Arial"/>
      <w:b/>
      <w:szCs w:val="20"/>
    </w:rPr>
  </w:style>
  <w:style w:type="paragraph" w:styleId="7">
    <w:name w:val="heading 7"/>
    <w:basedOn w:val="a0"/>
    <w:next w:val="a0"/>
    <w:qFormat/>
    <w:rsid w:val="002018DD"/>
    <w:pPr>
      <w:keepNext/>
      <w:keepLines/>
      <w:spacing w:before="240" w:after="64" w:line="320" w:lineRule="auto"/>
      <w:outlineLvl w:val="6"/>
    </w:pPr>
    <w:rPr>
      <w:b/>
      <w:sz w:val="24"/>
      <w:szCs w:val="20"/>
    </w:rPr>
  </w:style>
  <w:style w:type="paragraph" w:styleId="8">
    <w:name w:val="heading 8"/>
    <w:basedOn w:val="a0"/>
    <w:next w:val="a0"/>
    <w:qFormat/>
    <w:rsid w:val="002018DD"/>
    <w:pPr>
      <w:keepNext/>
      <w:keepLines/>
      <w:spacing w:before="240" w:after="64" w:line="320" w:lineRule="auto"/>
      <w:outlineLvl w:val="7"/>
    </w:pPr>
    <w:rPr>
      <w:rFonts w:ascii="Arial" w:eastAsia="黑体" w:hAnsi="Arial"/>
      <w:sz w:val="24"/>
      <w:szCs w:val="20"/>
    </w:rPr>
  </w:style>
  <w:style w:type="paragraph" w:styleId="9">
    <w:name w:val="heading 9"/>
    <w:basedOn w:val="a0"/>
    <w:next w:val="a0"/>
    <w:qFormat/>
    <w:rsid w:val="002018DD"/>
    <w:pPr>
      <w:keepNext/>
      <w:keepLines/>
      <w:spacing w:before="240" w:after="64" w:line="320" w:lineRule="auto"/>
      <w:outlineLvl w:val="8"/>
    </w:pPr>
    <w:rPr>
      <w:rFonts w:ascii="Arial" w:eastAsia="黑体" w:hAnsi="Arial"/>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1">
    <w:name w:val="Normal Indent"/>
    <w:aliases w:val="特点,表正文,正文非缩进,段1,正文缩进1"/>
    <w:basedOn w:val="a0"/>
    <w:rsid w:val="002018DD"/>
    <w:pPr>
      <w:ind w:firstLineChars="200" w:firstLine="420"/>
    </w:pPr>
  </w:style>
  <w:style w:type="paragraph" w:styleId="a5">
    <w:name w:val="Body Text"/>
    <w:basedOn w:val="a0"/>
    <w:rsid w:val="002018DD"/>
    <w:pPr>
      <w:spacing w:after="120"/>
    </w:pPr>
  </w:style>
  <w:style w:type="paragraph" w:styleId="a6">
    <w:name w:val="Body Text First Indent"/>
    <w:basedOn w:val="a5"/>
    <w:rsid w:val="002018DD"/>
    <w:pPr>
      <w:spacing w:line="300" w:lineRule="auto"/>
      <w:ind w:firstLine="425"/>
    </w:pPr>
    <w:rPr>
      <w:szCs w:val="20"/>
    </w:rPr>
  </w:style>
  <w:style w:type="paragraph" w:customStyle="1" w:styleId="xl22">
    <w:name w:val="xl22"/>
    <w:basedOn w:val="a0"/>
    <w:rsid w:val="002018DD"/>
    <w:pPr>
      <w:widowControl/>
      <w:spacing w:before="100" w:beforeAutospacing="1" w:after="100" w:afterAutospacing="1"/>
      <w:textAlignment w:val="top"/>
    </w:pPr>
    <w:rPr>
      <w:rFonts w:ascii="宋体" w:hAnsi="宋体" w:cs="Arial Unicode MS" w:hint="eastAsia"/>
      <w:kern w:val="0"/>
      <w:sz w:val="18"/>
      <w:szCs w:val="18"/>
    </w:rPr>
  </w:style>
  <w:style w:type="paragraph" w:customStyle="1" w:styleId="a7">
    <w:name w:val="表格正文"/>
    <w:basedOn w:val="a1"/>
    <w:rsid w:val="002018DD"/>
    <w:pPr>
      <w:spacing w:beforeLines="50"/>
      <w:ind w:firstLineChars="0" w:firstLine="0"/>
      <w:jc w:val="center"/>
    </w:pPr>
    <w:rPr>
      <w:sz w:val="24"/>
      <w:szCs w:val="20"/>
    </w:rPr>
  </w:style>
  <w:style w:type="paragraph" w:styleId="a8">
    <w:name w:val="Balloon Text"/>
    <w:basedOn w:val="a0"/>
    <w:semiHidden/>
    <w:rsid w:val="002018DD"/>
    <w:rPr>
      <w:sz w:val="18"/>
      <w:szCs w:val="18"/>
    </w:rPr>
  </w:style>
  <w:style w:type="paragraph" w:styleId="10">
    <w:name w:val="toc 1"/>
    <w:basedOn w:val="a0"/>
    <w:next w:val="a0"/>
    <w:autoRedefine/>
    <w:uiPriority w:val="39"/>
    <w:rsid w:val="00407C3F"/>
    <w:pPr>
      <w:tabs>
        <w:tab w:val="right" w:leader="dot" w:pos="8450"/>
      </w:tabs>
      <w:spacing w:line="420" w:lineRule="auto"/>
    </w:pPr>
    <w:rPr>
      <w:rFonts w:ascii="黑体" w:hAnsi="宋体"/>
      <w:b/>
      <w:noProof/>
      <w:kern w:val="0"/>
      <w:sz w:val="24"/>
    </w:rPr>
  </w:style>
  <w:style w:type="paragraph" w:styleId="22">
    <w:name w:val="toc 2"/>
    <w:basedOn w:val="a0"/>
    <w:next w:val="a0"/>
    <w:autoRedefine/>
    <w:semiHidden/>
    <w:rsid w:val="002018DD"/>
    <w:pPr>
      <w:ind w:leftChars="200" w:left="420"/>
    </w:pPr>
  </w:style>
  <w:style w:type="character" w:styleId="a9">
    <w:name w:val="Hyperlink"/>
    <w:uiPriority w:val="99"/>
    <w:rsid w:val="002018DD"/>
    <w:rPr>
      <w:color w:val="0000FF"/>
      <w:u w:val="single"/>
    </w:rPr>
  </w:style>
  <w:style w:type="paragraph" w:styleId="aa">
    <w:name w:val="footer"/>
    <w:basedOn w:val="a0"/>
    <w:link w:val="Char"/>
    <w:uiPriority w:val="99"/>
    <w:rsid w:val="002018DD"/>
    <w:pPr>
      <w:tabs>
        <w:tab w:val="center" w:pos="4153"/>
        <w:tab w:val="right" w:pos="8306"/>
      </w:tabs>
      <w:snapToGrid w:val="0"/>
      <w:jc w:val="left"/>
    </w:pPr>
    <w:rPr>
      <w:sz w:val="18"/>
      <w:szCs w:val="18"/>
    </w:rPr>
  </w:style>
  <w:style w:type="character" w:styleId="ab">
    <w:name w:val="page number"/>
    <w:basedOn w:val="a2"/>
    <w:rsid w:val="002018DD"/>
  </w:style>
  <w:style w:type="paragraph" w:styleId="ac">
    <w:name w:val="Title"/>
    <w:basedOn w:val="a5"/>
    <w:next w:val="a5"/>
    <w:link w:val="Char0"/>
    <w:qFormat/>
    <w:rsid w:val="002018DD"/>
    <w:pPr>
      <w:tabs>
        <w:tab w:val="left" w:pos="-540"/>
        <w:tab w:val="num" w:pos="1182"/>
      </w:tabs>
      <w:snapToGrid w:val="0"/>
      <w:spacing w:before="240" w:after="60" w:line="360" w:lineRule="auto"/>
      <w:ind w:left="527" w:hanging="425"/>
      <w:jc w:val="center"/>
      <w:outlineLvl w:val="0"/>
    </w:pPr>
    <w:rPr>
      <w:b/>
      <w:bCs/>
      <w:sz w:val="36"/>
      <w:szCs w:val="20"/>
    </w:rPr>
  </w:style>
  <w:style w:type="paragraph" w:styleId="ad">
    <w:name w:val="Plain Text"/>
    <w:basedOn w:val="a0"/>
    <w:link w:val="Char1"/>
    <w:uiPriority w:val="99"/>
    <w:rsid w:val="002018DD"/>
    <w:pPr>
      <w:widowControl/>
      <w:jc w:val="left"/>
    </w:pPr>
    <w:rPr>
      <w:rFonts w:ascii="Courier New" w:hAnsi="Courier New"/>
      <w:kern w:val="0"/>
      <w:sz w:val="20"/>
      <w:szCs w:val="20"/>
    </w:rPr>
  </w:style>
  <w:style w:type="paragraph" w:styleId="ae">
    <w:name w:val="header"/>
    <w:basedOn w:val="a0"/>
    <w:link w:val="Char2"/>
    <w:uiPriority w:val="99"/>
    <w:rsid w:val="002018DD"/>
    <w:pPr>
      <w:pBdr>
        <w:bottom w:val="single" w:sz="6" w:space="1" w:color="auto"/>
      </w:pBdr>
      <w:tabs>
        <w:tab w:val="center" w:pos="4153"/>
        <w:tab w:val="right" w:pos="8306"/>
      </w:tabs>
      <w:snapToGrid w:val="0"/>
      <w:jc w:val="center"/>
    </w:pPr>
    <w:rPr>
      <w:sz w:val="18"/>
      <w:szCs w:val="18"/>
    </w:rPr>
  </w:style>
  <w:style w:type="paragraph" w:styleId="af">
    <w:name w:val="Body Text Indent"/>
    <w:basedOn w:val="a0"/>
    <w:rsid w:val="002018DD"/>
    <w:pPr>
      <w:widowControl/>
      <w:spacing w:line="360" w:lineRule="auto"/>
      <w:ind w:rightChars="-85" w:right="-178" w:firstLineChars="150" w:firstLine="360"/>
      <w:jc w:val="left"/>
    </w:pPr>
    <w:rPr>
      <w:rFonts w:ascii="宋体" w:hAnsi="宋体"/>
      <w:sz w:val="24"/>
    </w:rPr>
  </w:style>
  <w:style w:type="paragraph" w:styleId="23">
    <w:name w:val="Body Text Indent 2"/>
    <w:basedOn w:val="a0"/>
    <w:rsid w:val="002018DD"/>
    <w:pPr>
      <w:widowControl/>
      <w:spacing w:before="100" w:beforeAutospacing="1" w:after="100" w:afterAutospacing="1"/>
      <w:ind w:rightChars="-85" w:right="-178" w:firstLine="480"/>
      <w:outlineLvl w:val="0"/>
    </w:pPr>
    <w:rPr>
      <w:rFonts w:ascii="宋体" w:hAnsi="宋体"/>
      <w:color w:val="000000"/>
      <w:sz w:val="24"/>
    </w:rPr>
  </w:style>
  <w:style w:type="paragraph" w:customStyle="1" w:styleId="a">
    <w:name w:val="项目"/>
    <w:basedOn w:val="4"/>
    <w:rsid w:val="002018DD"/>
    <w:pPr>
      <w:numPr>
        <w:ilvl w:val="3"/>
        <w:numId w:val="17"/>
      </w:numPr>
      <w:snapToGrid w:val="0"/>
      <w:spacing w:before="120" w:after="120" w:line="360" w:lineRule="auto"/>
    </w:pPr>
    <w:rPr>
      <w:rFonts w:ascii="Times New Roman" w:eastAsia="楷体_GB2312" w:hAnsi="Times New Roman"/>
      <w:b w:val="0"/>
      <w:sz w:val="24"/>
      <w:szCs w:val="20"/>
    </w:rPr>
  </w:style>
  <w:style w:type="paragraph" w:customStyle="1" w:styleId="af0">
    <w:name w:val="报告署名"/>
    <w:basedOn w:val="a0"/>
    <w:next w:val="a0"/>
    <w:autoRedefine/>
    <w:rsid w:val="002018DD"/>
    <w:pPr>
      <w:spacing w:line="360" w:lineRule="auto"/>
      <w:jc w:val="center"/>
    </w:pPr>
    <w:rPr>
      <w:rFonts w:ascii="宋体" w:hAnsi="宋体"/>
      <w:sz w:val="24"/>
      <w:szCs w:val="20"/>
    </w:rPr>
  </w:style>
  <w:style w:type="character" w:customStyle="1" w:styleId="big1">
    <w:name w:val="big1"/>
    <w:rsid w:val="002018DD"/>
    <w:rPr>
      <w:spacing w:val="360"/>
      <w:sz w:val="22"/>
      <w:szCs w:val="22"/>
    </w:rPr>
  </w:style>
  <w:style w:type="paragraph" w:customStyle="1" w:styleId="21">
    <w:name w:val="列表2"/>
    <w:basedOn w:val="a0"/>
    <w:next w:val="ac"/>
    <w:rsid w:val="002018DD"/>
    <w:pPr>
      <w:numPr>
        <w:numId w:val="19"/>
      </w:numPr>
      <w:tabs>
        <w:tab w:val="clear" w:pos="360"/>
        <w:tab w:val="num" w:pos="1125"/>
      </w:tabs>
      <w:spacing w:line="360" w:lineRule="auto"/>
      <w:ind w:left="1125" w:hanging="1125"/>
    </w:pPr>
    <w:rPr>
      <w:rFonts w:ascii="宋体"/>
      <w:szCs w:val="20"/>
    </w:rPr>
  </w:style>
  <w:style w:type="paragraph" w:styleId="af1">
    <w:name w:val="Normal (Web)"/>
    <w:basedOn w:val="a0"/>
    <w:rsid w:val="002018DD"/>
    <w:pPr>
      <w:widowControl/>
      <w:tabs>
        <w:tab w:val="num" w:pos="360"/>
      </w:tabs>
      <w:spacing w:before="100" w:beforeAutospacing="1" w:after="100" w:afterAutospacing="1"/>
      <w:jc w:val="left"/>
    </w:pPr>
    <w:rPr>
      <w:rFonts w:ascii="Arial Unicode MS" w:eastAsia="Arial Unicode MS" w:hAnsi="Arial Unicode MS" w:cs="Arial Unicode MS"/>
      <w:kern w:val="0"/>
      <w:sz w:val="24"/>
    </w:rPr>
  </w:style>
  <w:style w:type="character" w:customStyle="1" w:styleId="ten51">
    <w:name w:val="ten51"/>
    <w:rsid w:val="002018DD"/>
    <w:rPr>
      <w:sz w:val="21"/>
      <w:szCs w:val="21"/>
    </w:rPr>
  </w:style>
  <w:style w:type="character" w:styleId="af2">
    <w:name w:val="FollowedHyperlink"/>
    <w:rsid w:val="002018DD"/>
    <w:rPr>
      <w:color w:val="800080"/>
      <w:u w:val="single"/>
    </w:rPr>
  </w:style>
  <w:style w:type="paragraph" w:customStyle="1" w:styleId="2">
    <w:name w:val="编号正文2"/>
    <w:basedOn w:val="a0"/>
    <w:rsid w:val="002018DD"/>
    <w:pPr>
      <w:numPr>
        <w:numId w:val="28"/>
      </w:numPr>
      <w:autoSpaceDE w:val="0"/>
      <w:autoSpaceDN w:val="0"/>
      <w:adjustRightInd w:val="0"/>
      <w:spacing w:after="120" w:line="300" w:lineRule="auto"/>
      <w:textAlignment w:val="baseline"/>
    </w:pPr>
    <w:rPr>
      <w:rFonts w:ascii="宋体"/>
      <w:kern w:val="0"/>
      <w:szCs w:val="20"/>
    </w:rPr>
  </w:style>
  <w:style w:type="character" w:customStyle="1" w:styleId="read">
    <w:name w:val="read"/>
    <w:basedOn w:val="a2"/>
    <w:rsid w:val="002018DD"/>
  </w:style>
  <w:style w:type="paragraph" w:styleId="30">
    <w:name w:val="Body Text Indent 3"/>
    <w:basedOn w:val="a0"/>
    <w:rsid w:val="002018DD"/>
    <w:pPr>
      <w:spacing w:after="120"/>
      <w:ind w:leftChars="200" w:left="420"/>
    </w:pPr>
    <w:rPr>
      <w:sz w:val="16"/>
      <w:szCs w:val="16"/>
    </w:rPr>
  </w:style>
  <w:style w:type="character" w:styleId="af3">
    <w:name w:val="annotation reference"/>
    <w:uiPriority w:val="99"/>
    <w:semiHidden/>
    <w:rsid w:val="002018DD"/>
    <w:rPr>
      <w:sz w:val="21"/>
      <w:szCs w:val="21"/>
    </w:rPr>
  </w:style>
  <w:style w:type="paragraph" w:styleId="af4">
    <w:name w:val="annotation text"/>
    <w:basedOn w:val="a0"/>
    <w:link w:val="Char3"/>
    <w:uiPriority w:val="99"/>
    <w:semiHidden/>
    <w:rsid w:val="002018DD"/>
    <w:pPr>
      <w:jc w:val="left"/>
    </w:pPr>
  </w:style>
  <w:style w:type="paragraph" w:styleId="af5">
    <w:name w:val="annotation subject"/>
    <w:basedOn w:val="af4"/>
    <w:next w:val="af4"/>
    <w:semiHidden/>
    <w:rsid w:val="002018DD"/>
    <w:rPr>
      <w:b/>
      <w:bCs/>
    </w:rPr>
  </w:style>
  <w:style w:type="paragraph" w:customStyle="1" w:styleId="Default">
    <w:name w:val="Default"/>
    <w:rsid w:val="002018DD"/>
    <w:pPr>
      <w:widowControl w:val="0"/>
      <w:autoSpaceDE w:val="0"/>
      <w:autoSpaceDN w:val="0"/>
      <w:adjustRightInd w:val="0"/>
    </w:pPr>
    <w:rPr>
      <w:rFonts w:ascii="宋体" w:cs="宋体"/>
      <w:color w:val="000000"/>
      <w:sz w:val="24"/>
      <w:szCs w:val="24"/>
    </w:rPr>
  </w:style>
  <w:style w:type="paragraph" w:styleId="31">
    <w:name w:val="Body Text 3"/>
    <w:basedOn w:val="a0"/>
    <w:rsid w:val="002018DD"/>
    <w:pPr>
      <w:spacing w:line="360" w:lineRule="auto"/>
    </w:pPr>
    <w:rPr>
      <w:rFonts w:ascii="仿宋_GB2312" w:eastAsia="仿宋_GB2312" w:hAnsi="Arial"/>
    </w:rPr>
  </w:style>
  <w:style w:type="paragraph" w:styleId="af6">
    <w:name w:val="Date"/>
    <w:basedOn w:val="a0"/>
    <w:next w:val="a0"/>
    <w:rsid w:val="00901055"/>
    <w:pPr>
      <w:ind w:leftChars="2500" w:left="100"/>
    </w:pPr>
  </w:style>
  <w:style w:type="paragraph" w:customStyle="1" w:styleId="Char4">
    <w:name w:val="Char"/>
    <w:basedOn w:val="a0"/>
    <w:rsid w:val="0094283E"/>
  </w:style>
  <w:style w:type="paragraph" w:customStyle="1" w:styleId="Char1CharCharCharCharCharCharCharCharCharCharCharChar1CharCharCharCharCharCharCharCharCharCharCharChar1CharCharChar">
    <w:name w:val="Char1 Char Char Char Char Char Char Char Char Char Char Char Char1 Char Char Char Char Char Char Char Char Char Char Char Char1 Char Char Char"/>
    <w:basedOn w:val="a0"/>
    <w:rsid w:val="00BF638C"/>
  </w:style>
  <w:style w:type="paragraph" w:customStyle="1" w:styleId="CharCharCharCharCharCharChar">
    <w:name w:val="Char Char Char Char Char Char Char"/>
    <w:basedOn w:val="a0"/>
    <w:autoRedefine/>
    <w:rsid w:val="007F022B"/>
    <w:pPr>
      <w:tabs>
        <w:tab w:val="num" w:pos="840"/>
      </w:tabs>
      <w:ind w:left="840" w:hanging="360"/>
    </w:pPr>
    <w:rPr>
      <w:sz w:val="24"/>
    </w:rPr>
  </w:style>
  <w:style w:type="paragraph" w:customStyle="1" w:styleId="ParaCharCharCharCharCharChar">
    <w:name w:val="默认段落字体 Para Char Char Char Char Char Char"/>
    <w:basedOn w:val="a0"/>
    <w:autoRedefine/>
    <w:rsid w:val="008377D2"/>
    <w:pPr>
      <w:tabs>
        <w:tab w:val="num" w:pos="840"/>
      </w:tabs>
      <w:ind w:left="840" w:hanging="360"/>
    </w:pPr>
    <w:rPr>
      <w:sz w:val="24"/>
    </w:rPr>
  </w:style>
  <w:style w:type="paragraph" w:customStyle="1" w:styleId="CharCharCharChar1CharCharChar">
    <w:name w:val="Char Char Char Char1 Char Char Char"/>
    <w:basedOn w:val="a0"/>
    <w:rsid w:val="00815929"/>
  </w:style>
  <w:style w:type="paragraph" w:customStyle="1" w:styleId="ParaChar">
    <w:name w:val="默认段落字体 Para Char"/>
    <w:basedOn w:val="a0"/>
    <w:autoRedefine/>
    <w:rsid w:val="000E729C"/>
    <w:pPr>
      <w:tabs>
        <w:tab w:val="num" w:pos="840"/>
      </w:tabs>
      <w:ind w:left="840" w:hanging="420"/>
    </w:pPr>
    <w:rPr>
      <w:sz w:val="24"/>
    </w:rPr>
  </w:style>
  <w:style w:type="paragraph" w:customStyle="1" w:styleId="Char10">
    <w:name w:val="Char1"/>
    <w:basedOn w:val="a0"/>
    <w:rsid w:val="00771850"/>
  </w:style>
  <w:style w:type="paragraph" w:customStyle="1" w:styleId="CharCharChar">
    <w:name w:val="Char Char Char"/>
    <w:basedOn w:val="a0"/>
    <w:rsid w:val="0029727F"/>
  </w:style>
  <w:style w:type="character" w:customStyle="1" w:styleId="Char3">
    <w:name w:val="批注文字 Char"/>
    <w:link w:val="af4"/>
    <w:uiPriority w:val="99"/>
    <w:semiHidden/>
    <w:rsid w:val="00527E83"/>
    <w:rPr>
      <w:kern w:val="2"/>
      <w:sz w:val="21"/>
      <w:szCs w:val="24"/>
    </w:rPr>
  </w:style>
  <w:style w:type="paragraph" w:customStyle="1" w:styleId="Style3">
    <w:name w:val="_Style 3"/>
    <w:basedOn w:val="a0"/>
    <w:rsid w:val="00B379C3"/>
    <w:rPr>
      <w:szCs w:val="20"/>
    </w:rPr>
  </w:style>
  <w:style w:type="paragraph" w:customStyle="1" w:styleId="CharCharChar1">
    <w:name w:val="Char Char Char1"/>
    <w:basedOn w:val="a0"/>
    <w:rsid w:val="00B379C3"/>
    <w:rPr>
      <w:szCs w:val="20"/>
    </w:rPr>
  </w:style>
  <w:style w:type="paragraph" w:customStyle="1" w:styleId="11">
    <w:name w:val="1"/>
    <w:basedOn w:val="a0"/>
    <w:next w:val="30"/>
    <w:rsid w:val="00F06206"/>
    <w:pPr>
      <w:adjustRightInd w:val="0"/>
      <w:snapToGrid w:val="0"/>
      <w:ind w:firstLineChars="200" w:firstLine="480"/>
    </w:pPr>
    <w:rPr>
      <w:rFonts w:ascii="仿宋_GB2312" w:eastAsia="仿宋_GB2312" w:hAnsi="宋体"/>
      <w:color w:val="000000"/>
      <w:sz w:val="24"/>
      <w:szCs w:val="20"/>
    </w:rPr>
  </w:style>
  <w:style w:type="character" w:customStyle="1" w:styleId="heigh1801">
    <w:name w:val="heigh1801"/>
    <w:basedOn w:val="a2"/>
    <w:rsid w:val="004B124D"/>
  </w:style>
  <w:style w:type="character" w:customStyle="1" w:styleId="Char1">
    <w:name w:val="纯文本 Char"/>
    <w:link w:val="ad"/>
    <w:uiPriority w:val="99"/>
    <w:rsid w:val="003463AC"/>
    <w:rPr>
      <w:rFonts w:ascii="Courier New" w:hAnsi="Courier New" w:cs="Courier New"/>
    </w:rPr>
  </w:style>
  <w:style w:type="character" w:customStyle="1" w:styleId="unnamed11">
    <w:name w:val="unnamed11"/>
    <w:rsid w:val="00424B0C"/>
    <w:rPr>
      <w:rFonts w:ascii="宋体" w:eastAsia="宋体" w:hAnsi="宋体" w:hint="eastAsia"/>
      <w:sz w:val="18"/>
      <w:szCs w:val="18"/>
    </w:rPr>
  </w:style>
  <w:style w:type="paragraph" w:customStyle="1" w:styleId="af7">
    <w:name w:val="正文所"/>
    <w:basedOn w:val="a0"/>
    <w:rsid w:val="003F24F1"/>
    <w:pPr>
      <w:spacing w:line="360" w:lineRule="auto"/>
      <w:ind w:firstLineChars="200" w:firstLine="420"/>
    </w:pPr>
    <w:rPr>
      <w:rFonts w:ascii="Simsun"/>
      <w:szCs w:val="20"/>
    </w:rPr>
  </w:style>
  <w:style w:type="character" w:customStyle="1" w:styleId="Char2">
    <w:name w:val="页眉 Char"/>
    <w:link w:val="ae"/>
    <w:uiPriority w:val="99"/>
    <w:rsid w:val="001976EE"/>
    <w:rPr>
      <w:kern w:val="2"/>
      <w:sz w:val="18"/>
      <w:szCs w:val="18"/>
    </w:rPr>
  </w:style>
  <w:style w:type="character" w:customStyle="1" w:styleId="Char">
    <w:name w:val="页脚 Char"/>
    <w:link w:val="aa"/>
    <w:uiPriority w:val="99"/>
    <w:rsid w:val="00AF298D"/>
    <w:rPr>
      <w:kern w:val="2"/>
      <w:sz w:val="18"/>
      <w:szCs w:val="18"/>
    </w:rPr>
  </w:style>
  <w:style w:type="paragraph" w:styleId="af8">
    <w:name w:val="Document Map"/>
    <w:basedOn w:val="a0"/>
    <w:semiHidden/>
    <w:rsid w:val="00EC13A8"/>
    <w:pPr>
      <w:shd w:val="clear" w:color="auto" w:fill="000080"/>
    </w:pPr>
  </w:style>
  <w:style w:type="paragraph" w:customStyle="1" w:styleId="ParaCharCharCharCharCharCharChar">
    <w:name w:val="默认段落字体 Para Char Char Char Char Char Char Char"/>
    <w:basedOn w:val="a0"/>
    <w:rsid w:val="009946FC"/>
    <w:pPr>
      <w:widowControl/>
      <w:jc w:val="left"/>
    </w:pPr>
    <w:rPr>
      <w:rFonts w:ascii="Tahoma" w:hAnsi="Tahoma"/>
      <w:color w:val="000000"/>
      <w:kern w:val="0"/>
      <w:sz w:val="24"/>
      <w:szCs w:val="20"/>
    </w:rPr>
  </w:style>
  <w:style w:type="paragraph" w:customStyle="1" w:styleId="Char5">
    <w:name w:val="Char"/>
    <w:basedOn w:val="a0"/>
    <w:rsid w:val="0060075D"/>
  </w:style>
  <w:style w:type="table" w:styleId="af9">
    <w:name w:val="Table Grid"/>
    <w:basedOn w:val="a3"/>
    <w:rsid w:val="00ED738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a">
    <w:name w:val="List Paragraph"/>
    <w:basedOn w:val="a0"/>
    <w:uiPriority w:val="34"/>
    <w:qFormat/>
    <w:rsid w:val="006D727F"/>
    <w:pPr>
      <w:ind w:firstLineChars="200" w:firstLine="420"/>
    </w:pPr>
  </w:style>
  <w:style w:type="character" w:customStyle="1" w:styleId="Char0">
    <w:name w:val="标题 Char"/>
    <w:link w:val="ac"/>
    <w:rsid w:val="007C7636"/>
    <w:rPr>
      <w:b/>
      <w:bCs/>
      <w:kern w:val="2"/>
      <w:sz w:val="36"/>
    </w:rPr>
  </w:style>
  <w:style w:type="paragraph" w:styleId="afb">
    <w:name w:val="Revision"/>
    <w:hidden/>
    <w:uiPriority w:val="99"/>
    <w:semiHidden/>
    <w:rsid w:val="0093558F"/>
    <w:rPr>
      <w:kern w:val="2"/>
      <w:sz w:val="21"/>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Default Paragraph Font" w:uiPriority="1"/>
    <w:lsdException w:name="Subtitle" w:qFormat="1"/>
    <w:lsdException w:name="Hyperlink" w:uiPriority="99"/>
    <w:lsdException w:name="Strong" w:qFormat="1"/>
    <w:lsdException w:name="Emphasis" w:qFormat="1"/>
    <w:lsdException w:name="Plain Text"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2018DD"/>
    <w:pPr>
      <w:widowControl w:val="0"/>
      <w:jc w:val="both"/>
    </w:pPr>
    <w:rPr>
      <w:kern w:val="2"/>
      <w:sz w:val="21"/>
      <w:szCs w:val="24"/>
    </w:rPr>
  </w:style>
  <w:style w:type="paragraph" w:styleId="1">
    <w:name w:val="heading 1"/>
    <w:basedOn w:val="a0"/>
    <w:next w:val="a0"/>
    <w:qFormat/>
    <w:rsid w:val="002018DD"/>
    <w:pPr>
      <w:keepNext/>
      <w:keepLines/>
      <w:numPr>
        <w:numId w:val="1"/>
      </w:numPr>
      <w:spacing w:beforeLines="100" w:afterLines="100" w:line="360" w:lineRule="auto"/>
      <w:jc w:val="center"/>
      <w:outlineLvl w:val="0"/>
    </w:pPr>
    <w:rPr>
      <w:rFonts w:eastAsia="楷体_GB2312"/>
      <w:b/>
      <w:kern w:val="44"/>
      <w:sz w:val="32"/>
      <w:szCs w:val="20"/>
    </w:rPr>
  </w:style>
  <w:style w:type="paragraph" w:styleId="20">
    <w:name w:val="heading 2"/>
    <w:basedOn w:val="a0"/>
    <w:next w:val="a1"/>
    <w:qFormat/>
    <w:rsid w:val="002018DD"/>
    <w:pPr>
      <w:keepNext/>
      <w:keepLines/>
      <w:numPr>
        <w:ilvl w:val="1"/>
        <w:numId w:val="1"/>
      </w:numPr>
      <w:tabs>
        <w:tab w:val="clear" w:pos="2434"/>
        <w:tab w:val="num" w:pos="456"/>
      </w:tabs>
      <w:spacing w:beforeLines="100" w:afterLines="100" w:line="360" w:lineRule="auto"/>
      <w:ind w:left="456"/>
      <w:outlineLvl w:val="1"/>
    </w:pPr>
    <w:rPr>
      <w:rFonts w:cs="Arial"/>
      <w:b/>
      <w:sz w:val="24"/>
      <w:szCs w:val="20"/>
    </w:rPr>
  </w:style>
  <w:style w:type="paragraph" w:styleId="3">
    <w:name w:val="heading 3"/>
    <w:aliases w:val="标题样式1"/>
    <w:basedOn w:val="a0"/>
    <w:next w:val="a1"/>
    <w:qFormat/>
    <w:rsid w:val="002018DD"/>
    <w:pPr>
      <w:keepNext/>
      <w:keepLines/>
      <w:numPr>
        <w:ilvl w:val="2"/>
        <w:numId w:val="1"/>
      </w:numPr>
      <w:spacing w:beforeLines="50" w:afterLines="50" w:line="360" w:lineRule="auto"/>
      <w:outlineLvl w:val="2"/>
    </w:pPr>
    <w:rPr>
      <w:rFonts w:cs="Arial"/>
      <w:b/>
      <w:sz w:val="24"/>
      <w:szCs w:val="20"/>
    </w:rPr>
  </w:style>
  <w:style w:type="paragraph" w:styleId="4">
    <w:name w:val="heading 4"/>
    <w:basedOn w:val="a0"/>
    <w:next w:val="a0"/>
    <w:qFormat/>
    <w:rsid w:val="002018DD"/>
    <w:pPr>
      <w:keepNext/>
      <w:keepLines/>
      <w:spacing w:before="280" w:after="290" w:line="376" w:lineRule="auto"/>
      <w:outlineLvl w:val="3"/>
    </w:pPr>
    <w:rPr>
      <w:rFonts w:ascii="Arial" w:eastAsia="黑体" w:hAnsi="Arial"/>
      <w:b/>
      <w:bCs/>
      <w:sz w:val="28"/>
      <w:szCs w:val="28"/>
    </w:rPr>
  </w:style>
  <w:style w:type="paragraph" w:styleId="5">
    <w:name w:val="heading 5"/>
    <w:basedOn w:val="a0"/>
    <w:next w:val="a1"/>
    <w:qFormat/>
    <w:rsid w:val="002018DD"/>
    <w:pPr>
      <w:keepNext/>
      <w:keepLines/>
      <w:numPr>
        <w:ilvl w:val="4"/>
        <w:numId w:val="1"/>
      </w:numPr>
      <w:spacing w:before="100" w:beforeAutospacing="1" w:after="100" w:afterAutospacing="1" w:line="360" w:lineRule="auto"/>
      <w:outlineLvl w:val="4"/>
    </w:pPr>
    <w:rPr>
      <w:rFonts w:cs="Arial"/>
      <w:b/>
      <w:sz w:val="24"/>
      <w:szCs w:val="20"/>
    </w:rPr>
  </w:style>
  <w:style w:type="paragraph" w:styleId="6">
    <w:name w:val="heading 6"/>
    <w:basedOn w:val="a0"/>
    <w:next w:val="a1"/>
    <w:qFormat/>
    <w:rsid w:val="002018DD"/>
    <w:pPr>
      <w:keepNext/>
      <w:keepLines/>
      <w:numPr>
        <w:ilvl w:val="5"/>
        <w:numId w:val="1"/>
      </w:numPr>
      <w:spacing w:before="100" w:beforeAutospacing="1" w:after="100" w:afterAutospacing="1" w:line="360" w:lineRule="auto"/>
      <w:outlineLvl w:val="5"/>
    </w:pPr>
    <w:rPr>
      <w:rFonts w:cs="Arial"/>
      <w:b/>
      <w:szCs w:val="20"/>
    </w:rPr>
  </w:style>
  <w:style w:type="paragraph" w:styleId="7">
    <w:name w:val="heading 7"/>
    <w:basedOn w:val="a0"/>
    <w:next w:val="a0"/>
    <w:qFormat/>
    <w:rsid w:val="002018DD"/>
    <w:pPr>
      <w:keepNext/>
      <w:keepLines/>
      <w:spacing w:before="240" w:after="64" w:line="320" w:lineRule="auto"/>
      <w:outlineLvl w:val="6"/>
    </w:pPr>
    <w:rPr>
      <w:b/>
      <w:sz w:val="24"/>
      <w:szCs w:val="20"/>
    </w:rPr>
  </w:style>
  <w:style w:type="paragraph" w:styleId="8">
    <w:name w:val="heading 8"/>
    <w:basedOn w:val="a0"/>
    <w:next w:val="a0"/>
    <w:qFormat/>
    <w:rsid w:val="002018DD"/>
    <w:pPr>
      <w:keepNext/>
      <w:keepLines/>
      <w:spacing w:before="240" w:after="64" w:line="320" w:lineRule="auto"/>
      <w:outlineLvl w:val="7"/>
    </w:pPr>
    <w:rPr>
      <w:rFonts w:ascii="Arial" w:eastAsia="黑体" w:hAnsi="Arial"/>
      <w:sz w:val="24"/>
      <w:szCs w:val="20"/>
    </w:rPr>
  </w:style>
  <w:style w:type="paragraph" w:styleId="9">
    <w:name w:val="heading 9"/>
    <w:basedOn w:val="a0"/>
    <w:next w:val="a0"/>
    <w:qFormat/>
    <w:rsid w:val="002018DD"/>
    <w:pPr>
      <w:keepNext/>
      <w:keepLines/>
      <w:spacing w:before="240" w:after="64" w:line="320" w:lineRule="auto"/>
      <w:outlineLvl w:val="8"/>
    </w:pPr>
    <w:rPr>
      <w:rFonts w:ascii="Arial" w:eastAsia="黑体" w:hAnsi="Arial"/>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1">
    <w:name w:val="Normal Indent"/>
    <w:aliases w:val="特点,表正文,正文非缩进,段1,正文缩进1"/>
    <w:basedOn w:val="a0"/>
    <w:rsid w:val="002018DD"/>
    <w:pPr>
      <w:ind w:firstLineChars="200" w:firstLine="420"/>
    </w:pPr>
  </w:style>
  <w:style w:type="paragraph" w:styleId="a5">
    <w:name w:val="Body Text"/>
    <w:basedOn w:val="a0"/>
    <w:rsid w:val="002018DD"/>
    <w:pPr>
      <w:spacing w:after="120"/>
    </w:pPr>
  </w:style>
  <w:style w:type="paragraph" w:styleId="a6">
    <w:name w:val="Body Text First Indent"/>
    <w:basedOn w:val="a5"/>
    <w:rsid w:val="002018DD"/>
    <w:pPr>
      <w:spacing w:line="300" w:lineRule="auto"/>
      <w:ind w:firstLine="425"/>
    </w:pPr>
    <w:rPr>
      <w:szCs w:val="20"/>
    </w:rPr>
  </w:style>
  <w:style w:type="paragraph" w:customStyle="1" w:styleId="xl22">
    <w:name w:val="xl22"/>
    <w:basedOn w:val="a0"/>
    <w:rsid w:val="002018DD"/>
    <w:pPr>
      <w:widowControl/>
      <w:spacing w:before="100" w:beforeAutospacing="1" w:after="100" w:afterAutospacing="1"/>
      <w:textAlignment w:val="top"/>
    </w:pPr>
    <w:rPr>
      <w:rFonts w:ascii="宋体" w:hAnsi="宋体" w:cs="Arial Unicode MS" w:hint="eastAsia"/>
      <w:kern w:val="0"/>
      <w:sz w:val="18"/>
      <w:szCs w:val="18"/>
    </w:rPr>
  </w:style>
  <w:style w:type="paragraph" w:customStyle="1" w:styleId="a7">
    <w:name w:val="表格正文"/>
    <w:basedOn w:val="a1"/>
    <w:rsid w:val="002018DD"/>
    <w:pPr>
      <w:spacing w:beforeLines="50"/>
      <w:ind w:firstLineChars="0" w:firstLine="0"/>
      <w:jc w:val="center"/>
    </w:pPr>
    <w:rPr>
      <w:sz w:val="24"/>
      <w:szCs w:val="20"/>
    </w:rPr>
  </w:style>
  <w:style w:type="paragraph" w:styleId="a8">
    <w:name w:val="Balloon Text"/>
    <w:basedOn w:val="a0"/>
    <w:semiHidden/>
    <w:rsid w:val="002018DD"/>
    <w:rPr>
      <w:sz w:val="18"/>
      <w:szCs w:val="18"/>
    </w:rPr>
  </w:style>
  <w:style w:type="paragraph" w:styleId="10">
    <w:name w:val="toc 1"/>
    <w:basedOn w:val="a0"/>
    <w:next w:val="a0"/>
    <w:autoRedefine/>
    <w:uiPriority w:val="39"/>
    <w:rsid w:val="00407C3F"/>
    <w:pPr>
      <w:tabs>
        <w:tab w:val="right" w:leader="dot" w:pos="8450"/>
      </w:tabs>
      <w:spacing w:line="420" w:lineRule="auto"/>
    </w:pPr>
    <w:rPr>
      <w:rFonts w:ascii="黑体" w:hAnsi="宋体"/>
      <w:b/>
      <w:noProof/>
      <w:kern w:val="0"/>
      <w:sz w:val="24"/>
    </w:rPr>
  </w:style>
  <w:style w:type="paragraph" w:styleId="22">
    <w:name w:val="toc 2"/>
    <w:basedOn w:val="a0"/>
    <w:next w:val="a0"/>
    <w:autoRedefine/>
    <w:semiHidden/>
    <w:rsid w:val="002018DD"/>
    <w:pPr>
      <w:ind w:leftChars="200" w:left="420"/>
    </w:pPr>
  </w:style>
  <w:style w:type="character" w:styleId="a9">
    <w:name w:val="Hyperlink"/>
    <w:uiPriority w:val="99"/>
    <w:rsid w:val="002018DD"/>
    <w:rPr>
      <w:color w:val="0000FF"/>
      <w:u w:val="single"/>
    </w:rPr>
  </w:style>
  <w:style w:type="paragraph" w:styleId="aa">
    <w:name w:val="footer"/>
    <w:basedOn w:val="a0"/>
    <w:link w:val="Char"/>
    <w:uiPriority w:val="99"/>
    <w:rsid w:val="002018DD"/>
    <w:pPr>
      <w:tabs>
        <w:tab w:val="center" w:pos="4153"/>
        <w:tab w:val="right" w:pos="8306"/>
      </w:tabs>
      <w:snapToGrid w:val="0"/>
      <w:jc w:val="left"/>
    </w:pPr>
    <w:rPr>
      <w:sz w:val="18"/>
      <w:szCs w:val="18"/>
      <w:lang w:val="x-none" w:eastAsia="x-none"/>
    </w:rPr>
  </w:style>
  <w:style w:type="character" w:styleId="ab">
    <w:name w:val="page number"/>
    <w:basedOn w:val="a2"/>
    <w:rsid w:val="002018DD"/>
  </w:style>
  <w:style w:type="paragraph" w:styleId="ac">
    <w:name w:val="Title"/>
    <w:basedOn w:val="a5"/>
    <w:next w:val="a5"/>
    <w:link w:val="Char0"/>
    <w:qFormat/>
    <w:rsid w:val="002018DD"/>
    <w:pPr>
      <w:tabs>
        <w:tab w:val="left" w:pos="-540"/>
        <w:tab w:val="num" w:pos="1182"/>
      </w:tabs>
      <w:snapToGrid w:val="0"/>
      <w:spacing w:before="240" w:after="60" w:line="360" w:lineRule="auto"/>
      <w:ind w:left="527" w:hanging="425"/>
      <w:jc w:val="center"/>
      <w:outlineLvl w:val="0"/>
    </w:pPr>
    <w:rPr>
      <w:b/>
      <w:bCs/>
      <w:sz w:val="36"/>
      <w:szCs w:val="20"/>
      <w:lang w:val="x-none" w:eastAsia="x-none"/>
    </w:rPr>
  </w:style>
  <w:style w:type="paragraph" w:styleId="ad">
    <w:name w:val="Plain Text"/>
    <w:basedOn w:val="a0"/>
    <w:link w:val="Char1"/>
    <w:uiPriority w:val="99"/>
    <w:rsid w:val="002018DD"/>
    <w:pPr>
      <w:widowControl/>
      <w:jc w:val="left"/>
    </w:pPr>
    <w:rPr>
      <w:rFonts w:ascii="Courier New" w:hAnsi="Courier New"/>
      <w:kern w:val="0"/>
      <w:sz w:val="20"/>
      <w:szCs w:val="20"/>
      <w:lang w:val="x-none" w:eastAsia="x-none"/>
    </w:rPr>
  </w:style>
  <w:style w:type="paragraph" w:styleId="ae">
    <w:name w:val="header"/>
    <w:basedOn w:val="a0"/>
    <w:link w:val="Char2"/>
    <w:uiPriority w:val="99"/>
    <w:rsid w:val="002018DD"/>
    <w:pPr>
      <w:pBdr>
        <w:bottom w:val="single" w:sz="6" w:space="1" w:color="auto"/>
      </w:pBdr>
      <w:tabs>
        <w:tab w:val="center" w:pos="4153"/>
        <w:tab w:val="right" w:pos="8306"/>
      </w:tabs>
      <w:snapToGrid w:val="0"/>
      <w:jc w:val="center"/>
    </w:pPr>
    <w:rPr>
      <w:sz w:val="18"/>
      <w:szCs w:val="18"/>
      <w:lang w:val="x-none" w:eastAsia="x-none"/>
    </w:rPr>
  </w:style>
  <w:style w:type="paragraph" w:styleId="af">
    <w:name w:val="Body Text Indent"/>
    <w:basedOn w:val="a0"/>
    <w:rsid w:val="002018DD"/>
    <w:pPr>
      <w:widowControl/>
      <w:spacing w:line="360" w:lineRule="auto"/>
      <w:ind w:rightChars="-85" w:right="-178" w:firstLineChars="150" w:firstLine="360"/>
      <w:jc w:val="left"/>
    </w:pPr>
    <w:rPr>
      <w:rFonts w:ascii="宋体" w:hAnsi="宋体"/>
      <w:sz w:val="24"/>
    </w:rPr>
  </w:style>
  <w:style w:type="paragraph" w:styleId="23">
    <w:name w:val="Body Text Indent 2"/>
    <w:basedOn w:val="a0"/>
    <w:rsid w:val="002018DD"/>
    <w:pPr>
      <w:widowControl/>
      <w:spacing w:before="100" w:beforeAutospacing="1" w:after="100" w:afterAutospacing="1"/>
      <w:ind w:rightChars="-85" w:right="-178" w:firstLine="480"/>
      <w:outlineLvl w:val="0"/>
    </w:pPr>
    <w:rPr>
      <w:rFonts w:ascii="宋体" w:hAnsi="宋体"/>
      <w:color w:val="000000"/>
      <w:sz w:val="24"/>
    </w:rPr>
  </w:style>
  <w:style w:type="paragraph" w:customStyle="1" w:styleId="a">
    <w:name w:val="项目"/>
    <w:basedOn w:val="4"/>
    <w:rsid w:val="002018DD"/>
    <w:pPr>
      <w:numPr>
        <w:ilvl w:val="3"/>
        <w:numId w:val="17"/>
      </w:numPr>
      <w:snapToGrid w:val="0"/>
      <w:spacing w:before="120" w:after="120" w:line="360" w:lineRule="auto"/>
    </w:pPr>
    <w:rPr>
      <w:rFonts w:ascii="Times New Roman" w:eastAsia="楷体_GB2312" w:hAnsi="Times New Roman"/>
      <w:b w:val="0"/>
      <w:sz w:val="24"/>
      <w:szCs w:val="20"/>
    </w:rPr>
  </w:style>
  <w:style w:type="paragraph" w:customStyle="1" w:styleId="af0">
    <w:name w:val="报告署名"/>
    <w:basedOn w:val="a0"/>
    <w:next w:val="a0"/>
    <w:autoRedefine/>
    <w:rsid w:val="002018DD"/>
    <w:pPr>
      <w:spacing w:line="360" w:lineRule="auto"/>
      <w:jc w:val="center"/>
    </w:pPr>
    <w:rPr>
      <w:rFonts w:ascii="宋体" w:hAnsi="宋体"/>
      <w:sz w:val="24"/>
      <w:szCs w:val="20"/>
    </w:rPr>
  </w:style>
  <w:style w:type="character" w:customStyle="1" w:styleId="big1">
    <w:name w:val="big1"/>
    <w:rsid w:val="002018DD"/>
    <w:rPr>
      <w:spacing w:val="360"/>
      <w:sz w:val="22"/>
      <w:szCs w:val="22"/>
    </w:rPr>
  </w:style>
  <w:style w:type="paragraph" w:customStyle="1" w:styleId="21">
    <w:name w:val="列表2"/>
    <w:basedOn w:val="a0"/>
    <w:next w:val="ac"/>
    <w:rsid w:val="002018DD"/>
    <w:pPr>
      <w:numPr>
        <w:numId w:val="19"/>
      </w:numPr>
      <w:tabs>
        <w:tab w:val="clear" w:pos="360"/>
        <w:tab w:val="num" w:pos="1125"/>
      </w:tabs>
      <w:spacing w:line="360" w:lineRule="auto"/>
      <w:ind w:left="1125" w:hanging="1125"/>
    </w:pPr>
    <w:rPr>
      <w:rFonts w:ascii="宋体"/>
      <w:szCs w:val="20"/>
    </w:rPr>
  </w:style>
  <w:style w:type="paragraph" w:styleId="af1">
    <w:name w:val="Normal (Web)"/>
    <w:basedOn w:val="a0"/>
    <w:rsid w:val="002018DD"/>
    <w:pPr>
      <w:widowControl/>
      <w:tabs>
        <w:tab w:val="num" w:pos="360"/>
      </w:tabs>
      <w:spacing w:before="100" w:beforeAutospacing="1" w:after="100" w:afterAutospacing="1"/>
      <w:jc w:val="left"/>
    </w:pPr>
    <w:rPr>
      <w:rFonts w:ascii="Arial Unicode MS" w:eastAsia="Arial Unicode MS" w:hAnsi="Arial Unicode MS" w:cs="Arial Unicode MS"/>
      <w:kern w:val="0"/>
      <w:sz w:val="24"/>
    </w:rPr>
  </w:style>
  <w:style w:type="character" w:customStyle="1" w:styleId="ten51">
    <w:name w:val="ten51"/>
    <w:rsid w:val="002018DD"/>
    <w:rPr>
      <w:sz w:val="21"/>
      <w:szCs w:val="21"/>
    </w:rPr>
  </w:style>
  <w:style w:type="character" w:customStyle="1" w:styleId="af2">
    <w:name w:val="已访问的超链接"/>
    <w:rsid w:val="002018DD"/>
    <w:rPr>
      <w:color w:val="800080"/>
      <w:u w:val="single"/>
    </w:rPr>
  </w:style>
  <w:style w:type="paragraph" w:customStyle="1" w:styleId="2">
    <w:name w:val="编号正文2"/>
    <w:basedOn w:val="a0"/>
    <w:rsid w:val="002018DD"/>
    <w:pPr>
      <w:numPr>
        <w:numId w:val="28"/>
      </w:numPr>
      <w:autoSpaceDE w:val="0"/>
      <w:autoSpaceDN w:val="0"/>
      <w:adjustRightInd w:val="0"/>
      <w:spacing w:after="120" w:line="300" w:lineRule="auto"/>
      <w:textAlignment w:val="baseline"/>
    </w:pPr>
    <w:rPr>
      <w:rFonts w:ascii="宋体"/>
      <w:kern w:val="0"/>
      <w:szCs w:val="20"/>
    </w:rPr>
  </w:style>
  <w:style w:type="character" w:customStyle="1" w:styleId="read">
    <w:name w:val="read"/>
    <w:basedOn w:val="a2"/>
    <w:rsid w:val="002018DD"/>
  </w:style>
  <w:style w:type="paragraph" w:styleId="30">
    <w:name w:val="Body Text Indent 3"/>
    <w:basedOn w:val="a0"/>
    <w:rsid w:val="002018DD"/>
    <w:pPr>
      <w:spacing w:after="120"/>
      <w:ind w:leftChars="200" w:left="420"/>
    </w:pPr>
    <w:rPr>
      <w:sz w:val="16"/>
      <w:szCs w:val="16"/>
    </w:rPr>
  </w:style>
  <w:style w:type="character" w:styleId="af3">
    <w:name w:val="annotation reference"/>
    <w:uiPriority w:val="99"/>
    <w:semiHidden/>
    <w:rsid w:val="002018DD"/>
    <w:rPr>
      <w:sz w:val="21"/>
      <w:szCs w:val="21"/>
    </w:rPr>
  </w:style>
  <w:style w:type="paragraph" w:styleId="af4">
    <w:name w:val="annotation text"/>
    <w:basedOn w:val="a0"/>
    <w:link w:val="Char3"/>
    <w:uiPriority w:val="99"/>
    <w:semiHidden/>
    <w:rsid w:val="002018DD"/>
    <w:pPr>
      <w:jc w:val="left"/>
    </w:pPr>
    <w:rPr>
      <w:lang w:val="x-none" w:eastAsia="x-none"/>
    </w:rPr>
  </w:style>
  <w:style w:type="paragraph" w:styleId="af5">
    <w:name w:val="annotation subject"/>
    <w:basedOn w:val="af4"/>
    <w:next w:val="af4"/>
    <w:semiHidden/>
    <w:rsid w:val="002018DD"/>
    <w:rPr>
      <w:b/>
      <w:bCs/>
    </w:rPr>
  </w:style>
  <w:style w:type="paragraph" w:customStyle="1" w:styleId="Default">
    <w:name w:val="Default"/>
    <w:rsid w:val="002018DD"/>
    <w:pPr>
      <w:widowControl w:val="0"/>
      <w:autoSpaceDE w:val="0"/>
      <w:autoSpaceDN w:val="0"/>
      <w:adjustRightInd w:val="0"/>
    </w:pPr>
    <w:rPr>
      <w:rFonts w:ascii="宋体" w:cs="宋体"/>
      <w:color w:val="000000"/>
      <w:sz w:val="24"/>
      <w:szCs w:val="24"/>
    </w:rPr>
  </w:style>
  <w:style w:type="paragraph" w:styleId="31">
    <w:name w:val="Body Text 3"/>
    <w:basedOn w:val="a0"/>
    <w:rsid w:val="002018DD"/>
    <w:pPr>
      <w:spacing w:line="360" w:lineRule="auto"/>
    </w:pPr>
    <w:rPr>
      <w:rFonts w:ascii="仿宋_GB2312" w:eastAsia="仿宋_GB2312" w:hAnsi="Arial"/>
    </w:rPr>
  </w:style>
  <w:style w:type="paragraph" w:styleId="af6">
    <w:name w:val="Date"/>
    <w:basedOn w:val="a0"/>
    <w:next w:val="a0"/>
    <w:rsid w:val="00901055"/>
    <w:pPr>
      <w:ind w:leftChars="2500" w:left="100"/>
    </w:pPr>
  </w:style>
  <w:style w:type="paragraph" w:customStyle="1" w:styleId="Char4">
    <w:name w:val="Char"/>
    <w:basedOn w:val="a0"/>
    <w:rsid w:val="0094283E"/>
  </w:style>
  <w:style w:type="paragraph" w:customStyle="1" w:styleId="Char1CharCharCharCharCharCharCharCharCharCharCharChar1CharCharCharCharCharCharCharCharCharCharCharChar1CharCharChar">
    <w:name w:val="Char1 Char Char Char Char Char Char Char Char Char Char Char Char1 Char Char Char Char Char Char Char Char Char Char Char Char1 Char Char Char"/>
    <w:basedOn w:val="a0"/>
    <w:rsid w:val="00BF638C"/>
  </w:style>
  <w:style w:type="paragraph" w:customStyle="1" w:styleId="CharCharCharCharCharCharChar">
    <w:name w:val="Char Char Char Char Char Char Char"/>
    <w:basedOn w:val="a0"/>
    <w:autoRedefine/>
    <w:rsid w:val="007F022B"/>
    <w:pPr>
      <w:tabs>
        <w:tab w:val="num" w:pos="840"/>
      </w:tabs>
      <w:ind w:left="840" w:hanging="360"/>
    </w:pPr>
    <w:rPr>
      <w:sz w:val="24"/>
    </w:rPr>
  </w:style>
  <w:style w:type="paragraph" w:customStyle="1" w:styleId="ParaCharCharCharCharCharChar">
    <w:name w:val="默认段落字体 Para Char Char Char Char Char Char"/>
    <w:basedOn w:val="a0"/>
    <w:autoRedefine/>
    <w:rsid w:val="008377D2"/>
    <w:pPr>
      <w:tabs>
        <w:tab w:val="num" w:pos="840"/>
      </w:tabs>
      <w:ind w:left="840" w:hanging="360"/>
    </w:pPr>
    <w:rPr>
      <w:sz w:val="24"/>
    </w:rPr>
  </w:style>
  <w:style w:type="paragraph" w:customStyle="1" w:styleId="CharCharCharChar1CharCharChar">
    <w:name w:val="Char Char Char Char1 Char Char Char"/>
    <w:basedOn w:val="a0"/>
    <w:rsid w:val="00815929"/>
  </w:style>
  <w:style w:type="paragraph" w:customStyle="1" w:styleId="ParaChar">
    <w:name w:val="默认段落字体 Para Char"/>
    <w:basedOn w:val="a0"/>
    <w:autoRedefine/>
    <w:rsid w:val="000E729C"/>
    <w:pPr>
      <w:tabs>
        <w:tab w:val="num" w:pos="840"/>
      </w:tabs>
      <w:ind w:left="840" w:hanging="420"/>
    </w:pPr>
    <w:rPr>
      <w:sz w:val="24"/>
    </w:rPr>
  </w:style>
  <w:style w:type="paragraph" w:customStyle="1" w:styleId="Char10">
    <w:name w:val="Char1"/>
    <w:basedOn w:val="a0"/>
    <w:rsid w:val="00771850"/>
  </w:style>
  <w:style w:type="paragraph" w:customStyle="1" w:styleId="CharCharChar">
    <w:name w:val="Char Char Char"/>
    <w:basedOn w:val="a0"/>
    <w:rsid w:val="0029727F"/>
  </w:style>
  <w:style w:type="character" w:customStyle="1" w:styleId="Char3">
    <w:name w:val="批注文字 Char"/>
    <w:link w:val="af4"/>
    <w:uiPriority w:val="99"/>
    <w:semiHidden/>
    <w:rsid w:val="00527E83"/>
    <w:rPr>
      <w:kern w:val="2"/>
      <w:sz w:val="21"/>
      <w:szCs w:val="24"/>
    </w:rPr>
  </w:style>
  <w:style w:type="paragraph" w:customStyle="1" w:styleId="Style3">
    <w:name w:val="_Style 3"/>
    <w:basedOn w:val="a0"/>
    <w:rsid w:val="00B379C3"/>
    <w:rPr>
      <w:szCs w:val="20"/>
    </w:rPr>
  </w:style>
  <w:style w:type="paragraph" w:customStyle="1" w:styleId="CharCharChar1">
    <w:name w:val="Char Char Char1"/>
    <w:basedOn w:val="a0"/>
    <w:rsid w:val="00B379C3"/>
    <w:rPr>
      <w:szCs w:val="20"/>
    </w:rPr>
  </w:style>
  <w:style w:type="paragraph" w:customStyle="1" w:styleId="11">
    <w:name w:val="1"/>
    <w:basedOn w:val="a0"/>
    <w:next w:val="30"/>
    <w:rsid w:val="00F06206"/>
    <w:pPr>
      <w:adjustRightInd w:val="0"/>
      <w:snapToGrid w:val="0"/>
      <w:ind w:firstLineChars="200" w:firstLine="480"/>
    </w:pPr>
    <w:rPr>
      <w:rFonts w:ascii="仿宋_GB2312" w:eastAsia="仿宋_GB2312" w:hAnsi="宋体"/>
      <w:color w:val="000000"/>
      <w:sz w:val="24"/>
      <w:szCs w:val="20"/>
    </w:rPr>
  </w:style>
  <w:style w:type="character" w:customStyle="1" w:styleId="heigh1801">
    <w:name w:val="heigh1801"/>
    <w:basedOn w:val="a2"/>
    <w:rsid w:val="004B124D"/>
  </w:style>
  <w:style w:type="character" w:customStyle="1" w:styleId="Char1">
    <w:name w:val="纯文本 Char"/>
    <w:link w:val="ad"/>
    <w:uiPriority w:val="99"/>
    <w:rsid w:val="003463AC"/>
    <w:rPr>
      <w:rFonts w:ascii="Courier New" w:hAnsi="Courier New" w:cs="Courier New"/>
    </w:rPr>
  </w:style>
  <w:style w:type="character" w:customStyle="1" w:styleId="unnamed11">
    <w:name w:val="unnamed11"/>
    <w:rsid w:val="00424B0C"/>
    <w:rPr>
      <w:rFonts w:ascii="宋体" w:eastAsia="宋体" w:hAnsi="宋体" w:hint="eastAsia"/>
      <w:sz w:val="18"/>
      <w:szCs w:val="18"/>
    </w:rPr>
  </w:style>
  <w:style w:type="paragraph" w:customStyle="1" w:styleId="af7">
    <w:name w:val="正文所"/>
    <w:basedOn w:val="a0"/>
    <w:rsid w:val="003F24F1"/>
    <w:pPr>
      <w:spacing w:line="360" w:lineRule="auto"/>
      <w:ind w:firstLineChars="200" w:firstLine="420"/>
    </w:pPr>
    <w:rPr>
      <w:rFonts w:ascii="Simsun"/>
      <w:szCs w:val="20"/>
    </w:rPr>
  </w:style>
  <w:style w:type="character" w:customStyle="1" w:styleId="Char2">
    <w:name w:val="页眉 Char"/>
    <w:link w:val="ae"/>
    <w:uiPriority w:val="99"/>
    <w:rsid w:val="001976EE"/>
    <w:rPr>
      <w:kern w:val="2"/>
      <w:sz w:val="18"/>
      <w:szCs w:val="18"/>
    </w:rPr>
  </w:style>
  <w:style w:type="character" w:customStyle="1" w:styleId="Char">
    <w:name w:val="页脚 Char"/>
    <w:link w:val="aa"/>
    <w:uiPriority w:val="99"/>
    <w:rsid w:val="00AF298D"/>
    <w:rPr>
      <w:kern w:val="2"/>
      <w:sz w:val="18"/>
      <w:szCs w:val="18"/>
    </w:rPr>
  </w:style>
  <w:style w:type="paragraph" w:styleId="af8">
    <w:name w:val="Document Map"/>
    <w:basedOn w:val="a0"/>
    <w:semiHidden/>
    <w:rsid w:val="00EC13A8"/>
    <w:pPr>
      <w:shd w:val="clear" w:color="auto" w:fill="000080"/>
    </w:pPr>
  </w:style>
  <w:style w:type="paragraph" w:customStyle="1" w:styleId="ParaCharCharCharCharCharCharChar">
    <w:name w:val="默认段落字体 Para Char Char Char Char Char Char Char"/>
    <w:basedOn w:val="a0"/>
    <w:rsid w:val="009946FC"/>
    <w:pPr>
      <w:widowControl/>
      <w:jc w:val="left"/>
    </w:pPr>
    <w:rPr>
      <w:rFonts w:ascii="Tahoma" w:hAnsi="Tahoma"/>
      <w:color w:val="000000"/>
      <w:kern w:val="0"/>
      <w:sz w:val="24"/>
      <w:szCs w:val="20"/>
    </w:rPr>
  </w:style>
  <w:style w:type="paragraph" w:customStyle="1" w:styleId="Char5">
    <w:name w:val="Char"/>
    <w:basedOn w:val="a0"/>
    <w:rsid w:val="0060075D"/>
  </w:style>
  <w:style w:type="table" w:styleId="af9">
    <w:name w:val="Table Grid"/>
    <w:basedOn w:val="a3"/>
    <w:rsid w:val="00ED738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a">
    <w:name w:val="List Paragraph"/>
    <w:basedOn w:val="a0"/>
    <w:uiPriority w:val="34"/>
    <w:qFormat/>
    <w:rsid w:val="006D727F"/>
    <w:pPr>
      <w:ind w:firstLineChars="200" w:firstLine="420"/>
    </w:pPr>
  </w:style>
  <w:style w:type="character" w:customStyle="1" w:styleId="Char0">
    <w:name w:val="标题 Char"/>
    <w:link w:val="ac"/>
    <w:rsid w:val="007C7636"/>
    <w:rPr>
      <w:b/>
      <w:bCs/>
      <w:kern w:val="2"/>
      <w:sz w:val="36"/>
    </w:rPr>
  </w:style>
  <w:style w:type="paragraph" w:styleId="afb">
    <w:name w:val="Revision"/>
    <w:hidden/>
    <w:uiPriority w:val="99"/>
    <w:semiHidden/>
    <w:rsid w:val="0093558F"/>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97200">
      <w:bodyDiv w:val="1"/>
      <w:marLeft w:val="0"/>
      <w:marRight w:val="0"/>
      <w:marTop w:val="0"/>
      <w:marBottom w:val="0"/>
      <w:divBdr>
        <w:top w:val="none" w:sz="0" w:space="0" w:color="auto"/>
        <w:left w:val="none" w:sz="0" w:space="0" w:color="auto"/>
        <w:bottom w:val="none" w:sz="0" w:space="0" w:color="auto"/>
        <w:right w:val="none" w:sz="0" w:space="0" w:color="auto"/>
      </w:divBdr>
    </w:div>
    <w:div w:id="27071039">
      <w:bodyDiv w:val="1"/>
      <w:marLeft w:val="0"/>
      <w:marRight w:val="0"/>
      <w:marTop w:val="0"/>
      <w:marBottom w:val="0"/>
      <w:divBdr>
        <w:top w:val="none" w:sz="0" w:space="0" w:color="auto"/>
        <w:left w:val="none" w:sz="0" w:space="0" w:color="auto"/>
        <w:bottom w:val="none" w:sz="0" w:space="0" w:color="auto"/>
        <w:right w:val="none" w:sz="0" w:space="0" w:color="auto"/>
      </w:divBdr>
    </w:div>
    <w:div w:id="110363154">
      <w:bodyDiv w:val="1"/>
      <w:marLeft w:val="0"/>
      <w:marRight w:val="0"/>
      <w:marTop w:val="0"/>
      <w:marBottom w:val="0"/>
      <w:divBdr>
        <w:top w:val="none" w:sz="0" w:space="0" w:color="auto"/>
        <w:left w:val="none" w:sz="0" w:space="0" w:color="auto"/>
        <w:bottom w:val="none" w:sz="0" w:space="0" w:color="auto"/>
        <w:right w:val="none" w:sz="0" w:space="0" w:color="auto"/>
      </w:divBdr>
      <w:divsChild>
        <w:div w:id="1397976435">
          <w:marLeft w:val="0"/>
          <w:marRight w:val="0"/>
          <w:marTop w:val="0"/>
          <w:marBottom w:val="0"/>
          <w:divBdr>
            <w:top w:val="none" w:sz="0" w:space="0" w:color="auto"/>
            <w:left w:val="none" w:sz="0" w:space="0" w:color="auto"/>
            <w:bottom w:val="none" w:sz="0" w:space="0" w:color="auto"/>
            <w:right w:val="none" w:sz="0" w:space="0" w:color="auto"/>
          </w:divBdr>
          <w:divsChild>
            <w:div w:id="1260217003">
              <w:marLeft w:val="0"/>
              <w:marRight w:val="0"/>
              <w:marTop w:val="0"/>
              <w:marBottom w:val="0"/>
              <w:divBdr>
                <w:top w:val="none" w:sz="0" w:space="0" w:color="auto"/>
                <w:left w:val="none" w:sz="0" w:space="0" w:color="auto"/>
                <w:bottom w:val="none" w:sz="0" w:space="0" w:color="auto"/>
                <w:right w:val="none" w:sz="0" w:space="0" w:color="auto"/>
              </w:divBdr>
              <w:divsChild>
                <w:div w:id="2055542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6179998">
      <w:bodyDiv w:val="1"/>
      <w:marLeft w:val="0"/>
      <w:marRight w:val="0"/>
      <w:marTop w:val="0"/>
      <w:marBottom w:val="0"/>
      <w:divBdr>
        <w:top w:val="none" w:sz="0" w:space="0" w:color="auto"/>
        <w:left w:val="none" w:sz="0" w:space="0" w:color="auto"/>
        <w:bottom w:val="none" w:sz="0" w:space="0" w:color="auto"/>
        <w:right w:val="none" w:sz="0" w:space="0" w:color="auto"/>
      </w:divBdr>
      <w:divsChild>
        <w:div w:id="2030980926">
          <w:marLeft w:val="0"/>
          <w:marRight w:val="0"/>
          <w:marTop w:val="0"/>
          <w:marBottom w:val="0"/>
          <w:divBdr>
            <w:top w:val="none" w:sz="0" w:space="0" w:color="auto"/>
            <w:left w:val="none" w:sz="0" w:space="0" w:color="auto"/>
            <w:bottom w:val="none" w:sz="0" w:space="0" w:color="auto"/>
            <w:right w:val="none" w:sz="0" w:space="0" w:color="auto"/>
          </w:divBdr>
          <w:divsChild>
            <w:div w:id="547229947">
              <w:marLeft w:val="0"/>
              <w:marRight w:val="0"/>
              <w:marTop w:val="0"/>
              <w:marBottom w:val="0"/>
              <w:divBdr>
                <w:top w:val="none" w:sz="0" w:space="0" w:color="auto"/>
                <w:left w:val="none" w:sz="0" w:space="0" w:color="auto"/>
                <w:bottom w:val="none" w:sz="0" w:space="0" w:color="auto"/>
                <w:right w:val="none" w:sz="0" w:space="0" w:color="auto"/>
              </w:divBdr>
              <w:divsChild>
                <w:div w:id="68356678">
                  <w:marLeft w:val="0"/>
                  <w:marRight w:val="0"/>
                  <w:marTop w:val="0"/>
                  <w:marBottom w:val="300"/>
                  <w:divBdr>
                    <w:top w:val="none" w:sz="0" w:space="0" w:color="auto"/>
                    <w:left w:val="none" w:sz="0" w:space="0" w:color="auto"/>
                    <w:bottom w:val="none" w:sz="0" w:space="0" w:color="auto"/>
                    <w:right w:val="none" w:sz="0" w:space="0" w:color="auto"/>
                  </w:divBdr>
                  <w:divsChild>
                    <w:div w:id="696665350">
                      <w:marLeft w:val="0"/>
                      <w:marRight w:val="0"/>
                      <w:marTop w:val="0"/>
                      <w:marBottom w:val="0"/>
                      <w:divBdr>
                        <w:top w:val="none" w:sz="0" w:space="0" w:color="auto"/>
                        <w:left w:val="none" w:sz="0" w:space="0" w:color="auto"/>
                        <w:bottom w:val="none" w:sz="0" w:space="0" w:color="auto"/>
                        <w:right w:val="none" w:sz="0" w:space="0" w:color="auto"/>
                      </w:divBdr>
                      <w:divsChild>
                        <w:div w:id="1634216841">
                          <w:marLeft w:val="300"/>
                          <w:marRight w:val="0"/>
                          <w:marTop w:val="0"/>
                          <w:marBottom w:val="0"/>
                          <w:divBdr>
                            <w:top w:val="none" w:sz="0" w:space="0" w:color="auto"/>
                            <w:left w:val="none" w:sz="0" w:space="0" w:color="auto"/>
                            <w:bottom w:val="none" w:sz="0" w:space="0" w:color="auto"/>
                            <w:right w:val="none" w:sz="0" w:space="0" w:color="auto"/>
                          </w:divBdr>
                          <w:divsChild>
                            <w:div w:id="1396973172">
                              <w:marLeft w:val="0"/>
                              <w:marRight w:val="0"/>
                              <w:marTop w:val="0"/>
                              <w:marBottom w:val="0"/>
                              <w:divBdr>
                                <w:top w:val="none" w:sz="0" w:space="0" w:color="auto"/>
                                <w:left w:val="none" w:sz="0" w:space="0" w:color="auto"/>
                                <w:bottom w:val="none" w:sz="0" w:space="0" w:color="auto"/>
                                <w:right w:val="none" w:sz="0" w:space="0" w:color="auto"/>
                              </w:divBdr>
                              <w:divsChild>
                                <w:div w:id="2130469450">
                                  <w:marLeft w:val="0"/>
                                  <w:marRight w:val="0"/>
                                  <w:marTop w:val="0"/>
                                  <w:marBottom w:val="0"/>
                                  <w:divBdr>
                                    <w:top w:val="none" w:sz="0" w:space="0" w:color="auto"/>
                                    <w:left w:val="none" w:sz="0" w:space="0" w:color="auto"/>
                                    <w:bottom w:val="none" w:sz="0" w:space="0" w:color="auto"/>
                                    <w:right w:val="none" w:sz="0" w:space="0" w:color="auto"/>
                                  </w:divBdr>
                                  <w:divsChild>
                                    <w:div w:id="1390883924">
                                      <w:marLeft w:val="0"/>
                                      <w:marRight w:val="0"/>
                                      <w:marTop w:val="0"/>
                                      <w:marBottom w:val="0"/>
                                      <w:divBdr>
                                        <w:top w:val="none" w:sz="0" w:space="0" w:color="auto"/>
                                        <w:left w:val="none" w:sz="0" w:space="0" w:color="auto"/>
                                        <w:bottom w:val="none" w:sz="0" w:space="0" w:color="auto"/>
                                        <w:right w:val="none" w:sz="0" w:space="0" w:color="auto"/>
                                      </w:divBdr>
                                      <w:divsChild>
                                        <w:div w:id="244847773">
                                          <w:marLeft w:val="0"/>
                                          <w:marRight w:val="0"/>
                                          <w:marTop w:val="150"/>
                                          <w:marBottom w:val="0"/>
                                          <w:divBdr>
                                            <w:top w:val="none" w:sz="0" w:space="0" w:color="auto"/>
                                            <w:left w:val="none" w:sz="0" w:space="0" w:color="auto"/>
                                            <w:bottom w:val="none" w:sz="0" w:space="0" w:color="auto"/>
                                            <w:right w:val="none" w:sz="0" w:space="0" w:color="auto"/>
                                          </w:divBdr>
                                          <w:divsChild>
                                            <w:div w:id="25757270">
                                              <w:marLeft w:val="0"/>
                                              <w:marRight w:val="0"/>
                                              <w:marTop w:val="0"/>
                                              <w:marBottom w:val="0"/>
                                              <w:divBdr>
                                                <w:top w:val="none" w:sz="0" w:space="0" w:color="auto"/>
                                                <w:left w:val="none" w:sz="0" w:space="0" w:color="auto"/>
                                                <w:bottom w:val="none" w:sz="0" w:space="0" w:color="auto"/>
                                                <w:right w:val="none" w:sz="0" w:space="0" w:color="auto"/>
                                              </w:divBdr>
                                              <w:divsChild>
                                                <w:div w:id="841967536">
                                                  <w:marLeft w:val="0"/>
                                                  <w:marRight w:val="0"/>
                                                  <w:marTop w:val="0"/>
                                                  <w:marBottom w:val="0"/>
                                                  <w:divBdr>
                                                    <w:top w:val="none" w:sz="0" w:space="0" w:color="auto"/>
                                                    <w:left w:val="none" w:sz="0" w:space="0" w:color="auto"/>
                                                    <w:bottom w:val="none" w:sz="0" w:space="0" w:color="auto"/>
                                                    <w:right w:val="none" w:sz="0" w:space="0" w:color="auto"/>
                                                  </w:divBdr>
                                                  <w:divsChild>
                                                    <w:div w:id="1829402096">
                                                      <w:marLeft w:val="0"/>
                                                      <w:marRight w:val="0"/>
                                                      <w:marTop w:val="0"/>
                                                      <w:marBottom w:val="0"/>
                                                      <w:divBdr>
                                                        <w:top w:val="none" w:sz="0" w:space="0" w:color="auto"/>
                                                        <w:left w:val="none" w:sz="0" w:space="0" w:color="auto"/>
                                                        <w:bottom w:val="none" w:sz="0" w:space="0" w:color="auto"/>
                                                        <w:right w:val="none" w:sz="0" w:space="0" w:color="auto"/>
                                                      </w:divBdr>
                                                      <w:divsChild>
                                                        <w:div w:id="59518682">
                                                          <w:marLeft w:val="0"/>
                                                          <w:marRight w:val="0"/>
                                                          <w:marTop w:val="0"/>
                                                          <w:marBottom w:val="0"/>
                                                          <w:divBdr>
                                                            <w:top w:val="single" w:sz="6" w:space="15" w:color="CCCCCC"/>
                                                            <w:left w:val="single" w:sz="6" w:space="15" w:color="CCCCCC"/>
                                                            <w:bottom w:val="single" w:sz="6" w:space="15" w:color="CCCCCC"/>
                                                            <w:right w:val="single" w:sz="6" w:space="15" w:color="CCCCCC"/>
                                                          </w:divBdr>
                                                          <w:divsChild>
                                                            <w:div w:id="735476745">
                                                              <w:marLeft w:val="0"/>
                                                              <w:marRight w:val="0"/>
                                                              <w:marTop w:val="150"/>
                                                              <w:marBottom w:val="0"/>
                                                              <w:divBdr>
                                                                <w:top w:val="single" w:sz="6" w:space="8" w:color="DDDDDD"/>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578946661">
      <w:bodyDiv w:val="1"/>
      <w:marLeft w:val="0"/>
      <w:marRight w:val="0"/>
      <w:marTop w:val="0"/>
      <w:marBottom w:val="0"/>
      <w:divBdr>
        <w:top w:val="none" w:sz="0" w:space="0" w:color="auto"/>
        <w:left w:val="none" w:sz="0" w:space="0" w:color="auto"/>
        <w:bottom w:val="none" w:sz="0" w:space="0" w:color="auto"/>
        <w:right w:val="none" w:sz="0" w:space="0" w:color="auto"/>
      </w:divBdr>
      <w:divsChild>
        <w:div w:id="349600384">
          <w:marLeft w:val="0"/>
          <w:marRight w:val="0"/>
          <w:marTop w:val="0"/>
          <w:marBottom w:val="0"/>
          <w:divBdr>
            <w:top w:val="none" w:sz="0" w:space="0" w:color="auto"/>
            <w:left w:val="none" w:sz="0" w:space="0" w:color="auto"/>
            <w:bottom w:val="none" w:sz="0" w:space="0" w:color="auto"/>
            <w:right w:val="none" w:sz="0" w:space="0" w:color="auto"/>
          </w:divBdr>
          <w:divsChild>
            <w:div w:id="1149975910">
              <w:marLeft w:val="0"/>
              <w:marRight w:val="0"/>
              <w:marTop w:val="0"/>
              <w:marBottom w:val="0"/>
              <w:divBdr>
                <w:top w:val="none" w:sz="0" w:space="0" w:color="auto"/>
                <w:left w:val="none" w:sz="0" w:space="0" w:color="auto"/>
                <w:bottom w:val="none" w:sz="0" w:space="0" w:color="auto"/>
                <w:right w:val="none" w:sz="0" w:space="0" w:color="auto"/>
              </w:divBdr>
              <w:divsChild>
                <w:div w:id="1439720660">
                  <w:marLeft w:val="0"/>
                  <w:marRight w:val="0"/>
                  <w:marTop w:val="0"/>
                  <w:marBottom w:val="300"/>
                  <w:divBdr>
                    <w:top w:val="none" w:sz="0" w:space="0" w:color="auto"/>
                    <w:left w:val="none" w:sz="0" w:space="0" w:color="auto"/>
                    <w:bottom w:val="none" w:sz="0" w:space="0" w:color="auto"/>
                    <w:right w:val="none" w:sz="0" w:space="0" w:color="auto"/>
                  </w:divBdr>
                  <w:divsChild>
                    <w:div w:id="2038502413">
                      <w:marLeft w:val="0"/>
                      <w:marRight w:val="0"/>
                      <w:marTop w:val="0"/>
                      <w:marBottom w:val="0"/>
                      <w:divBdr>
                        <w:top w:val="none" w:sz="0" w:space="0" w:color="auto"/>
                        <w:left w:val="none" w:sz="0" w:space="0" w:color="auto"/>
                        <w:bottom w:val="none" w:sz="0" w:space="0" w:color="auto"/>
                        <w:right w:val="none" w:sz="0" w:space="0" w:color="auto"/>
                      </w:divBdr>
                      <w:divsChild>
                        <w:div w:id="14695948">
                          <w:marLeft w:val="300"/>
                          <w:marRight w:val="0"/>
                          <w:marTop w:val="0"/>
                          <w:marBottom w:val="0"/>
                          <w:divBdr>
                            <w:top w:val="none" w:sz="0" w:space="0" w:color="auto"/>
                            <w:left w:val="none" w:sz="0" w:space="0" w:color="auto"/>
                            <w:bottom w:val="none" w:sz="0" w:space="0" w:color="auto"/>
                            <w:right w:val="none" w:sz="0" w:space="0" w:color="auto"/>
                          </w:divBdr>
                          <w:divsChild>
                            <w:div w:id="476456072">
                              <w:marLeft w:val="0"/>
                              <w:marRight w:val="0"/>
                              <w:marTop w:val="0"/>
                              <w:marBottom w:val="0"/>
                              <w:divBdr>
                                <w:top w:val="none" w:sz="0" w:space="0" w:color="auto"/>
                                <w:left w:val="none" w:sz="0" w:space="0" w:color="auto"/>
                                <w:bottom w:val="none" w:sz="0" w:space="0" w:color="auto"/>
                                <w:right w:val="none" w:sz="0" w:space="0" w:color="auto"/>
                              </w:divBdr>
                              <w:divsChild>
                                <w:div w:id="2134858956">
                                  <w:marLeft w:val="0"/>
                                  <w:marRight w:val="0"/>
                                  <w:marTop w:val="0"/>
                                  <w:marBottom w:val="0"/>
                                  <w:divBdr>
                                    <w:top w:val="none" w:sz="0" w:space="0" w:color="auto"/>
                                    <w:left w:val="none" w:sz="0" w:space="0" w:color="auto"/>
                                    <w:bottom w:val="none" w:sz="0" w:space="0" w:color="auto"/>
                                    <w:right w:val="none" w:sz="0" w:space="0" w:color="auto"/>
                                  </w:divBdr>
                                  <w:divsChild>
                                    <w:div w:id="1452630216">
                                      <w:marLeft w:val="0"/>
                                      <w:marRight w:val="0"/>
                                      <w:marTop w:val="0"/>
                                      <w:marBottom w:val="0"/>
                                      <w:divBdr>
                                        <w:top w:val="none" w:sz="0" w:space="0" w:color="auto"/>
                                        <w:left w:val="none" w:sz="0" w:space="0" w:color="auto"/>
                                        <w:bottom w:val="none" w:sz="0" w:space="0" w:color="auto"/>
                                        <w:right w:val="none" w:sz="0" w:space="0" w:color="auto"/>
                                      </w:divBdr>
                                      <w:divsChild>
                                        <w:div w:id="476147035">
                                          <w:marLeft w:val="0"/>
                                          <w:marRight w:val="0"/>
                                          <w:marTop w:val="150"/>
                                          <w:marBottom w:val="0"/>
                                          <w:divBdr>
                                            <w:top w:val="none" w:sz="0" w:space="0" w:color="auto"/>
                                            <w:left w:val="none" w:sz="0" w:space="0" w:color="auto"/>
                                            <w:bottom w:val="none" w:sz="0" w:space="0" w:color="auto"/>
                                            <w:right w:val="none" w:sz="0" w:space="0" w:color="auto"/>
                                          </w:divBdr>
                                          <w:divsChild>
                                            <w:div w:id="157811172">
                                              <w:marLeft w:val="0"/>
                                              <w:marRight w:val="0"/>
                                              <w:marTop w:val="0"/>
                                              <w:marBottom w:val="0"/>
                                              <w:divBdr>
                                                <w:top w:val="none" w:sz="0" w:space="0" w:color="auto"/>
                                                <w:left w:val="none" w:sz="0" w:space="0" w:color="auto"/>
                                                <w:bottom w:val="none" w:sz="0" w:space="0" w:color="auto"/>
                                                <w:right w:val="none" w:sz="0" w:space="0" w:color="auto"/>
                                              </w:divBdr>
                                              <w:divsChild>
                                                <w:div w:id="1526363975">
                                                  <w:marLeft w:val="0"/>
                                                  <w:marRight w:val="0"/>
                                                  <w:marTop w:val="0"/>
                                                  <w:marBottom w:val="0"/>
                                                  <w:divBdr>
                                                    <w:top w:val="none" w:sz="0" w:space="0" w:color="auto"/>
                                                    <w:left w:val="none" w:sz="0" w:space="0" w:color="auto"/>
                                                    <w:bottom w:val="none" w:sz="0" w:space="0" w:color="auto"/>
                                                    <w:right w:val="none" w:sz="0" w:space="0" w:color="auto"/>
                                                  </w:divBdr>
                                                  <w:divsChild>
                                                    <w:div w:id="1528636751">
                                                      <w:marLeft w:val="0"/>
                                                      <w:marRight w:val="0"/>
                                                      <w:marTop w:val="0"/>
                                                      <w:marBottom w:val="0"/>
                                                      <w:divBdr>
                                                        <w:top w:val="none" w:sz="0" w:space="0" w:color="auto"/>
                                                        <w:left w:val="none" w:sz="0" w:space="0" w:color="auto"/>
                                                        <w:bottom w:val="none" w:sz="0" w:space="0" w:color="auto"/>
                                                        <w:right w:val="none" w:sz="0" w:space="0" w:color="auto"/>
                                                      </w:divBdr>
                                                      <w:divsChild>
                                                        <w:div w:id="562717915">
                                                          <w:marLeft w:val="0"/>
                                                          <w:marRight w:val="0"/>
                                                          <w:marTop w:val="0"/>
                                                          <w:marBottom w:val="0"/>
                                                          <w:divBdr>
                                                            <w:top w:val="single" w:sz="6" w:space="15" w:color="CCCCCC"/>
                                                            <w:left w:val="single" w:sz="6" w:space="15" w:color="CCCCCC"/>
                                                            <w:bottom w:val="single" w:sz="6" w:space="15" w:color="CCCCCC"/>
                                                            <w:right w:val="single" w:sz="6" w:space="15" w:color="CCCCCC"/>
                                                          </w:divBdr>
                                                          <w:divsChild>
                                                            <w:div w:id="12466411">
                                                              <w:marLeft w:val="0"/>
                                                              <w:marRight w:val="0"/>
                                                              <w:marTop w:val="150"/>
                                                              <w:marBottom w:val="0"/>
                                                              <w:divBdr>
                                                                <w:top w:val="single" w:sz="6" w:space="8" w:color="DDDDDD"/>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823741961">
      <w:bodyDiv w:val="1"/>
      <w:marLeft w:val="0"/>
      <w:marRight w:val="0"/>
      <w:marTop w:val="0"/>
      <w:marBottom w:val="0"/>
      <w:divBdr>
        <w:top w:val="none" w:sz="0" w:space="0" w:color="auto"/>
        <w:left w:val="none" w:sz="0" w:space="0" w:color="auto"/>
        <w:bottom w:val="none" w:sz="0" w:space="0" w:color="auto"/>
        <w:right w:val="none" w:sz="0" w:space="0" w:color="auto"/>
      </w:divBdr>
    </w:div>
    <w:div w:id="911701241">
      <w:bodyDiv w:val="1"/>
      <w:marLeft w:val="0"/>
      <w:marRight w:val="0"/>
      <w:marTop w:val="0"/>
      <w:marBottom w:val="0"/>
      <w:divBdr>
        <w:top w:val="none" w:sz="0" w:space="0" w:color="auto"/>
        <w:left w:val="none" w:sz="0" w:space="0" w:color="auto"/>
        <w:bottom w:val="none" w:sz="0" w:space="0" w:color="auto"/>
        <w:right w:val="none" w:sz="0" w:space="0" w:color="auto"/>
      </w:divBdr>
    </w:div>
    <w:div w:id="972752608">
      <w:bodyDiv w:val="1"/>
      <w:marLeft w:val="0"/>
      <w:marRight w:val="0"/>
      <w:marTop w:val="0"/>
      <w:marBottom w:val="0"/>
      <w:divBdr>
        <w:top w:val="none" w:sz="0" w:space="0" w:color="auto"/>
        <w:left w:val="none" w:sz="0" w:space="0" w:color="auto"/>
        <w:bottom w:val="none" w:sz="0" w:space="0" w:color="auto"/>
        <w:right w:val="none" w:sz="0" w:space="0" w:color="auto"/>
      </w:divBdr>
    </w:div>
    <w:div w:id="1145852616">
      <w:bodyDiv w:val="1"/>
      <w:marLeft w:val="0"/>
      <w:marRight w:val="0"/>
      <w:marTop w:val="0"/>
      <w:marBottom w:val="0"/>
      <w:divBdr>
        <w:top w:val="none" w:sz="0" w:space="0" w:color="auto"/>
        <w:left w:val="none" w:sz="0" w:space="0" w:color="auto"/>
        <w:bottom w:val="none" w:sz="0" w:space="0" w:color="auto"/>
        <w:right w:val="none" w:sz="0" w:space="0" w:color="auto"/>
      </w:divBdr>
    </w:div>
    <w:div w:id="1182015688">
      <w:bodyDiv w:val="1"/>
      <w:marLeft w:val="0"/>
      <w:marRight w:val="0"/>
      <w:marTop w:val="0"/>
      <w:marBottom w:val="0"/>
      <w:divBdr>
        <w:top w:val="none" w:sz="0" w:space="0" w:color="auto"/>
        <w:left w:val="none" w:sz="0" w:space="0" w:color="auto"/>
        <w:bottom w:val="none" w:sz="0" w:space="0" w:color="auto"/>
        <w:right w:val="none" w:sz="0" w:space="0" w:color="auto"/>
      </w:divBdr>
      <w:divsChild>
        <w:div w:id="1614827998">
          <w:marLeft w:val="0"/>
          <w:marRight w:val="0"/>
          <w:marTop w:val="0"/>
          <w:marBottom w:val="0"/>
          <w:divBdr>
            <w:top w:val="none" w:sz="0" w:space="0" w:color="auto"/>
            <w:left w:val="none" w:sz="0" w:space="0" w:color="auto"/>
            <w:bottom w:val="none" w:sz="0" w:space="0" w:color="auto"/>
            <w:right w:val="none" w:sz="0" w:space="0" w:color="auto"/>
          </w:divBdr>
          <w:divsChild>
            <w:div w:id="1224562063">
              <w:marLeft w:val="0"/>
              <w:marRight w:val="0"/>
              <w:marTop w:val="0"/>
              <w:marBottom w:val="0"/>
              <w:divBdr>
                <w:top w:val="none" w:sz="0" w:space="0" w:color="auto"/>
                <w:left w:val="none" w:sz="0" w:space="0" w:color="auto"/>
                <w:bottom w:val="none" w:sz="0" w:space="0" w:color="auto"/>
                <w:right w:val="none" w:sz="0" w:space="0" w:color="auto"/>
              </w:divBdr>
              <w:divsChild>
                <w:div w:id="871841078">
                  <w:marLeft w:val="0"/>
                  <w:marRight w:val="0"/>
                  <w:marTop w:val="0"/>
                  <w:marBottom w:val="300"/>
                  <w:divBdr>
                    <w:top w:val="none" w:sz="0" w:space="0" w:color="auto"/>
                    <w:left w:val="none" w:sz="0" w:space="0" w:color="auto"/>
                    <w:bottom w:val="none" w:sz="0" w:space="0" w:color="auto"/>
                    <w:right w:val="none" w:sz="0" w:space="0" w:color="auto"/>
                  </w:divBdr>
                  <w:divsChild>
                    <w:div w:id="1368674448">
                      <w:marLeft w:val="0"/>
                      <w:marRight w:val="0"/>
                      <w:marTop w:val="0"/>
                      <w:marBottom w:val="0"/>
                      <w:divBdr>
                        <w:top w:val="none" w:sz="0" w:space="0" w:color="auto"/>
                        <w:left w:val="none" w:sz="0" w:space="0" w:color="auto"/>
                        <w:bottom w:val="none" w:sz="0" w:space="0" w:color="auto"/>
                        <w:right w:val="none" w:sz="0" w:space="0" w:color="auto"/>
                      </w:divBdr>
                      <w:divsChild>
                        <w:div w:id="650793275">
                          <w:marLeft w:val="300"/>
                          <w:marRight w:val="0"/>
                          <w:marTop w:val="0"/>
                          <w:marBottom w:val="0"/>
                          <w:divBdr>
                            <w:top w:val="none" w:sz="0" w:space="0" w:color="auto"/>
                            <w:left w:val="none" w:sz="0" w:space="0" w:color="auto"/>
                            <w:bottom w:val="none" w:sz="0" w:space="0" w:color="auto"/>
                            <w:right w:val="none" w:sz="0" w:space="0" w:color="auto"/>
                          </w:divBdr>
                          <w:divsChild>
                            <w:div w:id="2074038058">
                              <w:marLeft w:val="0"/>
                              <w:marRight w:val="0"/>
                              <w:marTop w:val="0"/>
                              <w:marBottom w:val="0"/>
                              <w:divBdr>
                                <w:top w:val="none" w:sz="0" w:space="0" w:color="auto"/>
                                <w:left w:val="none" w:sz="0" w:space="0" w:color="auto"/>
                                <w:bottom w:val="none" w:sz="0" w:space="0" w:color="auto"/>
                                <w:right w:val="none" w:sz="0" w:space="0" w:color="auto"/>
                              </w:divBdr>
                              <w:divsChild>
                                <w:div w:id="894970392">
                                  <w:marLeft w:val="0"/>
                                  <w:marRight w:val="0"/>
                                  <w:marTop w:val="0"/>
                                  <w:marBottom w:val="0"/>
                                  <w:divBdr>
                                    <w:top w:val="none" w:sz="0" w:space="0" w:color="auto"/>
                                    <w:left w:val="none" w:sz="0" w:space="0" w:color="auto"/>
                                    <w:bottom w:val="none" w:sz="0" w:space="0" w:color="auto"/>
                                    <w:right w:val="none" w:sz="0" w:space="0" w:color="auto"/>
                                  </w:divBdr>
                                  <w:divsChild>
                                    <w:div w:id="868222718">
                                      <w:marLeft w:val="0"/>
                                      <w:marRight w:val="0"/>
                                      <w:marTop w:val="0"/>
                                      <w:marBottom w:val="0"/>
                                      <w:divBdr>
                                        <w:top w:val="none" w:sz="0" w:space="0" w:color="auto"/>
                                        <w:left w:val="none" w:sz="0" w:space="0" w:color="auto"/>
                                        <w:bottom w:val="none" w:sz="0" w:space="0" w:color="auto"/>
                                        <w:right w:val="none" w:sz="0" w:space="0" w:color="auto"/>
                                      </w:divBdr>
                                      <w:divsChild>
                                        <w:div w:id="1352419528">
                                          <w:marLeft w:val="0"/>
                                          <w:marRight w:val="0"/>
                                          <w:marTop w:val="150"/>
                                          <w:marBottom w:val="0"/>
                                          <w:divBdr>
                                            <w:top w:val="none" w:sz="0" w:space="0" w:color="auto"/>
                                            <w:left w:val="none" w:sz="0" w:space="0" w:color="auto"/>
                                            <w:bottom w:val="none" w:sz="0" w:space="0" w:color="auto"/>
                                            <w:right w:val="none" w:sz="0" w:space="0" w:color="auto"/>
                                          </w:divBdr>
                                          <w:divsChild>
                                            <w:div w:id="1815368388">
                                              <w:marLeft w:val="0"/>
                                              <w:marRight w:val="0"/>
                                              <w:marTop w:val="0"/>
                                              <w:marBottom w:val="0"/>
                                              <w:divBdr>
                                                <w:top w:val="none" w:sz="0" w:space="0" w:color="auto"/>
                                                <w:left w:val="none" w:sz="0" w:space="0" w:color="auto"/>
                                                <w:bottom w:val="none" w:sz="0" w:space="0" w:color="auto"/>
                                                <w:right w:val="none" w:sz="0" w:space="0" w:color="auto"/>
                                              </w:divBdr>
                                              <w:divsChild>
                                                <w:div w:id="1665618943">
                                                  <w:marLeft w:val="0"/>
                                                  <w:marRight w:val="0"/>
                                                  <w:marTop w:val="0"/>
                                                  <w:marBottom w:val="0"/>
                                                  <w:divBdr>
                                                    <w:top w:val="none" w:sz="0" w:space="0" w:color="auto"/>
                                                    <w:left w:val="none" w:sz="0" w:space="0" w:color="auto"/>
                                                    <w:bottom w:val="none" w:sz="0" w:space="0" w:color="auto"/>
                                                    <w:right w:val="none" w:sz="0" w:space="0" w:color="auto"/>
                                                  </w:divBdr>
                                                  <w:divsChild>
                                                    <w:div w:id="393281585">
                                                      <w:marLeft w:val="0"/>
                                                      <w:marRight w:val="0"/>
                                                      <w:marTop w:val="0"/>
                                                      <w:marBottom w:val="0"/>
                                                      <w:divBdr>
                                                        <w:top w:val="none" w:sz="0" w:space="0" w:color="auto"/>
                                                        <w:left w:val="none" w:sz="0" w:space="0" w:color="auto"/>
                                                        <w:bottom w:val="none" w:sz="0" w:space="0" w:color="auto"/>
                                                        <w:right w:val="none" w:sz="0" w:space="0" w:color="auto"/>
                                                      </w:divBdr>
                                                      <w:divsChild>
                                                        <w:div w:id="668026589">
                                                          <w:marLeft w:val="0"/>
                                                          <w:marRight w:val="0"/>
                                                          <w:marTop w:val="0"/>
                                                          <w:marBottom w:val="0"/>
                                                          <w:divBdr>
                                                            <w:top w:val="single" w:sz="6" w:space="15" w:color="CCCCCC"/>
                                                            <w:left w:val="single" w:sz="6" w:space="15" w:color="CCCCCC"/>
                                                            <w:bottom w:val="single" w:sz="6" w:space="15" w:color="CCCCCC"/>
                                                            <w:right w:val="single" w:sz="6" w:space="15" w:color="CCCCCC"/>
                                                          </w:divBdr>
                                                          <w:divsChild>
                                                            <w:div w:id="880241813">
                                                              <w:marLeft w:val="0"/>
                                                              <w:marRight w:val="0"/>
                                                              <w:marTop w:val="150"/>
                                                              <w:marBottom w:val="0"/>
                                                              <w:divBdr>
                                                                <w:top w:val="single" w:sz="6" w:space="8" w:color="DDDDDD"/>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205680380">
      <w:bodyDiv w:val="1"/>
      <w:marLeft w:val="0"/>
      <w:marRight w:val="0"/>
      <w:marTop w:val="0"/>
      <w:marBottom w:val="0"/>
      <w:divBdr>
        <w:top w:val="none" w:sz="0" w:space="0" w:color="auto"/>
        <w:left w:val="none" w:sz="0" w:space="0" w:color="auto"/>
        <w:bottom w:val="none" w:sz="0" w:space="0" w:color="auto"/>
        <w:right w:val="none" w:sz="0" w:space="0" w:color="auto"/>
      </w:divBdr>
      <w:divsChild>
        <w:div w:id="1524515479">
          <w:marLeft w:val="0"/>
          <w:marRight w:val="0"/>
          <w:marTop w:val="0"/>
          <w:marBottom w:val="0"/>
          <w:divBdr>
            <w:top w:val="none" w:sz="0" w:space="0" w:color="auto"/>
            <w:left w:val="none" w:sz="0" w:space="0" w:color="auto"/>
            <w:bottom w:val="none" w:sz="0" w:space="0" w:color="auto"/>
            <w:right w:val="none" w:sz="0" w:space="0" w:color="auto"/>
          </w:divBdr>
          <w:divsChild>
            <w:div w:id="2006129451">
              <w:marLeft w:val="0"/>
              <w:marRight w:val="0"/>
              <w:marTop w:val="0"/>
              <w:marBottom w:val="0"/>
              <w:divBdr>
                <w:top w:val="none" w:sz="0" w:space="0" w:color="auto"/>
                <w:left w:val="none" w:sz="0" w:space="0" w:color="auto"/>
                <w:bottom w:val="none" w:sz="0" w:space="0" w:color="auto"/>
                <w:right w:val="none" w:sz="0" w:space="0" w:color="auto"/>
              </w:divBdr>
              <w:divsChild>
                <w:div w:id="29036885">
                  <w:marLeft w:val="0"/>
                  <w:marRight w:val="0"/>
                  <w:marTop w:val="0"/>
                  <w:marBottom w:val="0"/>
                  <w:divBdr>
                    <w:top w:val="none" w:sz="0" w:space="0" w:color="auto"/>
                    <w:left w:val="none" w:sz="0" w:space="0" w:color="auto"/>
                    <w:bottom w:val="none" w:sz="0" w:space="0" w:color="auto"/>
                    <w:right w:val="none" w:sz="0" w:space="0" w:color="auto"/>
                  </w:divBdr>
                  <w:divsChild>
                    <w:div w:id="1488011405">
                      <w:marLeft w:val="0"/>
                      <w:marRight w:val="0"/>
                      <w:marTop w:val="0"/>
                      <w:marBottom w:val="0"/>
                      <w:divBdr>
                        <w:top w:val="none" w:sz="0" w:space="0" w:color="auto"/>
                        <w:left w:val="none" w:sz="0" w:space="0" w:color="auto"/>
                        <w:bottom w:val="single" w:sz="6" w:space="14" w:color="C9C9C9"/>
                        <w:right w:val="none" w:sz="0" w:space="0" w:color="auto"/>
                      </w:divBdr>
                    </w:div>
                  </w:divsChild>
                </w:div>
              </w:divsChild>
            </w:div>
          </w:divsChild>
        </w:div>
      </w:divsChild>
    </w:div>
    <w:div w:id="1268391769">
      <w:bodyDiv w:val="1"/>
      <w:marLeft w:val="0"/>
      <w:marRight w:val="0"/>
      <w:marTop w:val="0"/>
      <w:marBottom w:val="0"/>
      <w:divBdr>
        <w:top w:val="none" w:sz="0" w:space="0" w:color="auto"/>
        <w:left w:val="none" w:sz="0" w:space="0" w:color="auto"/>
        <w:bottom w:val="none" w:sz="0" w:space="0" w:color="auto"/>
        <w:right w:val="none" w:sz="0" w:space="0" w:color="auto"/>
      </w:divBdr>
    </w:div>
    <w:div w:id="1309287631">
      <w:bodyDiv w:val="1"/>
      <w:marLeft w:val="0"/>
      <w:marRight w:val="0"/>
      <w:marTop w:val="0"/>
      <w:marBottom w:val="0"/>
      <w:divBdr>
        <w:top w:val="none" w:sz="0" w:space="0" w:color="auto"/>
        <w:left w:val="none" w:sz="0" w:space="0" w:color="auto"/>
        <w:bottom w:val="none" w:sz="0" w:space="0" w:color="auto"/>
        <w:right w:val="none" w:sz="0" w:space="0" w:color="auto"/>
      </w:divBdr>
    </w:div>
    <w:div w:id="1619146031">
      <w:bodyDiv w:val="1"/>
      <w:marLeft w:val="0"/>
      <w:marRight w:val="0"/>
      <w:marTop w:val="0"/>
      <w:marBottom w:val="0"/>
      <w:divBdr>
        <w:top w:val="none" w:sz="0" w:space="0" w:color="auto"/>
        <w:left w:val="none" w:sz="0" w:space="0" w:color="auto"/>
        <w:bottom w:val="none" w:sz="0" w:space="0" w:color="auto"/>
        <w:right w:val="none" w:sz="0" w:space="0" w:color="auto"/>
      </w:divBdr>
      <w:divsChild>
        <w:div w:id="163984440">
          <w:marLeft w:val="0"/>
          <w:marRight w:val="0"/>
          <w:marTop w:val="0"/>
          <w:marBottom w:val="0"/>
          <w:divBdr>
            <w:top w:val="none" w:sz="0" w:space="0" w:color="auto"/>
            <w:left w:val="none" w:sz="0" w:space="0" w:color="auto"/>
            <w:bottom w:val="none" w:sz="0" w:space="0" w:color="auto"/>
            <w:right w:val="none" w:sz="0" w:space="0" w:color="auto"/>
          </w:divBdr>
          <w:divsChild>
            <w:div w:id="837886378">
              <w:marLeft w:val="0"/>
              <w:marRight w:val="0"/>
              <w:marTop w:val="0"/>
              <w:marBottom w:val="0"/>
              <w:divBdr>
                <w:top w:val="none" w:sz="0" w:space="0" w:color="auto"/>
                <w:left w:val="none" w:sz="0" w:space="0" w:color="auto"/>
                <w:bottom w:val="none" w:sz="0" w:space="0" w:color="auto"/>
                <w:right w:val="none" w:sz="0" w:space="0" w:color="auto"/>
              </w:divBdr>
              <w:divsChild>
                <w:div w:id="1947077187">
                  <w:marLeft w:val="0"/>
                  <w:marRight w:val="0"/>
                  <w:marTop w:val="0"/>
                  <w:marBottom w:val="0"/>
                  <w:divBdr>
                    <w:top w:val="none" w:sz="0" w:space="0" w:color="auto"/>
                    <w:left w:val="none" w:sz="0" w:space="0" w:color="auto"/>
                    <w:bottom w:val="none" w:sz="0" w:space="0" w:color="auto"/>
                    <w:right w:val="none" w:sz="0" w:space="0" w:color="auto"/>
                  </w:divBdr>
                  <w:divsChild>
                    <w:div w:id="1517310021">
                      <w:marLeft w:val="0"/>
                      <w:marRight w:val="0"/>
                      <w:marTop w:val="0"/>
                      <w:marBottom w:val="0"/>
                      <w:divBdr>
                        <w:top w:val="none" w:sz="0" w:space="0" w:color="auto"/>
                        <w:left w:val="none" w:sz="0" w:space="0" w:color="auto"/>
                        <w:bottom w:val="single" w:sz="6" w:space="14" w:color="C9C9C9"/>
                        <w:right w:val="none" w:sz="0" w:space="0" w:color="auto"/>
                      </w:divBdr>
                    </w:div>
                  </w:divsChild>
                </w:div>
              </w:divsChild>
            </w:div>
          </w:divsChild>
        </w:div>
      </w:divsChild>
    </w:div>
    <w:div w:id="1674409140">
      <w:bodyDiv w:val="1"/>
      <w:marLeft w:val="0"/>
      <w:marRight w:val="0"/>
      <w:marTop w:val="0"/>
      <w:marBottom w:val="0"/>
      <w:divBdr>
        <w:top w:val="none" w:sz="0" w:space="0" w:color="auto"/>
        <w:left w:val="none" w:sz="0" w:space="0" w:color="auto"/>
        <w:bottom w:val="none" w:sz="0" w:space="0" w:color="auto"/>
        <w:right w:val="none" w:sz="0" w:space="0" w:color="auto"/>
      </w:divBdr>
    </w:div>
    <w:div w:id="1686783356">
      <w:bodyDiv w:val="1"/>
      <w:marLeft w:val="0"/>
      <w:marRight w:val="0"/>
      <w:marTop w:val="0"/>
      <w:marBottom w:val="0"/>
      <w:divBdr>
        <w:top w:val="none" w:sz="0" w:space="0" w:color="auto"/>
        <w:left w:val="none" w:sz="0" w:space="0" w:color="auto"/>
        <w:bottom w:val="none" w:sz="0" w:space="0" w:color="auto"/>
        <w:right w:val="none" w:sz="0" w:space="0" w:color="auto"/>
      </w:divBdr>
      <w:divsChild>
        <w:div w:id="1894661107">
          <w:marLeft w:val="0"/>
          <w:marRight w:val="0"/>
          <w:marTop w:val="0"/>
          <w:marBottom w:val="0"/>
          <w:divBdr>
            <w:top w:val="none" w:sz="0" w:space="0" w:color="auto"/>
            <w:left w:val="none" w:sz="0" w:space="0" w:color="auto"/>
            <w:bottom w:val="none" w:sz="0" w:space="0" w:color="auto"/>
            <w:right w:val="none" w:sz="0" w:space="0" w:color="auto"/>
          </w:divBdr>
          <w:divsChild>
            <w:div w:id="191312385">
              <w:marLeft w:val="0"/>
              <w:marRight w:val="0"/>
              <w:marTop w:val="0"/>
              <w:marBottom w:val="0"/>
              <w:divBdr>
                <w:top w:val="none" w:sz="0" w:space="0" w:color="auto"/>
                <w:left w:val="none" w:sz="0" w:space="0" w:color="auto"/>
                <w:bottom w:val="none" w:sz="0" w:space="0" w:color="auto"/>
                <w:right w:val="none" w:sz="0" w:space="0" w:color="auto"/>
              </w:divBdr>
              <w:divsChild>
                <w:div w:id="1720861541">
                  <w:marLeft w:val="0"/>
                  <w:marRight w:val="0"/>
                  <w:marTop w:val="0"/>
                  <w:marBottom w:val="0"/>
                  <w:divBdr>
                    <w:top w:val="none" w:sz="0" w:space="0" w:color="auto"/>
                    <w:left w:val="none" w:sz="0" w:space="0" w:color="auto"/>
                    <w:bottom w:val="none" w:sz="0" w:space="0" w:color="auto"/>
                    <w:right w:val="none" w:sz="0" w:space="0" w:color="auto"/>
                  </w:divBdr>
                  <w:divsChild>
                    <w:div w:id="325592263">
                      <w:marLeft w:val="0"/>
                      <w:marRight w:val="0"/>
                      <w:marTop w:val="0"/>
                      <w:marBottom w:val="0"/>
                      <w:divBdr>
                        <w:top w:val="none" w:sz="0" w:space="0" w:color="auto"/>
                        <w:left w:val="none" w:sz="0" w:space="0" w:color="auto"/>
                        <w:bottom w:val="single" w:sz="6" w:space="14" w:color="C9C9C9"/>
                        <w:right w:val="none" w:sz="0" w:space="0" w:color="auto"/>
                      </w:divBdr>
                    </w:div>
                  </w:divsChild>
                </w:div>
              </w:divsChild>
            </w:div>
          </w:divsChild>
        </w:div>
      </w:divsChild>
    </w:div>
    <w:div w:id="1806846078">
      <w:bodyDiv w:val="1"/>
      <w:marLeft w:val="0"/>
      <w:marRight w:val="0"/>
      <w:marTop w:val="0"/>
      <w:marBottom w:val="0"/>
      <w:divBdr>
        <w:top w:val="none" w:sz="0" w:space="0" w:color="auto"/>
        <w:left w:val="none" w:sz="0" w:space="0" w:color="auto"/>
        <w:bottom w:val="none" w:sz="0" w:space="0" w:color="auto"/>
        <w:right w:val="none" w:sz="0" w:space="0" w:color="auto"/>
      </w:divBdr>
      <w:divsChild>
        <w:div w:id="1271157438">
          <w:marLeft w:val="0"/>
          <w:marRight w:val="0"/>
          <w:marTop w:val="0"/>
          <w:marBottom w:val="0"/>
          <w:divBdr>
            <w:top w:val="none" w:sz="0" w:space="0" w:color="auto"/>
            <w:left w:val="none" w:sz="0" w:space="0" w:color="auto"/>
            <w:bottom w:val="none" w:sz="0" w:space="0" w:color="auto"/>
            <w:right w:val="none" w:sz="0" w:space="0" w:color="auto"/>
          </w:divBdr>
          <w:divsChild>
            <w:div w:id="612251537">
              <w:marLeft w:val="0"/>
              <w:marRight w:val="0"/>
              <w:marTop w:val="0"/>
              <w:marBottom w:val="0"/>
              <w:divBdr>
                <w:top w:val="none" w:sz="0" w:space="0" w:color="auto"/>
                <w:left w:val="none" w:sz="0" w:space="0" w:color="auto"/>
                <w:bottom w:val="none" w:sz="0" w:space="0" w:color="auto"/>
                <w:right w:val="none" w:sz="0" w:space="0" w:color="auto"/>
              </w:divBdr>
              <w:divsChild>
                <w:div w:id="1048266748">
                  <w:marLeft w:val="0"/>
                  <w:marRight w:val="0"/>
                  <w:marTop w:val="0"/>
                  <w:marBottom w:val="0"/>
                  <w:divBdr>
                    <w:top w:val="none" w:sz="0" w:space="0" w:color="auto"/>
                    <w:left w:val="none" w:sz="0" w:space="0" w:color="auto"/>
                    <w:bottom w:val="none" w:sz="0" w:space="0" w:color="auto"/>
                    <w:right w:val="none" w:sz="0" w:space="0" w:color="auto"/>
                  </w:divBdr>
                  <w:divsChild>
                    <w:div w:id="1524056550">
                      <w:marLeft w:val="0"/>
                      <w:marRight w:val="0"/>
                      <w:marTop w:val="0"/>
                      <w:marBottom w:val="0"/>
                      <w:divBdr>
                        <w:top w:val="none" w:sz="0" w:space="0" w:color="auto"/>
                        <w:left w:val="none" w:sz="0" w:space="0" w:color="auto"/>
                        <w:bottom w:val="single" w:sz="6" w:space="14" w:color="C9C9C9"/>
                        <w:right w:val="none" w:sz="0" w:space="0" w:color="auto"/>
                      </w:divBdr>
                    </w:div>
                  </w:divsChild>
                </w:div>
              </w:divsChild>
            </w:div>
          </w:divsChild>
        </w:div>
      </w:divsChild>
    </w:div>
    <w:div w:id="2096126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hyperlink" Target="http://www.foundersc.com" TargetMode="External"/><Relationship Id="rId26" Type="http://schemas.openxmlformats.org/officeDocument/2006/relationships/hyperlink" Target="http://www.gyzq.com.cn" TargetMode="External"/><Relationship Id="rId39" Type="http://schemas.openxmlformats.org/officeDocument/2006/relationships/hyperlink" Target="http://www.zhixin-inv.com" TargetMode="External"/><Relationship Id="rId3" Type="http://schemas.openxmlformats.org/officeDocument/2006/relationships/numbering" Target="numbering.xml"/><Relationship Id="rId21" Type="http://schemas.openxmlformats.org/officeDocument/2006/relationships/hyperlink" Target="http://www.csc108.com" TargetMode="External"/><Relationship Id="rId34" Type="http://schemas.openxmlformats.org/officeDocument/2006/relationships/hyperlink" Target="http://www.yingmi.cn" TargetMode="External"/><Relationship Id="rId42" Type="http://schemas.openxmlformats.org/officeDocument/2006/relationships/hyperlink" Target="http://www.founderff.com" TargetMode="External"/><Relationship Id="rId47" Type="http://schemas.openxmlformats.org/officeDocument/2006/relationships/footer" Target="footer4.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hyperlink" Target="http://www.ccb.com" TargetMode="External"/><Relationship Id="rId25" Type="http://schemas.openxmlformats.org/officeDocument/2006/relationships/hyperlink" Target="http://www.swhysc.com" TargetMode="External"/><Relationship Id="rId33" Type="http://schemas.openxmlformats.org/officeDocument/2006/relationships/hyperlink" Target="http://www.leadbank.com.cn" TargetMode="External"/><Relationship Id="rId38" Type="http://schemas.openxmlformats.org/officeDocument/2006/relationships/hyperlink" Target="http://www.snjijin.com" TargetMode="External"/><Relationship Id="rId46"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yperlink" Target="http://www.founderff.com" TargetMode="External"/><Relationship Id="rId20" Type="http://schemas.openxmlformats.org/officeDocument/2006/relationships/hyperlink" Target="http://www.csc108.com" TargetMode="External"/><Relationship Id="rId29" Type="http://schemas.openxmlformats.org/officeDocument/2006/relationships/hyperlink" Target="http://www.rffund.com" TargetMode="External"/><Relationship Id="rId41" Type="http://schemas.openxmlformats.org/officeDocument/2006/relationships/hyperlink" Target="http://www.yilucaifu.com/"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24" Type="http://schemas.openxmlformats.org/officeDocument/2006/relationships/hyperlink" Target="http://www.citicssd.com" TargetMode="External"/><Relationship Id="rId32" Type="http://schemas.openxmlformats.org/officeDocument/2006/relationships/hyperlink" Target="http://www.jincheng-fund.com" TargetMode="External"/><Relationship Id="rId37" Type="http://schemas.openxmlformats.org/officeDocument/2006/relationships/hyperlink" Target="http://www.fund.jd.com" TargetMode="External"/><Relationship Id="rId40" Type="http://schemas.openxmlformats.org/officeDocument/2006/relationships/hyperlink" Target="http://www.keynesasset.com" TargetMode="External"/><Relationship Id="rId45" Type="http://schemas.openxmlformats.org/officeDocument/2006/relationships/oleObject" Target="embeddings/oleObject1.bin"/><Relationship Id="rId5" Type="http://schemas.microsoft.com/office/2007/relationships/stylesWithEffects" Target="stylesWithEffects.xml"/><Relationship Id="rId15" Type="http://schemas.openxmlformats.org/officeDocument/2006/relationships/header" Target="header3.xml"/><Relationship Id="rId23" Type="http://schemas.openxmlformats.org/officeDocument/2006/relationships/hyperlink" Target="http://www.htsec.com/" TargetMode="External"/><Relationship Id="rId28" Type="http://schemas.openxmlformats.org/officeDocument/2006/relationships/hyperlink" Target="http://www.noah-fund.com" TargetMode="External"/><Relationship Id="rId36" Type="http://schemas.openxmlformats.org/officeDocument/2006/relationships/hyperlink" Target="http://www.bsb.com.cn" TargetMode="External"/><Relationship Id="rId49"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hyperlink" Target="http://www.abchina.com" TargetMode="External"/><Relationship Id="rId31" Type="http://schemas.openxmlformats.org/officeDocument/2006/relationships/hyperlink" Target="http://www.hcjijin.com" TargetMode="External"/><Relationship Id="rId44" Type="http://schemas.openxmlformats.org/officeDocument/2006/relationships/image" Target="media/image3.emf"/><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3.xml"/><Relationship Id="rId22" Type="http://schemas.openxmlformats.org/officeDocument/2006/relationships/hyperlink" Target="http://www.gf.com.cn" TargetMode="External"/><Relationship Id="rId27" Type="http://schemas.openxmlformats.org/officeDocument/2006/relationships/hyperlink" Target="http://www.ytzq.net" TargetMode="External"/><Relationship Id="rId30" Type="http://schemas.openxmlformats.org/officeDocument/2006/relationships/hyperlink" Target="http://www.zlfund.cn" TargetMode="External"/><Relationship Id="rId35" Type="http://schemas.openxmlformats.org/officeDocument/2006/relationships/hyperlink" Target="http://www.zzwealth.cn" TargetMode="External"/><Relationship Id="rId43" Type="http://schemas.openxmlformats.org/officeDocument/2006/relationships/image" Target="media/image2.png"/><Relationship Id="rId48" Type="http://schemas.openxmlformats.org/officeDocument/2006/relationships/fontTable" Target="fontTable.xml"/><Relationship Id="rId8"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4833E3-C1DF-4CB7-82CD-90FF2A5D3C48}">
  <ds:schemaRefs>
    <ds:schemaRef ds:uri="http://schemas.openxmlformats.org/officeDocument/2006/bibliography"/>
  </ds:schemaRefs>
</ds:datastoreItem>
</file>

<file path=customXml/itemProps2.xml><?xml version="1.0" encoding="utf-8"?>
<ds:datastoreItem xmlns:ds="http://schemas.openxmlformats.org/officeDocument/2006/customXml" ds:itemID="{D87CAA36-8873-4B6F-BE2A-CC5853752C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TotalTime>
  <Pages>134</Pages>
  <Words>13145</Words>
  <Characters>74930</Characters>
  <Application>Microsoft Office Word</Application>
  <DocSecurity>0</DocSecurity>
  <Lines>624</Lines>
  <Paragraphs>175</Paragraphs>
  <ScaleCrop>false</ScaleCrop>
  <Company>Founder</Company>
  <LinksUpToDate>false</LinksUpToDate>
  <CharactersWithSpaces>87900</CharactersWithSpaces>
  <SharedDoc>false</SharedDoc>
  <HLinks>
    <vt:vector size="282" baseType="variant">
      <vt:variant>
        <vt:i4>4587539</vt:i4>
      </vt:variant>
      <vt:variant>
        <vt:i4>213</vt:i4>
      </vt:variant>
      <vt:variant>
        <vt:i4>0</vt:i4>
      </vt:variant>
      <vt:variant>
        <vt:i4>5</vt:i4>
      </vt:variant>
      <vt:variant>
        <vt:lpwstr>http://www.founderff.com/</vt:lpwstr>
      </vt:variant>
      <vt:variant>
        <vt:lpwstr/>
      </vt:variant>
      <vt:variant>
        <vt:i4>6750314</vt:i4>
      </vt:variant>
      <vt:variant>
        <vt:i4>210</vt:i4>
      </vt:variant>
      <vt:variant>
        <vt:i4>0</vt:i4>
      </vt:variant>
      <vt:variant>
        <vt:i4>5</vt:i4>
      </vt:variant>
      <vt:variant>
        <vt:lpwstr>http://www.fund.jd.com/</vt:lpwstr>
      </vt:variant>
      <vt:variant>
        <vt:lpwstr/>
      </vt:variant>
      <vt:variant>
        <vt:i4>6881314</vt:i4>
      </vt:variant>
      <vt:variant>
        <vt:i4>207</vt:i4>
      </vt:variant>
      <vt:variant>
        <vt:i4>0</vt:i4>
      </vt:variant>
      <vt:variant>
        <vt:i4>5</vt:i4>
      </vt:variant>
      <vt:variant>
        <vt:lpwstr>http://www.bsb.com.cn/</vt:lpwstr>
      </vt:variant>
      <vt:variant>
        <vt:lpwstr/>
      </vt:variant>
      <vt:variant>
        <vt:i4>1769489</vt:i4>
      </vt:variant>
      <vt:variant>
        <vt:i4>204</vt:i4>
      </vt:variant>
      <vt:variant>
        <vt:i4>0</vt:i4>
      </vt:variant>
      <vt:variant>
        <vt:i4>5</vt:i4>
      </vt:variant>
      <vt:variant>
        <vt:lpwstr>http://www.jincheng-fund.com/</vt:lpwstr>
      </vt:variant>
      <vt:variant>
        <vt:lpwstr/>
      </vt:variant>
      <vt:variant>
        <vt:i4>1114196</vt:i4>
      </vt:variant>
      <vt:variant>
        <vt:i4>201</vt:i4>
      </vt:variant>
      <vt:variant>
        <vt:i4>0</vt:i4>
      </vt:variant>
      <vt:variant>
        <vt:i4>5</vt:i4>
      </vt:variant>
      <vt:variant>
        <vt:lpwstr>http://www.yingmi.cn/</vt:lpwstr>
      </vt:variant>
      <vt:variant>
        <vt:lpwstr/>
      </vt:variant>
      <vt:variant>
        <vt:i4>2818102</vt:i4>
      </vt:variant>
      <vt:variant>
        <vt:i4>198</vt:i4>
      </vt:variant>
      <vt:variant>
        <vt:i4>0</vt:i4>
      </vt:variant>
      <vt:variant>
        <vt:i4>5</vt:i4>
      </vt:variant>
      <vt:variant>
        <vt:lpwstr>http://www.leadbank.com.cn/</vt:lpwstr>
      </vt:variant>
      <vt:variant>
        <vt:lpwstr/>
      </vt:variant>
      <vt:variant>
        <vt:i4>1769489</vt:i4>
      </vt:variant>
      <vt:variant>
        <vt:i4>195</vt:i4>
      </vt:variant>
      <vt:variant>
        <vt:i4>0</vt:i4>
      </vt:variant>
      <vt:variant>
        <vt:i4>5</vt:i4>
      </vt:variant>
      <vt:variant>
        <vt:lpwstr>http://www.jincheng-fund.com/</vt:lpwstr>
      </vt:variant>
      <vt:variant>
        <vt:lpwstr/>
      </vt:variant>
      <vt:variant>
        <vt:i4>7798824</vt:i4>
      </vt:variant>
      <vt:variant>
        <vt:i4>192</vt:i4>
      </vt:variant>
      <vt:variant>
        <vt:i4>0</vt:i4>
      </vt:variant>
      <vt:variant>
        <vt:i4>5</vt:i4>
      </vt:variant>
      <vt:variant>
        <vt:lpwstr>http://www.fundzone.cn/</vt:lpwstr>
      </vt:variant>
      <vt:variant>
        <vt:lpwstr/>
      </vt:variant>
      <vt:variant>
        <vt:i4>1638478</vt:i4>
      </vt:variant>
      <vt:variant>
        <vt:i4>189</vt:i4>
      </vt:variant>
      <vt:variant>
        <vt:i4>0</vt:i4>
      </vt:variant>
      <vt:variant>
        <vt:i4>5</vt:i4>
      </vt:variant>
      <vt:variant>
        <vt:lpwstr>http://www.zlfund.cn/</vt:lpwstr>
      </vt:variant>
      <vt:variant>
        <vt:lpwstr/>
      </vt:variant>
      <vt:variant>
        <vt:i4>4128809</vt:i4>
      </vt:variant>
      <vt:variant>
        <vt:i4>186</vt:i4>
      </vt:variant>
      <vt:variant>
        <vt:i4>0</vt:i4>
      </vt:variant>
      <vt:variant>
        <vt:i4>5</vt:i4>
      </vt:variant>
      <vt:variant>
        <vt:lpwstr>http://www.rffund.com/</vt:lpwstr>
      </vt:variant>
      <vt:variant>
        <vt:lpwstr/>
      </vt:variant>
      <vt:variant>
        <vt:i4>1441822</vt:i4>
      </vt:variant>
      <vt:variant>
        <vt:i4>183</vt:i4>
      </vt:variant>
      <vt:variant>
        <vt:i4>0</vt:i4>
      </vt:variant>
      <vt:variant>
        <vt:i4>5</vt:i4>
      </vt:variant>
      <vt:variant>
        <vt:lpwstr>http://www.noah-fund.com/</vt:lpwstr>
      </vt:variant>
      <vt:variant>
        <vt:lpwstr/>
      </vt:variant>
      <vt:variant>
        <vt:i4>4980815</vt:i4>
      </vt:variant>
      <vt:variant>
        <vt:i4>180</vt:i4>
      </vt:variant>
      <vt:variant>
        <vt:i4>0</vt:i4>
      </vt:variant>
      <vt:variant>
        <vt:i4>5</vt:i4>
      </vt:variant>
      <vt:variant>
        <vt:lpwstr>http://www.ytzq.net/</vt:lpwstr>
      </vt:variant>
      <vt:variant>
        <vt:lpwstr/>
      </vt:variant>
      <vt:variant>
        <vt:i4>3604533</vt:i4>
      </vt:variant>
      <vt:variant>
        <vt:i4>177</vt:i4>
      </vt:variant>
      <vt:variant>
        <vt:i4>0</vt:i4>
      </vt:variant>
      <vt:variant>
        <vt:i4>5</vt:i4>
      </vt:variant>
      <vt:variant>
        <vt:lpwstr>http://www.gyzq.com.cn/</vt:lpwstr>
      </vt:variant>
      <vt:variant>
        <vt:lpwstr/>
      </vt:variant>
      <vt:variant>
        <vt:i4>2949171</vt:i4>
      </vt:variant>
      <vt:variant>
        <vt:i4>174</vt:i4>
      </vt:variant>
      <vt:variant>
        <vt:i4>0</vt:i4>
      </vt:variant>
      <vt:variant>
        <vt:i4>5</vt:i4>
      </vt:variant>
      <vt:variant>
        <vt:lpwstr>http://www.swhysc.com/</vt:lpwstr>
      </vt:variant>
      <vt:variant>
        <vt:lpwstr/>
      </vt:variant>
      <vt:variant>
        <vt:i4>4325449</vt:i4>
      </vt:variant>
      <vt:variant>
        <vt:i4>171</vt:i4>
      </vt:variant>
      <vt:variant>
        <vt:i4>0</vt:i4>
      </vt:variant>
      <vt:variant>
        <vt:i4>5</vt:i4>
      </vt:variant>
      <vt:variant>
        <vt:lpwstr>http://www.citicssd.com/</vt:lpwstr>
      </vt:variant>
      <vt:variant>
        <vt:lpwstr/>
      </vt:variant>
      <vt:variant>
        <vt:i4>6094848</vt:i4>
      </vt:variant>
      <vt:variant>
        <vt:i4>168</vt:i4>
      </vt:variant>
      <vt:variant>
        <vt:i4>0</vt:i4>
      </vt:variant>
      <vt:variant>
        <vt:i4>5</vt:i4>
      </vt:variant>
      <vt:variant>
        <vt:lpwstr>http://www.htsec.com/</vt:lpwstr>
      </vt:variant>
      <vt:variant>
        <vt:lpwstr/>
      </vt:variant>
      <vt:variant>
        <vt:i4>5046363</vt:i4>
      </vt:variant>
      <vt:variant>
        <vt:i4>165</vt:i4>
      </vt:variant>
      <vt:variant>
        <vt:i4>0</vt:i4>
      </vt:variant>
      <vt:variant>
        <vt:i4>5</vt:i4>
      </vt:variant>
      <vt:variant>
        <vt:lpwstr>http://www.gf.com.cn/</vt:lpwstr>
      </vt:variant>
      <vt:variant>
        <vt:lpwstr/>
      </vt:variant>
      <vt:variant>
        <vt:i4>7667748</vt:i4>
      </vt:variant>
      <vt:variant>
        <vt:i4>161</vt:i4>
      </vt:variant>
      <vt:variant>
        <vt:i4>0</vt:i4>
      </vt:variant>
      <vt:variant>
        <vt:i4>5</vt:i4>
      </vt:variant>
      <vt:variant>
        <vt:lpwstr>http://www.csc108.com/</vt:lpwstr>
      </vt:variant>
      <vt:variant>
        <vt:lpwstr/>
      </vt:variant>
      <vt:variant>
        <vt:i4>7667748</vt:i4>
      </vt:variant>
      <vt:variant>
        <vt:i4>159</vt:i4>
      </vt:variant>
      <vt:variant>
        <vt:i4>0</vt:i4>
      </vt:variant>
      <vt:variant>
        <vt:i4>5</vt:i4>
      </vt:variant>
      <vt:variant>
        <vt:lpwstr>http://www.csc108.com/</vt:lpwstr>
      </vt:variant>
      <vt:variant>
        <vt:lpwstr/>
      </vt:variant>
      <vt:variant>
        <vt:i4>3080309</vt:i4>
      </vt:variant>
      <vt:variant>
        <vt:i4>156</vt:i4>
      </vt:variant>
      <vt:variant>
        <vt:i4>0</vt:i4>
      </vt:variant>
      <vt:variant>
        <vt:i4>5</vt:i4>
      </vt:variant>
      <vt:variant>
        <vt:lpwstr>http://www.abchina.com/</vt:lpwstr>
      </vt:variant>
      <vt:variant>
        <vt:lpwstr/>
      </vt:variant>
      <vt:variant>
        <vt:i4>4390918</vt:i4>
      </vt:variant>
      <vt:variant>
        <vt:i4>153</vt:i4>
      </vt:variant>
      <vt:variant>
        <vt:i4>0</vt:i4>
      </vt:variant>
      <vt:variant>
        <vt:i4>5</vt:i4>
      </vt:variant>
      <vt:variant>
        <vt:lpwstr>http://www.foundersc.com/</vt:lpwstr>
      </vt:variant>
      <vt:variant>
        <vt:lpwstr/>
      </vt:variant>
      <vt:variant>
        <vt:i4>2359410</vt:i4>
      </vt:variant>
      <vt:variant>
        <vt:i4>150</vt:i4>
      </vt:variant>
      <vt:variant>
        <vt:i4>0</vt:i4>
      </vt:variant>
      <vt:variant>
        <vt:i4>5</vt:i4>
      </vt:variant>
      <vt:variant>
        <vt:lpwstr>http://www.ccb.com/</vt:lpwstr>
      </vt:variant>
      <vt:variant>
        <vt:lpwstr/>
      </vt:variant>
      <vt:variant>
        <vt:i4>4587539</vt:i4>
      </vt:variant>
      <vt:variant>
        <vt:i4>147</vt:i4>
      </vt:variant>
      <vt:variant>
        <vt:i4>0</vt:i4>
      </vt:variant>
      <vt:variant>
        <vt:i4>5</vt:i4>
      </vt:variant>
      <vt:variant>
        <vt:lpwstr>http://www.founderff.com/</vt:lpwstr>
      </vt:variant>
      <vt:variant>
        <vt:lpwstr/>
      </vt:variant>
      <vt:variant>
        <vt:i4>1310770</vt:i4>
      </vt:variant>
      <vt:variant>
        <vt:i4>140</vt:i4>
      </vt:variant>
      <vt:variant>
        <vt:i4>0</vt:i4>
      </vt:variant>
      <vt:variant>
        <vt:i4>5</vt:i4>
      </vt:variant>
      <vt:variant>
        <vt:lpwstr/>
      </vt:variant>
      <vt:variant>
        <vt:lpwstr>_Toc408472959</vt:lpwstr>
      </vt:variant>
      <vt:variant>
        <vt:i4>1310770</vt:i4>
      </vt:variant>
      <vt:variant>
        <vt:i4>134</vt:i4>
      </vt:variant>
      <vt:variant>
        <vt:i4>0</vt:i4>
      </vt:variant>
      <vt:variant>
        <vt:i4>5</vt:i4>
      </vt:variant>
      <vt:variant>
        <vt:lpwstr/>
      </vt:variant>
      <vt:variant>
        <vt:lpwstr>_Toc408472958</vt:lpwstr>
      </vt:variant>
      <vt:variant>
        <vt:i4>1310770</vt:i4>
      </vt:variant>
      <vt:variant>
        <vt:i4>128</vt:i4>
      </vt:variant>
      <vt:variant>
        <vt:i4>0</vt:i4>
      </vt:variant>
      <vt:variant>
        <vt:i4>5</vt:i4>
      </vt:variant>
      <vt:variant>
        <vt:lpwstr/>
      </vt:variant>
      <vt:variant>
        <vt:lpwstr>_Toc408472957</vt:lpwstr>
      </vt:variant>
      <vt:variant>
        <vt:i4>1310770</vt:i4>
      </vt:variant>
      <vt:variant>
        <vt:i4>122</vt:i4>
      </vt:variant>
      <vt:variant>
        <vt:i4>0</vt:i4>
      </vt:variant>
      <vt:variant>
        <vt:i4>5</vt:i4>
      </vt:variant>
      <vt:variant>
        <vt:lpwstr/>
      </vt:variant>
      <vt:variant>
        <vt:lpwstr>_Toc408472956</vt:lpwstr>
      </vt:variant>
      <vt:variant>
        <vt:i4>1310770</vt:i4>
      </vt:variant>
      <vt:variant>
        <vt:i4>116</vt:i4>
      </vt:variant>
      <vt:variant>
        <vt:i4>0</vt:i4>
      </vt:variant>
      <vt:variant>
        <vt:i4>5</vt:i4>
      </vt:variant>
      <vt:variant>
        <vt:lpwstr/>
      </vt:variant>
      <vt:variant>
        <vt:lpwstr>_Toc408472955</vt:lpwstr>
      </vt:variant>
      <vt:variant>
        <vt:i4>1310770</vt:i4>
      </vt:variant>
      <vt:variant>
        <vt:i4>110</vt:i4>
      </vt:variant>
      <vt:variant>
        <vt:i4>0</vt:i4>
      </vt:variant>
      <vt:variant>
        <vt:i4>5</vt:i4>
      </vt:variant>
      <vt:variant>
        <vt:lpwstr/>
      </vt:variant>
      <vt:variant>
        <vt:lpwstr>_Toc408472954</vt:lpwstr>
      </vt:variant>
      <vt:variant>
        <vt:i4>1310770</vt:i4>
      </vt:variant>
      <vt:variant>
        <vt:i4>104</vt:i4>
      </vt:variant>
      <vt:variant>
        <vt:i4>0</vt:i4>
      </vt:variant>
      <vt:variant>
        <vt:i4>5</vt:i4>
      </vt:variant>
      <vt:variant>
        <vt:lpwstr/>
      </vt:variant>
      <vt:variant>
        <vt:lpwstr>_Toc408472953</vt:lpwstr>
      </vt:variant>
      <vt:variant>
        <vt:i4>1310770</vt:i4>
      </vt:variant>
      <vt:variant>
        <vt:i4>98</vt:i4>
      </vt:variant>
      <vt:variant>
        <vt:i4>0</vt:i4>
      </vt:variant>
      <vt:variant>
        <vt:i4>5</vt:i4>
      </vt:variant>
      <vt:variant>
        <vt:lpwstr/>
      </vt:variant>
      <vt:variant>
        <vt:lpwstr>_Toc408472952</vt:lpwstr>
      </vt:variant>
      <vt:variant>
        <vt:i4>1310770</vt:i4>
      </vt:variant>
      <vt:variant>
        <vt:i4>92</vt:i4>
      </vt:variant>
      <vt:variant>
        <vt:i4>0</vt:i4>
      </vt:variant>
      <vt:variant>
        <vt:i4>5</vt:i4>
      </vt:variant>
      <vt:variant>
        <vt:lpwstr/>
      </vt:variant>
      <vt:variant>
        <vt:lpwstr>_Toc408472951</vt:lpwstr>
      </vt:variant>
      <vt:variant>
        <vt:i4>1310770</vt:i4>
      </vt:variant>
      <vt:variant>
        <vt:i4>86</vt:i4>
      </vt:variant>
      <vt:variant>
        <vt:i4>0</vt:i4>
      </vt:variant>
      <vt:variant>
        <vt:i4>5</vt:i4>
      </vt:variant>
      <vt:variant>
        <vt:lpwstr/>
      </vt:variant>
      <vt:variant>
        <vt:lpwstr>_Toc408472950</vt:lpwstr>
      </vt:variant>
      <vt:variant>
        <vt:i4>1376306</vt:i4>
      </vt:variant>
      <vt:variant>
        <vt:i4>80</vt:i4>
      </vt:variant>
      <vt:variant>
        <vt:i4>0</vt:i4>
      </vt:variant>
      <vt:variant>
        <vt:i4>5</vt:i4>
      </vt:variant>
      <vt:variant>
        <vt:lpwstr/>
      </vt:variant>
      <vt:variant>
        <vt:lpwstr>_Toc408472949</vt:lpwstr>
      </vt:variant>
      <vt:variant>
        <vt:i4>1376306</vt:i4>
      </vt:variant>
      <vt:variant>
        <vt:i4>74</vt:i4>
      </vt:variant>
      <vt:variant>
        <vt:i4>0</vt:i4>
      </vt:variant>
      <vt:variant>
        <vt:i4>5</vt:i4>
      </vt:variant>
      <vt:variant>
        <vt:lpwstr/>
      </vt:variant>
      <vt:variant>
        <vt:lpwstr>_Toc408472948</vt:lpwstr>
      </vt:variant>
      <vt:variant>
        <vt:i4>1376306</vt:i4>
      </vt:variant>
      <vt:variant>
        <vt:i4>68</vt:i4>
      </vt:variant>
      <vt:variant>
        <vt:i4>0</vt:i4>
      </vt:variant>
      <vt:variant>
        <vt:i4>5</vt:i4>
      </vt:variant>
      <vt:variant>
        <vt:lpwstr/>
      </vt:variant>
      <vt:variant>
        <vt:lpwstr>_Toc408472947</vt:lpwstr>
      </vt:variant>
      <vt:variant>
        <vt:i4>1376306</vt:i4>
      </vt:variant>
      <vt:variant>
        <vt:i4>62</vt:i4>
      </vt:variant>
      <vt:variant>
        <vt:i4>0</vt:i4>
      </vt:variant>
      <vt:variant>
        <vt:i4>5</vt:i4>
      </vt:variant>
      <vt:variant>
        <vt:lpwstr/>
      </vt:variant>
      <vt:variant>
        <vt:lpwstr>_Toc408472946</vt:lpwstr>
      </vt:variant>
      <vt:variant>
        <vt:i4>1376306</vt:i4>
      </vt:variant>
      <vt:variant>
        <vt:i4>56</vt:i4>
      </vt:variant>
      <vt:variant>
        <vt:i4>0</vt:i4>
      </vt:variant>
      <vt:variant>
        <vt:i4>5</vt:i4>
      </vt:variant>
      <vt:variant>
        <vt:lpwstr/>
      </vt:variant>
      <vt:variant>
        <vt:lpwstr>_Toc408472945</vt:lpwstr>
      </vt:variant>
      <vt:variant>
        <vt:i4>1376306</vt:i4>
      </vt:variant>
      <vt:variant>
        <vt:i4>50</vt:i4>
      </vt:variant>
      <vt:variant>
        <vt:i4>0</vt:i4>
      </vt:variant>
      <vt:variant>
        <vt:i4>5</vt:i4>
      </vt:variant>
      <vt:variant>
        <vt:lpwstr/>
      </vt:variant>
      <vt:variant>
        <vt:lpwstr>_Toc408472944</vt:lpwstr>
      </vt:variant>
      <vt:variant>
        <vt:i4>1376306</vt:i4>
      </vt:variant>
      <vt:variant>
        <vt:i4>44</vt:i4>
      </vt:variant>
      <vt:variant>
        <vt:i4>0</vt:i4>
      </vt:variant>
      <vt:variant>
        <vt:i4>5</vt:i4>
      </vt:variant>
      <vt:variant>
        <vt:lpwstr/>
      </vt:variant>
      <vt:variant>
        <vt:lpwstr>_Toc408472943</vt:lpwstr>
      </vt:variant>
      <vt:variant>
        <vt:i4>1376306</vt:i4>
      </vt:variant>
      <vt:variant>
        <vt:i4>38</vt:i4>
      </vt:variant>
      <vt:variant>
        <vt:i4>0</vt:i4>
      </vt:variant>
      <vt:variant>
        <vt:i4>5</vt:i4>
      </vt:variant>
      <vt:variant>
        <vt:lpwstr/>
      </vt:variant>
      <vt:variant>
        <vt:lpwstr>_Toc408472942</vt:lpwstr>
      </vt:variant>
      <vt:variant>
        <vt:i4>1376306</vt:i4>
      </vt:variant>
      <vt:variant>
        <vt:i4>32</vt:i4>
      </vt:variant>
      <vt:variant>
        <vt:i4>0</vt:i4>
      </vt:variant>
      <vt:variant>
        <vt:i4>5</vt:i4>
      </vt:variant>
      <vt:variant>
        <vt:lpwstr/>
      </vt:variant>
      <vt:variant>
        <vt:lpwstr>_Toc408472941</vt:lpwstr>
      </vt:variant>
      <vt:variant>
        <vt:i4>1376306</vt:i4>
      </vt:variant>
      <vt:variant>
        <vt:i4>26</vt:i4>
      </vt:variant>
      <vt:variant>
        <vt:i4>0</vt:i4>
      </vt:variant>
      <vt:variant>
        <vt:i4>5</vt:i4>
      </vt:variant>
      <vt:variant>
        <vt:lpwstr/>
      </vt:variant>
      <vt:variant>
        <vt:lpwstr>_Toc408472940</vt:lpwstr>
      </vt:variant>
      <vt:variant>
        <vt:i4>1179698</vt:i4>
      </vt:variant>
      <vt:variant>
        <vt:i4>20</vt:i4>
      </vt:variant>
      <vt:variant>
        <vt:i4>0</vt:i4>
      </vt:variant>
      <vt:variant>
        <vt:i4>5</vt:i4>
      </vt:variant>
      <vt:variant>
        <vt:lpwstr/>
      </vt:variant>
      <vt:variant>
        <vt:lpwstr>_Toc408472939</vt:lpwstr>
      </vt:variant>
      <vt:variant>
        <vt:i4>1179698</vt:i4>
      </vt:variant>
      <vt:variant>
        <vt:i4>14</vt:i4>
      </vt:variant>
      <vt:variant>
        <vt:i4>0</vt:i4>
      </vt:variant>
      <vt:variant>
        <vt:i4>5</vt:i4>
      </vt:variant>
      <vt:variant>
        <vt:lpwstr/>
      </vt:variant>
      <vt:variant>
        <vt:lpwstr>_Toc408472938</vt:lpwstr>
      </vt:variant>
      <vt:variant>
        <vt:i4>1179698</vt:i4>
      </vt:variant>
      <vt:variant>
        <vt:i4>8</vt:i4>
      </vt:variant>
      <vt:variant>
        <vt:i4>0</vt:i4>
      </vt:variant>
      <vt:variant>
        <vt:i4>5</vt:i4>
      </vt:variant>
      <vt:variant>
        <vt:lpwstr/>
      </vt:variant>
      <vt:variant>
        <vt:lpwstr>_Toc408472937</vt:lpwstr>
      </vt:variant>
      <vt:variant>
        <vt:i4>1179698</vt:i4>
      </vt:variant>
      <vt:variant>
        <vt:i4>2</vt:i4>
      </vt:variant>
      <vt:variant>
        <vt:i4>0</vt:i4>
      </vt:variant>
      <vt:variant>
        <vt:i4>5</vt:i4>
      </vt:variant>
      <vt:variant>
        <vt:lpwstr/>
      </vt:variant>
      <vt:variant>
        <vt:lpwstr>_Toc408472936</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招募说明书</dc:title>
  <dc:creator>zhangchunhong</dc:creator>
  <cp:lastModifiedBy>汪程</cp:lastModifiedBy>
  <cp:revision>22</cp:revision>
  <cp:lastPrinted>2017-07-24T05:22:00Z</cp:lastPrinted>
  <dcterms:created xsi:type="dcterms:W3CDTF">2017-01-16T07:00:00Z</dcterms:created>
  <dcterms:modified xsi:type="dcterms:W3CDTF">2017-07-24T06:19:00Z</dcterms:modified>
</cp:coreProperties>
</file>